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D2F6" w14:textId="22B1E561" w:rsidR="008F1CD8" w:rsidRDefault="00290889">
      <w:pPr>
        <w:pStyle w:val="Date"/>
      </w:pPr>
      <w:r>
        <w:t>10/26/2021</w:t>
      </w:r>
    </w:p>
    <w:p w14:paraId="4474F9F0" w14:textId="7D502E01" w:rsidR="008F1CD8" w:rsidRDefault="00290889">
      <w:pPr>
        <w:pStyle w:val="Salutation"/>
      </w:pPr>
      <w:r>
        <w:t>Danielle sherman</w:t>
      </w:r>
    </w:p>
    <w:p w14:paraId="56A54C78" w14:textId="0A68D98D" w:rsidR="008F1CD8" w:rsidRDefault="00290889">
      <w:pPr>
        <w:pStyle w:val="Address"/>
      </w:pPr>
      <w:r>
        <w:t>CTO, Blackwell Electronics</w:t>
      </w:r>
    </w:p>
    <w:p w14:paraId="502C45F7" w14:textId="279C138D" w:rsidR="008F1CD8" w:rsidRDefault="00290889" w:rsidP="00290889">
      <w:r>
        <w:t>As per your request, I have analyzed the Demographic Data provided.  Please see the results of the customer buying patterns below.</w:t>
      </w:r>
    </w:p>
    <w:p w14:paraId="42BD5090" w14:textId="7D9F33FD" w:rsidR="00290889" w:rsidRDefault="00290889" w:rsidP="00E12784">
      <w:pPr>
        <w:pStyle w:val="ListParagraph"/>
        <w:numPr>
          <w:ilvl w:val="0"/>
          <w:numId w:val="1"/>
        </w:numPr>
        <w:spacing w:before="0" w:after="0" w:line="240" w:lineRule="auto"/>
        <w:rPr>
          <w:rFonts w:ascii="Times New Roman" w:eastAsia="Times New Roman" w:hAnsi="Times New Roman" w:cs="Times New Roman"/>
          <w:color w:val="auto"/>
          <w:lang w:eastAsia="en-US"/>
        </w:rPr>
      </w:pPr>
      <w:r w:rsidRPr="00E12784">
        <w:rPr>
          <w:rFonts w:ascii="Times New Roman" w:eastAsia="Times New Roman" w:hAnsi="Times New Roman" w:cs="Times New Roman"/>
          <w:color w:val="auto"/>
          <w:lang w:eastAsia="en-US"/>
        </w:rPr>
        <w:t>Do customers in different regions spend more per transaction? Which regions spend the most/least?</w:t>
      </w:r>
    </w:p>
    <w:p w14:paraId="5F9A7C5A" w14:textId="32B5E80B" w:rsidR="00E12784" w:rsidRDefault="00E12784" w:rsidP="009D577D">
      <w:pPr>
        <w:spacing w:before="0" w:after="0" w:line="60" w:lineRule="atLeast"/>
        <w:rPr>
          <w:rFonts w:ascii="Times New Roman" w:eastAsia="Times New Roman" w:hAnsi="Times New Roman" w:cs="Times New Roman"/>
          <w:color w:val="auto"/>
          <w:lang w:eastAsia="en-US"/>
        </w:rPr>
      </w:pPr>
    </w:p>
    <w:p w14:paraId="0793CAB0" w14:textId="70EA8016" w:rsidR="00E12784" w:rsidRDefault="00E12784" w:rsidP="00E12784">
      <w:pPr>
        <w:spacing w:before="0" w:after="0" w:line="240" w:lineRule="auto"/>
        <w:ind w:left="720"/>
      </w:pPr>
      <w:r>
        <w:t>The data indicates the West not only has the most transactions, they also spend the most per transaction.  The West is followed by the East is total amount spent and average per transaction.  While the North is last in number of transactions, they are third in total amount spent and average spent.  The South is interesting in that it produces the second most transactions but comes in last for total amount spent and average per sale.</w:t>
      </w:r>
      <w:r w:rsidR="0037051E">
        <w:t xml:space="preserve"> </w:t>
      </w:r>
    </w:p>
    <w:p w14:paraId="52CC2823" w14:textId="77777777" w:rsidR="0037051E" w:rsidRDefault="0037051E" w:rsidP="00E12784">
      <w:pPr>
        <w:spacing w:before="0" w:after="0" w:line="240" w:lineRule="auto"/>
        <w:ind w:left="720"/>
        <w:rPr>
          <w:rFonts w:ascii="Times New Roman" w:eastAsia="Times New Roman" w:hAnsi="Times New Roman" w:cs="Times New Roman"/>
          <w:color w:val="auto"/>
          <w:lang w:eastAsia="en-US"/>
        </w:rPr>
      </w:pPr>
    </w:p>
    <w:tbl>
      <w:tblPr>
        <w:tblStyle w:val="TableGrid"/>
        <w:tblpPr w:leftFromText="180" w:rightFromText="180" w:vertAnchor="text" w:horzAnchor="margin" w:tblpXSpec="center" w:tblpY="320"/>
        <w:tblW w:w="0" w:type="auto"/>
        <w:tblLook w:val="04A0" w:firstRow="1" w:lastRow="0" w:firstColumn="1" w:lastColumn="0" w:noHBand="0" w:noVBand="1"/>
      </w:tblPr>
      <w:tblGrid>
        <w:gridCol w:w="985"/>
        <w:gridCol w:w="2790"/>
        <w:gridCol w:w="2340"/>
        <w:gridCol w:w="1890"/>
      </w:tblGrid>
      <w:tr w:rsidR="00E12784" w14:paraId="47745162" w14:textId="77777777" w:rsidTr="00E12784">
        <w:tc>
          <w:tcPr>
            <w:tcW w:w="985" w:type="dxa"/>
          </w:tcPr>
          <w:p w14:paraId="0CCB4268" w14:textId="77777777" w:rsidR="00E12784" w:rsidRDefault="00E12784" w:rsidP="00E12784">
            <w:pPr>
              <w:pStyle w:val="ListParagraph"/>
              <w:ind w:left="0"/>
            </w:pPr>
            <w:r>
              <w:t>Region</w:t>
            </w:r>
          </w:p>
        </w:tc>
        <w:tc>
          <w:tcPr>
            <w:tcW w:w="2790" w:type="dxa"/>
          </w:tcPr>
          <w:p w14:paraId="6CBF4B32" w14:textId="77777777" w:rsidR="00E12784" w:rsidRDefault="00E12784" w:rsidP="00E12784">
            <w:pPr>
              <w:pStyle w:val="ListParagraph"/>
              <w:ind w:left="0"/>
            </w:pPr>
            <w:r>
              <w:t>Number of Transactions</w:t>
            </w:r>
          </w:p>
        </w:tc>
        <w:tc>
          <w:tcPr>
            <w:tcW w:w="2340" w:type="dxa"/>
          </w:tcPr>
          <w:p w14:paraId="01B4BEF2" w14:textId="77777777" w:rsidR="00E12784" w:rsidRDefault="00E12784" w:rsidP="00E12784">
            <w:pPr>
              <w:pStyle w:val="ListParagraph"/>
              <w:ind w:left="0"/>
            </w:pPr>
            <w:r>
              <w:t>Total Amount Spent</w:t>
            </w:r>
          </w:p>
        </w:tc>
        <w:tc>
          <w:tcPr>
            <w:tcW w:w="1890" w:type="dxa"/>
          </w:tcPr>
          <w:p w14:paraId="0E0DEE1C" w14:textId="77777777" w:rsidR="00E12784" w:rsidRDefault="00E12784" w:rsidP="00E12784">
            <w:pPr>
              <w:pStyle w:val="ListParagraph"/>
              <w:ind w:left="0"/>
            </w:pPr>
            <w:r>
              <w:t>Average Spent</w:t>
            </w:r>
          </w:p>
        </w:tc>
      </w:tr>
      <w:tr w:rsidR="00E12784" w14:paraId="1C64ED9A" w14:textId="77777777" w:rsidTr="00E12784">
        <w:tc>
          <w:tcPr>
            <w:tcW w:w="985" w:type="dxa"/>
          </w:tcPr>
          <w:p w14:paraId="546309B2" w14:textId="77777777" w:rsidR="00E12784" w:rsidRDefault="00E12784" w:rsidP="00E12784">
            <w:pPr>
              <w:pStyle w:val="ListParagraph"/>
              <w:ind w:left="0"/>
            </w:pPr>
            <w:r>
              <w:t>North</w:t>
            </w:r>
          </w:p>
        </w:tc>
        <w:tc>
          <w:tcPr>
            <w:tcW w:w="2790" w:type="dxa"/>
          </w:tcPr>
          <w:p w14:paraId="7677DD7C" w14:textId="77777777" w:rsidR="00E12784" w:rsidRDefault="00E12784" w:rsidP="00E12784">
            <w:pPr>
              <w:pStyle w:val="ListParagraph"/>
              <w:ind w:left="0"/>
            </w:pPr>
            <w:r>
              <w:t>16,000</w:t>
            </w:r>
          </w:p>
        </w:tc>
        <w:tc>
          <w:tcPr>
            <w:tcW w:w="2340" w:type="dxa"/>
          </w:tcPr>
          <w:p w14:paraId="6F78C67F" w14:textId="77777777" w:rsidR="00E12784" w:rsidRDefault="00E12784" w:rsidP="00E12784">
            <w:pPr>
              <w:pStyle w:val="ListParagraph"/>
              <w:ind w:left="0"/>
            </w:pPr>
            <w:r>
              <w:t>$</w:t>
            </w:r>
            <w:r w:rsidRPr="00DC55F4">
              <w:t>11,922,580</w:t>
            </w:r>
          </w:p>
        </w:tc>
        <w:tc>
          <w:tcPr>
            <w:tcW w:w="1890" w:type="dxa"/>
          </w:tcPr>
          <w:p w14:paraId="0763D812" w14:textId="77777777" w:rsidR="00E12784" w:rsidRDefault="00E12784" w:rsidP="00E12784">
            <w:pPr>
              <w:pStyle w:val="ListParagraph"/>
              <w:ind w:left="0"/>
            </w:pPr>
            <w:r w:rsidRPr="00DC55F4">
              <w:t>$745.16</w:t>
            </w:r>
          </w:p>
        </w:tc>
      </w:tr>
      <w:tr w:rsidR="00E12784" w14:paraId="7796CB3F" w14:textId="77777777" w:rsidTr="00E12784">
        <w:tc>
          <w:tcPr>
            <w:tcW w:w="985" w:type="dxa"/>
          </w:tcPr>
          <w:p w14:paraId="66FBF639" w14:textId="77777777" w:rsidR="00E12784" w:rsidRDefault="00E12784" w:rsidP="00E12784">
            <w:pPr>
              <w:pStyle w:val="ListParagraph"/>
              <w:ind w:left="0"/>
            </w:pPr>
            <w:r>
              <w:t>South</w:t>
            </w:r>
          </w:p>
        </w:tc>
        <w:tc>
          <w:tcPr>
            <w:tcW w:w="2790" w:type="dxa"/>
          </w:tcPr>
          <w:p w14:paraId="6B21DB45" w14:textId="77777777" w:rsidR="00E12784" w:rsidRDefault="00E12784" w:rsidP="00E12784">
            <w:pPr>
              <w:pStyle w:val="ListParagraph"/>
              <w:ind w:left="0"/>
            </w:pPr>
            <w:r>
              <w:t>20,000</w:t>
            </w:r>
          </w:p>
        </w:tc>
        <w:tc>
          <w:tcPr>
            <w:tcW w:w="2340" w:type="dxa"/>
          </w:tcPr>
          <w:p w14:paraId="0CE5DBDB" w14:textId="77777777" w:rsidR="00E12784" w:rsidRDefault="00E12784" w:rsidP="00E12784">
            <w:pPr>
              <w:pStyle w:val="ListParagraph"/>
              <w:ind w:left="0"/>
            </w:pPr>
            <w:r>
              <w:t>$</w:t>
            </w:r>
            <w:r w:rsidRPr="00DC55F4">
              <w:t>5,042,184</w:t>
            </w:r>
          </w:p>
        </w:tc>
        <w:tc>
          <w:tcPr>
            <w:tcW w:w="1890" w:type="dxa"/>
          </w:tcPr>
          <w:p w14:paraId="693028B6" w14:textId="77777777" w:rsidR="00E12784" w:rsidRDefault="00E12784" w:rsidP="00E12784">
            <w:pPr>
              <w:pStyle w:val="ListParagraph"/>
              <w:ind w:left="0"/>
            </w:pPr>
            <w:r w:rsidRPr="00DC55F4">
              <w:t>$252.11</w:t>
            </w:r>
          </w:p>
        </w:tc>
      </w:tr>
      <w:tr w:rsidR="00E12784" w14:paraId="3A6E11B8" w14:textId="77777777" w:rsidTr="00E12784">
        <w:tc>
          <w:tcPr>
            <w:tcW w:w="985" w:type="dxa"/>
          </w:tcPr>
          <w:p w14:paraId="6F0016C3" w14:textId="77777777" w:rsidR="00E12784" w:rsidRDefault="00E12784" w:rsidP="00E12784">
            <w:pPr>
              <w:pStyle w:val="ListParagraph"/>
              <w:ind w:left="0"/>
            </w:pPr>
            <w:r>
              <w:t>East</w:t>
            </w:r>
          </w:p>
        </w:tc>
        <w:tc>
          <w:tcPr>
            <w:tcW w:w="2790" w:type="dxa"/>
          </w:tcPr>
          <w:p w14:paraId="71761FD0" w14:textId="77777777" w:rsidR="00E12784" w:rsidRDefault="00E12784" w:rsidP="00E12784">
            <w:pPr>
              <w:pStyle w:val="ListParagraph"/>
              <w:ind w:left="0"/>
            </w:pPr>
            <w:r>
              <w:t>18,000</w:t>
            </w:r>
          </w:p>
        </w:tc>
        <w:tc>
          <w:tcPr>
            <w:tcW w:w="2340" w:type="dxa"/>
          </w:tcPr>
          <w:p w14:paraId="5BAF5AD5" w14:textId="77777777" w:rsidR="00E12784" w:rsidRDefault="00E12784" w:rsidP="00E12784">
            <w:pPr>
              <w:pStyle w:val="ListParagraph"/>
              <w:ind w:left="0"/>
            </w:pPr>
            <w:r>
              <w:t>$</w:t>
            </w:r>
            <w:r w:rsidRPr="00DC55F4">
              <w:t>16,523,450</w:t>
            </w:r>
          </w:p>
        </w:tc>
        <w:tc>
          <w:tcPr>
            <w:tcW w:w="1890" w:type="dxa"/>
          </w:tcPr>
          <w:p w14:paraId="713C8959" w14:textId="77777777" w:rsidR="00E12784" w:rsidRDefault="00E12784" w:rsidP="00E12784">
            <w:pPr>
              <w:pStyle w:val="ListParagraph"/>
              <w:ind w:left="0"/>
            </w:pPr>
            <w:r w:rsidRPr="00DC55F4">
              <w:t>$917.97</w:t>
            </w:r>
          </w:p>
        </w:tc>
      </w:tr>
      <w:tr w:rsidR="00E12784" w14:paraId="454DD218" w14:textId="77777777" w:rsidTr="00E12784">
        <w:tc>
          <w:tcPr>
            <w:tcW w:w="985" w:type="dxa"/>
          </w:tcPr>
          <w:p w14:paraId="2BAA9962" w14:textId="77777777" w:rsidR="00E12784" w:rsidRDefault="00E12784" w:rsidP="00E12784">
            <w:pPr>
              <w:pStyle w:val="ListParagraph"/>
              <w:ind w:left="0"/>
            </w:pPr>
            <w:r>
              <w:t>West</w:t>
            </w:r>
          </w:p>
        </w:tc>
        <w:tc>
          <w:tcPr>
            <w:tcW w:w="2790" w:type="dxa"/>
          </w:tcPr>
          <w:p w14:paraId="4ACB20C3" w14:textId="77777777" w:rsidR="00E12784" w:rsidRDefault="00E12784" w:rsidP="00E12784">
            <w:pPr>
              <w:pStyle w:val="ListParagraph"/>
              <w:ind w:left="0"/>
            </w:pPr>
            <w:r>
              <w:t>26,000</w:t>
            </w:r>
          </w:p>
        </w:tc>
        <w:tc>
          <w:tcPr>
            <w:tcW w:w="2340" w:type="dxa"/>
          </w:tcPr>
          <w:p w14:paraId="6DB4C2B6" w14:textId="77777777" w:rsidR="00E12784" w:rsidRDefault="00E12784" w:rsidP="00E12784">
            <w:pPr>
              <w:pStyle w:val="ListParagraph"/>
              <w:ind w:left="0"/>
            </w:pPr>
            <w:r>
              <w:t>$</w:t>
            </w:r>
            <w:r w:rsidRPr="00DC55F4">
              <w:t>33,385,350</w:t>
            </w:r>
          </w:p>
        </w:tc>
        <w:tc>
          <w:tcPr>
            <w:tcW w:w="1890" w:type="dxa"/>
          </w:tcPr>
          <w:p w14:paraId="4A9EB335" w14:textId="77777777" w:rsidR="00E12784" w:rsidRDefault="00E12784" w:rsidP="00E12784">
            <w:pPr>
              <w:pStyle w:val="ListParagraph"/>
              <w:ind w:left="0"/>
            </w:pPr>
            <w:r w:rsidRPr="00DC55F4">
              <w:t>$1284.05</w:t>
            </w:r>
          </w:p>
        </w:tc>
      </w:tr>
    </w:tbl>
    <w:p w14:paraId="088329BF" w14:textId="2AE53A7D" w:rsidR="00E12784" w:rsidRDefault="00E12784" w:rsidP="00E12784">
      <w:pPr>
        <w:spacing w:before="0" w:after="0" w:line="240" w:lineRule="auto"/>
        <w:rPr>
          <w:rFonts w:ascii="Times New Roman" w:eastAsia="Times New Roman" w:hAnsi="Times New Roman" w:cs="Times New Roman"/>
          <w:color w:val="auto"/>
          <w:lang w:eastAsia="en-US"/>
        </w:rPr>
      </w:pPr>
    </w:p>
    <w:p w14:paraId="3701866E" w14:textId="508F0C91" w:rsidR="00E12784" w:rsidRDefault="00E12784" w:rsidP="00E12784">
      <w:pPr>
        <w:spacing w:before="0" w:after="0" w:line="240" w:lineRule="auto"/>
        <w:rPr>
          <w:rFonts w:ascii="Times New Roman" w:eastAsia="Times New Roman" w:hAnsi="Times New Roman" w:cs="Times New Roman"/>
          <w:color w:val="auto"/>
          <w:lang w:eastAsia="en-US"/>
        </w:rPr>
      </w:pPr>
    </w:p>
    <w:p w14:paraId="1AE1F204" w14:textId="690E4709" w:rsidR="00E12784" w:rsidRDefault="00E12784" w:rsidP="00E12784">
      <w:pPr>
        <w:spacing w:before="0" w:after="0" w:line="240" w:lineRule="auto"/>
        <w:rPr>
          <w:rFonts w:ascii="Times New Roman" w:eastAsia="Times New Roman" w:hAnsi="Times New Roman" w:cs="Times New Roman"/>
          <w:color w:val="auto"/>
          <w:lang w:eastAsia="en-US"/>
        </w:rPr>
      </w:pPr>
    </w:p>
    <w:p w14:paraId="63C81E53" w14:textId="0F40523D" w:rsidR="00E12784" w:rsidRDefault="00E12784" w:rsidP="00E12784">
      <w:pPr>
        <w:spacing w:before="0" w:after="0" w:line="240" w:lineRule="auto"/>
        <w:rPr>
          <w:rFonts w:ascii="Times New Roman" w:eastAsia="Times New Roman" w:hAnsi="Times New Roman" w:cs="Times New Roman"/>
          <w:color w:val="auto"/>
          <w:lang w:eastAsia="en-US"/>
        </w:rPr>
      </w:pPr>
    </w:p>
    <w:p w14:paraId="319F99D8" w14:textId="52DDC956" w:rsidR="00E12784" w:rsidRDefault="00E12784" w:rsidP="00E12784">
      <w:pPr>
        <w:spacing w:before="0" w:after="0" w:line="240" w:lineRule="auto"/>
        <w:rPr>
          <w:rFonts w:ascii="Times New Roman" w:eastAsia="Times New Roman" w:hAnsi="Times New Roman" w:cs="Times New Roman"/>
          <w:color w:val="auto"/>
          <w:lang w:eastAsia="en-US"/>
        </w:rPr>
      </w:pPr>
    </w:p>
    <w:p w14:paraId="2181C83A" w14:textId="5581B464" w:rsidR="00E12784" w:rsidRDefault="00E12784" w:rsidP="00E12784">
      <w:pPr>
        <w:spacing w:before="0" w:after="0" w:line="240" w:lineRule="auto"/>
        <w:rPr>
          <w:rFonts w:ascii="Times New Roman" w:eastAsia="Times New Roman" w:hAnsi="Times New Roman" w:cs="Times New Roman"/>
          <w:color w:val="auto"/>
          <w:lang w:eastAsia="en-US"/>
        </w:rPr>
      </w:pPr>
    </w:p>
    <w:p w14:paraId="6BF239B7" w14:textId="469D1612" w:rsidR="00E12784" w:rsidRDefault="00E12784" w:rsidP="00E12784">
      <w:pPr>
        <w:spacing w:before="0" w:after="0" w:line="240" w:lineRule="auto"/>
        <w:rPr>
          <w:rFonts w:ascii="Times New Roman" w:eastAsia="Times New Roman" w:hAnsi="Times New Roman" w:cs="Times New Roman"/>
          <w:color w:val="auto"/>
          <w:lang w:eastAsia="en-US"/>
        </w:rPr>
      </w:pPr>
    </w:p>
    <w:p w14:paraId="13647C4B" w14:textId="1101153A" w:rsidR="00E12784" w:rsidRDefault="00E12784" w:rsidP="00E12784">
      <w:pPr>
        <w:spacing w:before="0" w:after="0" w:line="240" w:lineRule="auto"/>
        <w:rPr>
          <w:rFonts w:ascii="Times New Roman" w:eastAsia="Times New Roman" w:hAnsi="Times New Roman" w:cs="Times New Roman"/>
          <w:color w:val="auto"/>
          <w:lang w:eastAsia="en-US"/>
        </w:rPr>
      </w:pPr>
    </w:p>
    <w:p w14:paraId="4A4C0823" w14:textId="2865B722" w:rsidR="004D52B3" w:rsidRDefault="004D52B3" w:rsidP="00E12784">
      <w:pPr>
        <w:spacing w:before="0" w:after="0" w:line="240" w:lineRule="auto"/>
        <w:rPr>
          <w:rFonts w:ascii="Times New Roman" w:eastAsia="Times New Roman" w:hAnsi="Times New Roman" w:cs="Times New Roman"/>
          <w:color w:val="auto"/>
          <w:lang w:eastAsia="en-US"/>
        </w:rPr>
      </w:pPr>
    </w:p>
    <w:p w14:paraId="612F5C08" w14:textId="77777777" w:rsidR="0037051E" w:rsidRDefault="0037051E" w:rsidP="00E12784">
      <w:pPr>
        <w:spacing w:before="0" w:after="0" w:line="240" w:lineRule="auto"/>
        <w:rPr>
          <w:rFonts w:ascii="Times New Roman" w:eastAsia="Times New Roman" w:hAnsi="Times New Roman" w:cs="Times New Roman"/>
          <w:color w:val="auto"/>
          <w:lang w:eastAsia="en-US"/>
        </w:rPr>
      </w:pPr>
    </w:p>
    <w:p w14:paraId="115A8831" w14:textId="59276BEF" w:rsidR="004D52B3" w:rsidRDefault="004D52B3" w:rsidP="00E12784">
      <w:pPr>
        <w:spacing w:before="0" w:after="0" w:line="240" w:lineRule="auto"/>
        <w:rPr>
          <w:rFonts w:ascii="Times New Roman" w:eastAsia="Times New Roman" w:hAnsi="Times New Roman" w:cs="Times New Roman"/>
          <w:color w:val="auto"/>
          <w:lang w:eastAsia="en-US"/>
        </w:rPr>
      </w:pPr>
    </w:p>
    <w:p w14:paraId="53FCFD11" w14:textId="6E2B04B4" w:rsidR="0037051E" w:rsidRPr="00E12784" w:rsidRDefault="004D52B3" w:rsidP="0037051E">
      <w:pPr>
        <w:spacing w:before="0"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                                         </w:t>
      </w:r>
      <w:r w:rsidRPr="004D52B3">
        <w:rPr>
          <w:rFonts w:ascii="Times New Roman" w:eastAsia="Times New Roman" w:hAnsi="Times New Roman" w:cs="Times New Roman"/>
          <w:noProof/>
          <w:color w:val="auto"/>
          <w:lang w:eastAsia="en-US"/>
        </w:rPr>
        <w:drawing>
          <wp:inline distT="0" distB="0" distL="0" distR="0" wp14:anchorId="04EBC7A6" wp14:editId="37CFB74D">
            <wp:extent cx="2633523" cy="175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33523" cy="1753460"/>
                    </a:xfrm>
                    <a:prstGeom prst="rect">
                      <a:avLst/>
                    </a:prstGeom>
                    <a:noFill/>
                    <a:ln>
                      <a:noFill/>
                    </a:ln>
                  </pic:spPr>
                </pic:pic>
              </a:graphicData>
            </a:graphic>
          </wp:inline>
        </w:drawing>
      </w:r>
    </w:p>
    <w:p w14:paraId="193DF771" w14:textId="0F7ED20E" w:rsidR="002C66AD" w:rsidRDefault="002C66AD" w:rsidP="009D577D">
      <w:pPr>
        <w:pStyle w:val="ListParagraph"/>
        <w:numPr>
          <w:ilvl w:val="0"/>
          <w:numId w:val="1"/>
        </w:numPr>
        <w:spacing w:before="0" w:after="0" w:line="240" w:lineRule="auto"/>
        <w:rPr>
          <w:rFonts w:ascii="Times New Roman" w:eastAsia="Times New Roman" w:hAnsi="Times New Roman" w:cs="Times New Roman"/>
          <w:color w:val="auto"/>
          <w:lang w:eastAsia="en-US"/>
        </w:rPr>
      </w:pPr>
      <w:r w:rsidRPr="002C66AD">
        <w:rPr>
          <w:rFonts w:ascii="Times New Roman" w:eastAsia="Times New Roman" w:hAnsi="Times New Roman" w:cs="Times New Roman"/>
          <w:color w:val="auto"/>
          <w:lang w:eastAsia="en-US"/>
        </w:rPr>
        <w:lastRenderedPageBreak/>
        <w:t>Is there a r</w:t>
      </w:r>
      <w:r w:rsidR="004D52B3">
        <w:rPr>
          <w:rFonts w:ascii="Times New Roman" w:eastAsia="Times New Roman" w:hAnsi="Times New Roman" w:cs="Times New Roman"/>
          <w:color w:val="auto"/>
          <w:lang w:eastAsia="en-US"/>
        </w:rPr>
        <w:t>e</w:t>
      </w:r>
      <w:r w:rsidRPr="002C66AD">
        <w:rPr>
          <w:rFonts w:ascii="Times New Roman" w:eastAsia="Times New Roman" w:hAnsi="Times New Roman" w:cs="Times New Roman"/>
          <w:color w:val="auto"/>
          <w:lang w:eastAsia="en-US"/>
        </w:rPr>
        <w:t>lationship between the number of items purchased and amount spent?</w:t>
      </w:r>
    </w:p>
    <w:p w14:paraId="73E2C068" w14:textId="2CA44E95" w:rsidR="009D577D" w:rsidRDefault="009D577D" w:rsidP="009D577D">
      <w:pPr>
        <w:pStyle w:val="ListParagraph"/>
        <w:spacing w:before="0" w:after="0" w:line="60" w:lineRule="exact"/>
        <w:rPr>
          <w:rFonts w:ascii="Times New Roman" w:eastAsia="Times New Roman" w:hAnsi="Times New Roman" w:cs="Times New Roman"/>
          <w:color w:val="auto"/>
          <w:lang w:eastAsia="en-US"/>
        </w:rPr>
      </w:pPr>
    </w:p>
    <w:p w14:paraId="366782EB" w14:textId="34BFD34F" w:rsidR="009D577D" w:rsidRDefault="009D577D" w:rsidP="009D577D">
      <w:pPr>
        <w:spacing w:before="0" w:after="0" w:line="240" w:lineRule="auto"/>
        <w:ind w:left="720"/>
      </w:pPr>
      <w:r>
        <w:t xml:space="preserve">On average, customers spend twice as much if they purchase between 2-7 items.  </w:t>
      </w:r>
    </w:p>
    <w:tbl>
      <w:tblPr>
        <w:tblStyle w:val="TableGrid"/>
        <w:tblpPr w:leftFromText="180" w:rightFromText="180" w:vertAnchor="text" w:horzAnchor="page" w:tblpX="3436" w:tblpY="82"/>
        <w:tblW w:w="0" w:type="auto"/>
        <w:tblLook w:val="04A0" w:firstRow="1" w:lastRow="0" w:firstColumn="1" w:lastColumn="0" w:noHBand="0" w:noVBand="1"/>
      </w:tblPr>
      <w:tblGrid>
        <w:gridCol w:w="1795"/>
        <w:gridCol w:w="2430"/>
      </w:tblGrid>
      <w:tr w:rsidR="002810AA" w14:paraId="63EAD8D5" w14:textId="77777777" w:rsidTr="002810AA">
        <w:tc>
          <w:tcPr>
            <w:tcW w:w="1795" w:type="dxa"/>
          </w:tcPr>
          <w:p w14:paraId="09457FD3"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Items purchased</w:t>
            </w:r>
          </w:p>
        </w:tc>
        <w:tc>
          <w:tcPr>
            <w:tcW w:w="2430" w:type="dxa"/>
          </w:tcPr>
          <w:p w14:paraId="4A456970"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Total Amount Spent</w:t>
            </w:r>
          </w:p>
        </w:tc>
      </w:tr>
      <w:tr w:rsidR="002810AA" w14:paraId="77C5F813" w14:textId="77777777" w:rsidTr="002810AA">
        <w:tc>
          <w:tcPr>
            <w:tcW w:w="1795" w:type="dxa"/>
          </w:tcPr>
          <w:p w14:paraId="438D59D7"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1</w:t>
            </w:r>
          </w:p>
        </w:tc>
        <w:tc>
          <w:tcPr>
            <w:tcW w:w="2430" w:type="dxa"/>
          </w:tcPr>
          <w:p w14:paraId="20BC6D9E" w14:textId="77777777" w:rsidR="002810AA" w:rsidRDefault="002810AA" w:rsidP="002810AA">
            <w:pPr>
              <w:spacing w:before="0"/>
              <w:rPr>
                <w:rFonts w:ascii="Times New Roman" w:eastAsia="Times New Roman" w:hAnsi="Times New Roman" w:cs="Times New Roman"/>
                <w:color w:val="auto"/>
                <w:lang w:eastAsia="en-US"/>
              </w:rPr>
            </w:pPr>
            <w:r w:rsidRPr="002810AA">
              <w:rPr>
                <w:rFonts w:ascii="Times New Roman" w:eastAsia="Times New Roman" w:hAnsi="Times New Roman" w:cs="Times New Roman"/>
                <w:color w:val="auto"/>
                <w:lang w:eastAsia="en-US"/>
              </w:rPr>
              <w:t>$4,703,965</w:t>
            </w:r>
          </w:p>
        </w:tc>
      </w:tr>
      <w:tr w:rsidR="002810AA" w14:paraId="7CC057D9" w14:textId="77777777" w:rsidTr="002810AA">
        <w:tc>
          <w:tcPr>
            <w:tcW w:w="1795" w:type="dxa"/>
          </w:tcPr>
          <w:p w14:paraId="00CADB28"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2</w:t>
            </w:r>
          </w:p>
        </w:tc>
        <w:tc>
          <w:tcPr>
            <w:tcW w:w="2430" w:type="dxa"/>
          </w:tcPr>
          <w:p w14:paraId="01463087" w14:textId="77777777" w:rsidR="002810AA" w:rsidRDefault="002810AA" w:rsidP="002810AA">
            <w:pPr>
              <w:spacing w:before="0"/>
              <w:rPr>
                <w:rFonts w:ascii="Times New Roman" w:eastAsia="Times New Roman" w:hAnsi="Times New Roman" w:cs="Times New Roman"/>
                <w:color w:val="auto"/>
                <w:lang w:eastAsia="en-US"/>
              </w:rPr>
            </w:pPr>
            <w:r w:rsidRPr="002810AA">
              <w:rPr>
                <w:rFonts w:ascii="Times New Roman" w:eastAsia="Times New Roman" w:hAnsi="Times New Roman" w:cs="Times New Roman"/>
                <w:color w:val="auto"/>
                <w:lang w:eastAsia="en-US"/>
              </w:rPr>
              <w:t>$9,557,061</w:t>
            </w:r>
          </w:p>
        </w:tc>
      </w:tr>
      <w:tr w:rsidR="002810AA" w14:paraId="29A59015" w14:textId="77777777" w:rsidTr="002810AA">
        <w:tc>
          <w:tcPr>
            <w:tcW w:w="1795" w:type="dxa"/>
          </w:tcPr>
          <w:p w14:paraId="79F71CFF"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3</w:t>
            </w:r>
          </w:p>
        </w:tc>
        <w:tc>
          <w:tcPr>
            <w:tcW w:w="2430" w:type="dxa"/>
          </w:tcPr>
          <w:p w14:paraId="18204937" w14:textId="77777777" w:rsidR="002810AA" w:rsidRDefault="002810AA" w:rsidP="002810AA">
            <w:pPr>
              <w:spacing w:before="0"/>
              <w:rPr>
                <w:rFonts w:ascii="Times New Roman" w:eastAsia="Times New Roman" w:hAnsi="Times New Roman" w:cs="Times New Roman"/>
                <w:color w:val="auto"/>
                <w:lang w:eastAsia="en-US"/>
              </w:rPr>
            </w:pPr>
            <w:r w:rsidRPr="002810AA">
              <w:rPr>
                <w:rFonts w:ascii="Times New Roman" w:eastAsia="Times New Roman" w:hAnsi="Times New Roman" w:cs="Times New Roman"/>
                <w:color w:val="auto"/>
                <w:lang w:eastAsia="en-US"/>
              </w:rPr>
              <w:t>$9,609,120</w:t>
            </w:r>
          </w:p>
        </w:tc>
      </w:tr>
      <w:tr w:rsidR="002810AA" w14:paraId="7156193B" w14:textId="77777777" w:rsidTr="002810AA">
        <w:tc>
          <w:tcPr>
            <w:tcW w:w="1795" w:type="dxa"/>
          </w:tcPr>
          <w:p w14:paraId="4F954BF2"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4</w:t>
            </w:r>
          </w:p>
        </w:tc>
        <w:tc>
          <w:tcPr>
            <w:tcW w:w="2430" w:type="dxa"/>
          </w:tcPr>
          <w:p w14:paraId="2D8F6658" w14:textId="77777777" w:rsidR="002810AA" w:rsidRDefault="002810AA" w:rsidP="002810AA">
            <w:pPr>
              <w:spacing w:before="0"/>
              <w:rPr>
                <w:rFonts w:ascii="Times New Roman" w:eastAsia="Times New Roman" w:hAnsi="Times New Roman" w:cs="Times New Roman"/>
                <w:color w:val="auto"/>
                <w:lang w:eastAsia="en-US"/>
              </w:rPr>
            </w:pPr>
            <w:r w:rsidRPr="002810AA">
              <w:rPr>
                <w:rFonts w:ascii="Times New Roman" w:eastAsia="Times New Roman" w:hAnsi="Times New Roman" w:cs="Times New Roman"/>
                <w:color w:val="auto"/>
                <w:lang w:eastAsia="en-US"/>
              </w:rPr>
              <w:t>$9,618,610</w:t>
            </w:r>
          </w:p>
        </w:tc>
      </w:tr>
      <w:tr w:rsidR="002810AA" w14:paraId="61BF3E5D" w14:textId="77777777" w:rsidTr="002810AA">
        <w:tc>
          <w:tcPr>
            <w:tcW w:w="1795" w:type="dxa"/>
          </w:tcPr>
          <w:p w14:paraId="0F12CF6B"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5</w:t>
            </w:r>
          </w:p>
        </w:tc>
        <w:tc>
          <w:tcPr>
            <w:tcW w:w="2430" w:type="dxa"/>
          </w:tcPr>
          <w:p w14:paraId="5FABED66" w14:textId="77777777" w:rsidR="002810AA" w:rsidRDefault="002810AA" w:rsidP="002810AA">
            <w:pPr>
              <w:spacing w:before="0"/>
              <w:rPr>
                <w:rFonts w:ascii="Times New Roman" w:eastAsia="Times New Roman" w:hAnsi="Times New Roman" w:cs="Times New Roman"/>
                <w:color w:val="auto"/>
                <w:lang w:eastAsia="en-US"/>
              </w:rPr>
            </w:pPr>
            <w:r w:rsidRPr="002810AA">
              <w:rPr>
                <w:rFonts w:ascii="Times New Roman" w:eastAsia="Times New Roman" w:hAnsi="Times New Roman" w:cs="Times New Roman"/>
                <w:color w:val="auto"/>
                <w:lang w:eastAsia="en-US"/>
              </w:rPr>
              <w:t>$9,368,027</w:t>
            </w:r>
          </w:p>
        </w:tc>
      </w:tr>
      <w:tr w:rsidR="002810AA" w14:paraId="2C49A5C4" w14:textId="77777777" w:rsidTr="002810AA">
        <w:tc>
          <w:tcPr>
            <w:tcW w:w="1795" w:type="dxa"/>
          </w:tcPr>
          <w:p w14:paraId="00C86D9A"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6</w:t>
            </w:r>
          </w:p>
        </w:tc>
        <w:tc>
          <w:tcPr>
            <w:tcW w:w="2430" w:type="dxa"/>
          </w:tcPr>
          <w:p w14:paraId="24214B12" w14:textId="77777777" w:rsidR="002810AA" w:rsidRDefault="002810AA" w:rsidP="002810AA">
            <w:pPr>
              <w:spacing w:before="0"/>
              <w:rPr>
                <w:rFonts w:ascii="Times New Roman" w:eastAsia="Times New Roman" w:hAnsi="Times New Roman" w:cs="Times New Roman"/>
                <w:color w:val="auto"/>
                <w:lang w:eastAsia="en-US"/>
              </w:rPr>
            </w:pPr>
            <w:r w:rsidRPr="002810AA">
              <w:rPr>
                <w:rFonts w:ascii="Times New Roman" w:eastAsia="Times New Roman" w:hAnsi="Times New Roman" w:cs="Times New Roman"/>
                <w:color w:val="auto"/>
                <w:lang w:eastAsia="en-US"/>
              </w:rPr>
              <w:t>$9,622,197</w:t>
            </w:r>
          </w:p>
        </w:tc>
      </w:tr>
      <w:tr w:rsidR="002810AA" w14:paraId="2F0834ED" w14:textId="77777777" w:rsidTr="002810AA">
        <w:tc>
          <w:tcPr>
            <w:tcW w:w="1795" w:type="dxa"/>
          </w:tcPr>
          <w:p w14:paraId="20692656"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7</w:t>
            </w:r>
          </w:p>
        </w:tc>
        <w:tc>
          <w:tcPr>
            <w:tcW w:w="2430" w:type="dxa"/>
          </w:tcPr>
          <w:p w14:paraId="7CF07011" w14:textId="77777777" w:rsidR="002810AA" w:rsidRDefault="002810AA" w:rsidP="002810AA">
            <w:pPr>
              <w:spacing w:before="0"/>
              <w:rPr>
                <w:rFonts w:ascii="Times New Roman" w:eastAsia="Times New Roman" w:hAnsi="Times New Roman" w:cs="Times New Roman"/>
                <w:color w:val="auto"/>
                <w:lang w:eastAsia="en-US"/>
              </w:rPr>
            </w:pPr>
            <w:r w:rsidRPr="002810AA">
              <w:rPr>
                <w:rFonts w:ascii="Times New Roman" w:eastAsia="Times New Roman" w:hAnsi="Times New Roman" w:cs="Times New Roman"/>
                <w:color w:val="auto"/>
                <w:lang w:eastAsia="en-US"/>
              </w:rPr>
              <w:t>$9,442,385</w:t>
            </w:r>
          </w:p>
        </w:tc>
      </w:tr>
      <w:tr w:rsidR="002810AA" w14:paraId="2F6F3A44" w14:textId="77777777" w:rsidTr="002810AA">
        <w:tc>
          <w:tcPr>
            <w:tcW w:w="1795" w:type="dxa"/>
          </w:tcPr>
          <w:p w14:paraId="68E323D0" w14:textId="77777777" w:rsidR="002810AA" w:rsidRDefault="002810AA" w:rsidP="002810AA">
            <w:pPr>
              <w:spacing w:before="0"/>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8</w:t>
            </w:r>
          </w:p>
        </w:tc>
        <w:tc>
          <w:tcPr>
            <w:tcW w:w="2430" w:type="dxa"/>
          </w:tcPr>
          <w:p w14:paraId="6CE1D9D9" w14:textId="77777777" w:rsidR="002810AA" w:rsidRDefault="002810AA" w:rsidP="002810AA">
            <w:pPr>
              <w:spacing w:before="0"/>
              <w:rPr>
                <w:rFonts w:ascii="Times New Roman" w:eastAsia="Times New Roman" w:hAnsi="Times New Roman" w:cs="Times New Roman"/>
                <w:color w:val="auto"/>
                <w:lang w:eastAsia="en-US"/>
              </w:rPr>
            </w:pPr>
            <w:r w:rsidRPr="002810AA">
              <w:rPr>
                <w:rFonts w:ascii="Times New Roman" w:eastAsia="Times New Roman" w:hAnsi="Times New Roman" w:cs="Times New Roman"/>
                <w:color w:val="auto"/>
                <w:lang w:eastAsia="en-US"/>
              </w:rPr>
              <w:t>$4,927,143</w:t>
            </w:r>
          </w:p>
        </w:tc>
      </w:tr>
    </w:tbl>
    <w:p w14:paraId="3E1A4987" w14:textId="118392FE" w:rsidR="009D577D" w:rsidRDefault="009D577D" w:rsidP="009D577D">
      <w:pPr>
        <w:spacing w:before="0" w:after="0" w:line="240" w:lineRule="auto"/>
        <w:ind w:left="720"/>
      </w:pPr>
    </w:p>
    <w:p w14:paraId="7FAAD0AB" w14:textId="77777777" w:rsidR="009D577D" w:rsidRPr="009D577D" w:rsidRDefault="009D577D" w:rsidP="009D577D">
      <w:pPr>
        <w:spacing w:before="0" w:after="0" w:line="240" w:lineRule="auto"/>
        <w:ind w:left="720"/>
        <w:rPr>
          <w:rFonts w:ascii="Times New Roman" w:eastAsia="Times New Roman" w:hAnsi="Times New Roman" w:cs="Times New Roman"/>
          <w:color w:val="auto"/>
          <w:lang w:eastAsia="en-US"/>
        </w:rPr>
      </w:pPr>
    </w:p>
    <w:p w14:paraId="5C24F6A1" w14:textId="77777777" w:rsidR="00E12784" w:rsidRPr="00E12784" w:rsidRDefault="00E12784" w:rsidP="00E12784">
      <w:pPr>
        <w:spacing w:before="0" w:after="0" w:line="240" w:lineRule="auto"/>
        <w:rPr>
          <w:rFonts w:ascii="Times New Roman" w:eastAsia="Times New Roman" w:hAnsi="Times New Roman" w:cs="Times New Roman"/>
          <w:color w:val="auto"/>
          <w:lang w:eastAsia="en-US"/>
        </w:rPr>
      </w:pPr>
    </w:p>
    <w:p w14:paraId="7A8EF2AB" w14:textId="59007498" w:rsidR="00290889" w:rsidRDefault="00290889" w:rsidP="00290889">
      <w:pPr>
        <w:pStyle w:val="ListParagraph"/>
      </w:pPr>
    </w:p>
    <w:p w14:paraId="0185C968" w14:textId="5F171EA3" w:rsidR="00290889" w:rsidRDefault="00290889" w:rsidP="00290889">
      <w:pPr>
        <w:pStyle w:val="ListParagraph"/>
      </w:pPr>
    </w:p>
    <w:p w14:paraId="3A003236" w14:textId="0529AABF" w:rsidR="00E12784" w:rsidRDefault="00E12784" w:rsidP="00290889">
      <w:pPr>
        <w:pStyle w:val="ListParagraph"/>
      </w:pPr>
    </w:p>
    <w:p w14:paraId="2A880983" w14:textId="3FE1B78D" w:rsidR="004253E0" w:rsidRDefault="004253E0" w:rsidP="00290889">
      <w:pPr>
        <w:pStyle w:val="ListParagraph"/>
      </w:pPr>
    </w:p>
    <w:p w14:paraId="4508B8F6" w14:textId="77777777" w:rsidR="009B3FD3" w:rsidRDefault="009B3FD3" w:rsidP="00290889">
      <w:pPr>
        <w:pStyle w:val="ListParagraph"/>
      </w:pPr>
    </w:p>
    <w:p w14:paraId="25D7AC47" w14:textId="36B7D23A" w:rsidR="0037051E" w:rsidRDefault="00BC6C63" w:rsidP="00290889">
      <w:pPr>
        <w:pStyle w:val="ListParagraph"/>
      </w:pPr>
      <w:r>
        <w:t>The graph indicates that the number of sales with purchases of 2 or more items occurs much more frequently than single items.  However, customers who bought 5 items accounted for most of the highest cart totals.</w:t>
      </w:r>
    </w:p>
    <w:p w14:paraId="305A5262" w14:textId="0AE501E6" w:rsidR="0037051E" w:rsidRDefault="0037051E" w:rsidP="00290889">
      <w:pPr>
        <w:pStyle w:val="ListParagraph"/>
      </w:pPr>
      <w:r>
        <w:t xml:space="preserve">                       </w:t>
      </w:r>
      <w:r w:rsidRPr="0037051E">
        <w:rPr>
          <w:noProof/>
        </w:rPr>
        <w:drawing>
          <wp:inline distT="0" distB="0" distL="0" distR="0" wp14:anchorId="68AF8C05" wp14:editId="28DFAC07">
            <wp:extent cx="2752693" cy="183280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52693" cy="1832806"/>
                    </a:xfrm>
                    <a:prstGeom prst="rect">
                      <a:avLst/>
                    </a:prstGeom>
                    <a:noFill/>
                    <a:ln>
                      <a:noFill/>
                    </a:ln>
                  </pic:spPr>
                </pic:pic>
              </a:graphicData>
            </a:graphic>
          </wp:inline>
        </w:drawing>
      </w:r>
    </w:p>
    <w:p w14:paraId="514B6CF5" w14:textId="1417443C" w:rsidR="004253E0" w:rsidRDefault="004253E0" w:rsidP="00290889">
      <w:pPr>
        <w:pStyle w:val="ListParagraph"/>
      </w:pPr>
      <w:r>
        <w:t>In summary, the data shows the majority of sales occurred in the West and the second highest amount in the South.  The South actually accounts for the smallest purchase amount per transaction.  A campaign to entice customers in the South to purchase an additional item will significantly increase revenue.  This is clearly seen when you take into account the purchase amount nearly doubles with 2 or more items.</w:t>
      </w:r>
    </w:p>
    <w:p w14:paraId="489BE96C" w14:textId="77D7D015" w:rsidR="0037051E" w:rsidRDefault="0037051E" w:rsidP="0037051E">
      <w:r>
        <w:tab/>
      </w:r>
      <w:r>
        <w:tab/>
      </w:r>
      <w:r>
        <w:tab/>
      </w:r>
      <w:r>
        <w:tab/>
      </w:r>
    </w:p>
    <w:p w14:paraId="64582D6C" w14:textId="4583B10C" w:rsidR="0037051E" w:rsidRPr="0037051E" w:rsidRDefault="0037051E" w:rsidP="0037051E">
      <w:pPr>
        <w:rPr>
          <w:rFonts w:ascii="Times New Roman" w:eastAsia="Times New Roman" w:hAnsi="Times New Roman" w:cs="Times New Roman"/>
          <w:color w:val="auto"/>
          <w:lang w:eastAsia="en-US"/>
        </w:rPr>
      </w:pPr>
      <w:r>
        <w:tab/>
      </w:r>
    </w:p>
    <w:p w14:paraId="02D7A526" w14:textId="55BB9875" w:rsidR="008F1CD8" w:rsidRDefault="009B3FD3" w:rsidP="009B3FD3">
      <w:pPr>
        <w:pStyle w:val="ListParagraph"/>
      </w:pPr>
      <w:r>
        <w:t>GRANT JOHNSON</w:t>
      </w:r>
    </w:p>
    <w:sectPr w:rsidR="008F1CD8">
      <w:footerReference w:type="default" r:id="rId12"/>
      <w:footerReference w:type="first" r:id="rId13"/>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5936F" w14:textId="77777777" w:rsidR="001B52FB" w:rsidRDefault="001B52FB">
      <w:pPr>
        <w:spacing w:before="0" w:after="0" w:line="240" w:lineRule="auto"/>
      </w:pPr>
      <w:r>
        <w:separator/>
      </w:r>
    </w:p>
    <w:p w14:paraId="6CE5E170" w14:textId="77777777" w:rsidR="001B52FB" w:rsidRDefault="001B52FB"/>
    <w:p w14:paraId="4A0676E7" w14:textId="77777777" w:rsidR="001B52FB" w:rsidRDefault="001B52FB"/>
    <w:p w14:paraId="750C6770" w14:textId="77777777" w:rsidR="001B52FB" w:rsidRDefault="001B52FB"/>
  </w:endnote>
  <w:endnote w:type="continuationSeparator" w:id="0">
    <w:p w14:paraId="467BBA8A" w14:textId="77777777" w:rsidR="001B52FB" w:rsidRDefault="001B52FB">
      <w:pPr>
        <w:spacing w:before="0" w:after="0" w:line="240" w:lineRule="auto"/>
      </w:pPr>
      <w:r>
        <w:continuationSeparator/>
      </w:r>
    </w:p>
    <w:p w14:paraId="13B02810" w14:textId="77777777" w:rsidR="001B52FB" w:rsidRDefault="001B52FB"/>
    <w:p w14:paraId="67FD9ED0" w14:textId="77777777" w:rsidR="001B52FB" w:rsidRDefault="001B52FB"/>
    <w:p w14:paraId="07C289D3" w14:textId="77777777" w:rsidR="001B52FB" w:rsidRDefault="001B52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55960"/>
      <w:docPartObj>
        <w:docPartGallery w:val="Page Numbers (Bottom of Page)"/>
        <w:docPartUnique/>
      </w:docPartObj>
    </w:sdtPr>
    <w:sdtEndPr>
      <w:rPr>
        <w:noProof/>
      </w:rPr>
    </w:sdtEndPr>
    <w:sdtContent>
      <w:p w14:paraId="5559F1DB" w14:textId="77777777" w:rsidR="008F1CD8" w:rsidRDefault="00350DD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9A18" w14:textId="459B1E9D" w:rsidR="008F1CD8" w:rsidRDefault="009D577D">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CE54" w14:textId="77777777" w:rsidR="001B52FB" w:rsidRDefault="001B52FB">
      <w:pPr>
        <w:spacing w:before="0" w:after="0" w:line="240" w:lineRule="auto"/>
      </w:pPr>
      <w:r>
        <w:separator/>
      </w:r>
    </w:p>
    <w:p w14:paraId="030C47DB" w14:textId="77777777" w:rsidR="001B52FB" w:rsidRDefault="001B52FB"/>
    <w:p w14:paraId="092D6026" w14:textId="77777777" w:rsidR="001B52FB" w:rsidRDefault="001B52FB"/>
    <w:p w14:paraId="2CCE3F24" w14:textId="77777777" w:rsidR="001B52FB" w:rsidRDefault="001B52FB"/>
  </w:footnote>
  <w:footnote w:type="continuationSeparator" w:id="0">
    <w:p w14:paraId="168B4BB2" w14:textId="77777777" w:rsidR="001B52FB" w:rsidRDefault="001B52FB">
      <w:pPr>
        <w:spacing w:before="0" w:after="0" w:line="240" w:lineRule="auto"/>
      </w:pPr>
      <w:r>
        <w:continuationSeparator/>
      </w:r>
    </w:p>
    <w:p w14:paraId="78E3B0AB" w14:textId="77777777" w:rsidR="001B52FB" w:rsidRDefault="001B52FB"/>
    <w:p w14:paraId="51FD9B7D" w14:textId="77777777" w:rsidR="001B52FB" w:rsidRDefault="001B52FB"/>
    <w:p w14:paraId="0942DE8F" w14:textId="77777777" w:rsidR="001B52FB" w:rsidRDefault="001B52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1F4F"/>
    <w:multiLevelType w:val="hybridMultilevel"/>
    <w:tmpl w:val="C6D0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89"/>
    <w:rsid w:val="000775EA"/>
    <w:rsid w:val="001B52FB"/>
    <w:rsid w:val="002810AA"/>
    <w:rsid w:val="00290889"/>
    <w:rsid w:val="002C66AD"/>
    <w:rsid w:val="00350DD4"/>
    <w:rsid w:val="00354355"/>
    <w:rsid w:val="0037051E"/>
    <w:rsid w:val="003F2BA3"/>
    <w:rsid w:val="004253E0"/>
    <w:rsid w:val="004D52B3"/>
    <w:rsid w:val="00782841"/>
    <w:rsid w:val="008F1CD8"/>
    <w:rsid w:val="009B3FD3"/>
    <w:rsid w:val="009D577D"/>
    <w:rsid w:val="00BC6C63"/>
    <w:rsid w:val="00DC55F4"/>
    <w:rsid w:val="00E12784"/>
    <w:rsid w:val="00E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E7DC"/>
  <w15:chartTrackingRefBased/>
  <w15:docId w15:val="{C0A290A9-DEF4-B941-9307-5AD82153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semiHidden/>
    <w:unhideWhenUsed/>
    <w:qFormat/>
    <w:pPr>
      <w:keepNext/>
      <w:keepLines/>
      <w:spacing w:after="240" w:line="240" w:lineRule="auto"/>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semiHidden/>
    <w:unhideWhenUsed/>
    <w:qFormat/>
    <w:pPr>
      <w:keepNext/>
      <w:keepLines/>
      <w:spacing w:before="0" w:after="200" w:line="240" w:lineRule="auto"/>
      <w:outlineLvl w:val="3"/>
    </w:pPr>
    <w:rPr>
      <w:rFonts w:asciiTheme="majorHAnsi" w:eastAsiaTheme="majorEastAsia" w:hAnsiTheme="majorHAnsi" w:cstheme="majorBidi"/>
      <w:iCs/>
      <w:color w:val="0072C6" w:themeColor="accent1"/>
      <w:sz w:val="34"/>
    </w:rPr>
  </w:style>
  <w:style w:type="paragraph" w:styleId="Heading5">
    <w:name w:val="heading 5"/>
    <w:basedOn w:val="Normal"/>
    <w:next w:val="Normal"/>
    <w:link w:val="Heading5Char"/>
    <w:uiPriority w:val="9"/>
    <w:semiHidden/>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pPr>
      <w:keepNext/>
      <w:keepLines/>
      <w:spacing w:after="180" w:line="240" w:lineRule="auto"/>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after="600" w:line="240" w:lineRule="auto"/>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Closing">
    <w:name w:val="Closing"/>
    <w:basedOn w:val="Normal"/>
    <w:link w:val="ClosingChar"/>
    <w:uiPriority w:val="32"/>
    <w:unhideWhenUsed/>
    <w:qFormat/>
    <w:pPr>
      <w:spacing w:before="720" w:after="0" w:line="240" w:lineRule="auto"/>
      <w:contextualSpacing/>
    </w:pPr>
    <w:rPr>
      <w:rFonts w:eastAsiaTheme="minorEastAsia"/>
      <w:bCs/>
      <w:caps/>
      <w:spacing w:val="28"/>
      <w:szCs w:val="18"/>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line="240" w:lineRule="auto"/>
      <w:contextualSpacing/>
    </w:pPr>
    <w:rPr>
      <w:rFonts w:eastAsiaTheme="minorEastAsia"/>
      <w:bCs/>
      <w:caps/>
      <w:spacing w:val="28"/>
      <w:szCs w:val="18"/>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after="600" w:line="240" w:lineRule="auto"/>
      <w:ind w:right="3024"/>
      <w:contextualSpacing/>
    </w:pPr>
    <w:rPr>
      <w:b/>
      <w:spacing w:val="28"/>
      <w:sz w:val="32"/>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line="240" w:lineRule="auto"/>
      <w:ind w:left="691" w:right="691"/>
    </w:pPr>
    <w:rPr>
      <w:i/>
      <w:iCs/>
      <w:color w:val="F98723" w:themeColor="accent2"/>
      <w:spacing w:val="14"/>
      <w:sz w:val="40"/>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72C6"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290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9389">
      <w:bodyDiv w:val="1"/>
      <w:marLeft w:val="0"/>
      <w:marRight w:val="0"/>
      <w:marTop w:val="0"/>
      <w:marBottom w:val="0"/>
      <w:divBdr>
        <w:top w:val="none" w:sz="0" w:space="0" w:color="auto"/>
        <w:left w:val="none" w:sz="0" w:space="0" w:color="auto"/>
        <w:bottom w:val="none" w:sz="0" w:space="0" w:color="auto"/>
        <w:right w:val="none" w:sz="0" w:space="0" w:color="auto"/>
      </w:divBdr>
    </w:div>
    <w:div w:id="657539402">
      <w:bodyDiv w:val="1"/>
      <w:marLeft w:val="0"/>
      <w:marRight w:val="0"/>
      <w:marTop w:val="0"/>
      <w:marBottom w:val="0"/>
      <w:divBdr>
        <w:top w:val="none" w:sz="0" w:space="0" w:color="auto"/>
        <w:left w:val="none" w:sz="0" w:space="0" w:color="auto"/>
        <w:bottom w:val="none" w:sz="0" w:space="0" w:color="auto"/>
        <w:right w:val="none" w:sz="0" w:space="0" w:color="auto"/>
      </w:divBdr>
    </w:div>
    <w:div w:id="1081022235">
      <w:bodyDiv w:val="1"/>
      <w:marLeft w:val="0"/>
      <w:marRight w:val="0"/>
      <w:marTop w:val="0"/>
      <w:marBottom w:val="0"/>
      <w:divBdr>
        <w:top w:val="none" w:sz="0" w:space="0" w:color="auto"/>
        <w:left w:val="none" w:sz="0" w:space="0" w:color="auto"/>
        <w:bottom w:val="none" w:sz="0" w:space="0" w:color="auto"/>
        <w:right w:val="none" w:sz="0" w:space="0" w:color="auto"/>
      </w:divBdr>
    </w:div>
    <w:div w:id="1198618884">
      <w:bodyDiv w:val="1"/>
      <w:marLeft w:val="0"/>
      <w:marRight w:val="0"/>
      <w:marTop w:val="0"/>
      <w:marBottom w:val="0"/>
      <w:divBdr>
        <w:top w:val="none" w:sz="0" w:space="0" w:color="auto"/>
        <w:left w:val="none" w:sz="0" w:space="0" w:color="auto"/>
        <w:bottom w:val="none" w:sz="0" w:space="0" w:color="auto"/>
        <w:right w:val="none" w:sz="0" w:space="0" w:color="auto"/>
      </w:divBdr>
      <w:divsChild>
        <w:div w:id="2030373357">
          <w:marLeft w:val="0"/>
          <w:marRight w:val="0"/>
          <w:marTop w:val="0"/>
          <w:marBottom w:val="0"/>
          <w:divBdr>
            <w:top w:val="none" w:sz="0" w:space="0" w:color="auto"/>
            <w:left w:val="none" w:sz="0" w:space="0" w:color="auto"/>
            <w:bottom w:val="none" w:sz="0" w:space="0" w:color="auto"/>
            <w:right w:val="none" w:sz="0" w:space="0" w:color="auto"/>
          </w:divBdr>
        </w:div>
      </w:divsChild>
    </w:div>
    <w:div w:id="1256668928">
      <w:bodyDiv w:val="1"/>
      <w:marLeft w:val="0"/>
      <w:marRight w:val="0"/>
      <w:marTop w:val="0"/>
      <w:marBottom w:val="0"/>
      <w:divBdr>
        <w:top w:val="none" w:sz="0" w:space="0" w:color="auto"/>
        <w:left w:val="none" w:sz="0" w:space="0" w:color="auto"/>
        <w:bottom w:val="none" w:sz="0" w:space="0" w:color="auto"/>
        <w:right w:val="none" w:sz="0" w:space="0" w:color="auto"/>
      </w:divBdr>
      <w:divsChild>
        <w:div w:id="355497964">
          <w:marLeft w:val="0"/>
          <w:marRight w:val="0"/>
          <w:marTop w:val="0"/>
          <w:marBottom w:val="0"/>
          <w:divBdr>
            <w:top w:val="none" w:sz="0" w:space="0" w:color="auto"/>
            <w:left w:val="none" w:sz="0" w:space="0" w:color="auto"/>
            <w:bottom w:val="none" w:sz="0" w:space="0" w:color="auto"/>
            <w:right w:val="none" w:sz="0" w:space="0" w:color="auto"/>
          </w:divBdr>
        </w:div>
      </w:divsChild>
    </w:div>
    <w:div w:id="1605848214">
      <w:bodyDiv w:val="1"/>
      <w:marLeft w:val="0"/>
      <w:marRight w:val="0"/>
      <w:marTop w:val="0"/>
      <w:marBottom w:val="0"/>
      <w:divBdr>
        <w:top w:val="none" w:sz="0" w:space="0" w:color="auto"/>
        <w:left w:val="none" w:sz="0" w:space="0" w:color="auto"/>
        <w:bottom w:val="none" w:sz="0" w:space="0" w:color="auto"/>
        <w:right w:val="none" w:sz="0" w:space="0" w:color="auto"/>
      </w:divBdr>
      <w:divsChild>
        <w:div w:id="1558080936">
          <w:marLeft w:val="0"/>
          <w:marRight w:val="0"/>
          <w:marTop w:val="0"/>
          <w:marBottom w:val="0"/>
          <w:divBdr>
            <w:top w:val="none" w:sz="0" w:space="0" w:color="auto"/>
            <w:left w:val="none" w:sz="0" w:space="0" w:color="auto"/>
            <w:bottom w:val="none" w:sz="0" w:space="0" w:color="auto"/>
            <w:right w:val="none" w:sz="0" w:space="0" w:color="auto"/>
          </w:divBdr>
        </w:div>
      </w:divsChild>
    </w:div>
    <w:div w:id="2074690740">
      <w:bodyDiv w:val="1"/>
      <w:marLeft w:val="0"/>
      <w:marRight w:val="0"/>
      <w:marTop w:val="0"/>
      <w:marBottom w:val="0"/>
      <w:divBdr>
        <w:top w:val="none" w:sz="0" w:space="0" w:color="auto"/>
        <w:left w:val="none" w:sz="0" w:space="0" w:color="auto"/>
        <w:bottom w:val="none" w:sz="0" w:space="0" w:color="auto"/>
        <w:right w:val="none" w:sz="0" w:space="0" w:color="auto"/>
      </w:divBdr>
      <w:divsChild>
        <w:div w:id="60242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j/Library/Containers/com.microsoft.Word/Data/Library/Application%20Support/Microsoft/Office/16.0/DTS/en-US%7b8DD5AA5A-AFAE-B04E-B189-FD4FE8814FE9%7d/%7bDDD29EC1-91F1-C647-B469-F5C7946E0E81%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2.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Letter.dotx</Template>
  <TotalTime>64</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2021-10-26T19:36:00Z</dcterms:created>
  <dcterms:modified xsi:type="dcterms:W3CDTF">2021-10-27T01:27:00Z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