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9589D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Теоретическое обоснование NP-трудности задач синтеза управляющих систем в условиях ограниченных ресурсов</w:t>
      </w:r>
    </w:p>
    <w:p w14:paraId="53FD62D1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1. Введение</w:t>
      </w:r>
    </w:p>
    <w:p w14:paraId="0C9666C7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Актуальность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br w:type="textWrapping"/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Синтез управляющих систем в условиях ограниченных ресурсов — ключевая задача в проектировании робототехнических, промышленных и аэрокосмических систем. Оптимизация выбора компонентов при ограниченном бюджете требует учёта их стоимости, функционального вклада, совместимости и требований к производительности. Сложность таких задач возрастает экспоненциально с увеличением числа переменных, что делает поиск точных решений практически невозможным для реальных систем.</w:t>
      </w:r>
    </w:p>
    <w:p w14:paraId="2659ADA9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Цель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br w:type="textWrapping"/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Доказать NP-трудность задачи синтеза управляющих систем путём сведения к многомерной задаче о рюкзаке. Это обоснует применение приближённых и гибридных алгоритмов для решения практических задач.</w:t>
      </w:r>
    </w:p>
    <w:p w14:paraId="0CE68945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2. Формализация задачи</w:t>
      </w:r>
    </w:p>
    <w:p w14:paraId="1D973E8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Рассмотрим задачу выбора компонентов двух типов:</w:t>
      </w:r>
    </w:p>
    <w:p w14:paraId="75C0412C">
      <w:pPr>
        <w:numPr>
          <w:ilvl w:val="0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Множество компонентов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: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X={x1,...,xn}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X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={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x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1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,...,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x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n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}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и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Y={y1,...,ym}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Y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={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y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1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,...,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y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m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}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.</w:t>
      </w:r>
    </w:p>
    <w:p w14:paraId="00EB8AD1">
      <w:pPr>
        <w:numPr>
          <w:ilvl w:val="0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Матрицы стоимости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: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ci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(стоимость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xi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x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),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dj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d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(стоимость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yj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y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).</w:t>
      </w:r>
    </w:p>
    <w:p w14:paraId="73B77882">
      <w:pPr>
        <w:numPr>
          <w:ilvl w:val="0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Матрицы вклада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: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aik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a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(вклад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xi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x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в требование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Sk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S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),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bjk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b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jk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(вклад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yj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y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в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Sk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S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).</w:t>
      </w:r>
    </w:p>
    <w:p w14:paraId="7815DBB5">
      <w:pPr>
        <w:numPr>
          <w:ilvl w:val="0"/>
          <w:numId w:val="1"/>
        </w:numPr>
        <w:spacing w:after="73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Ограничения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:</w:t>
      </w:r>
    </w:p>
    <w:p w14:paraId="5058ADDE">
      <w:pPr>
        <w:numPr>
          <w:ilvl w:val="1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Совместимость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: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Cij=1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=1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, если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xi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x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и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yj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y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совместимы.</w:t>
      </w:r>
    </w:p>
    <w:p w14:paraId="22DFEDCF">
      <w:pPr>
        <w:numPr>
          <w:ilvl w:val="1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Функциональные требования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: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∑i</w:t>
      </w:r>
      <w:r>
        <w:rPr>
          <w:rFonts w:ascii="Cambria Math" w:hAnsi="Cambria Math" w:eastAsia="Times New Roman" w:cs="Cambria Math"/>
          <w:color w:val="404040"/>
          <w:sz w:val="35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Xaik+∑j</w:t>
      </w:r>
      <w:r>
        <w:rPr>
          <w:rFonts w:ascii="Cambria Math" w:hAnsi="Cambria Math" w:eastAsia="Times New Roman" w:cs="Cambria Math"/>
          <w:color w:val="404040"/>
          <w:sz w:val="35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Ybjk≥Sk</w:t>
      </w:r>
      <w:r>
        <w:rPr>
          <w:rFonts w:ascii="KaTeX_Size1" w:hAnsi="KaTeX_Size1" w:eastAsia="Times New Roman" w:cs="Times New Roman"/>
          <w:color w:val="404040"/>
          <w:sz w:val="35"/>
          <w:lang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Cambria Math" w:hAnsi="Cambria Math" w:eastAsia="Times New Roman" w:cs="Cambria Math"/>
          <w:color w:val="404040"/>
          <w:sz w:val="25"/>
          <w:lang w:eastAsia="ru-RU"/>
        </w:rPr>
        <w:t>∈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X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a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+</w:t>
      </w:r>
      <w:r>
        <w:rPr>
          <w:rFonts w:ascii="KaTeX_Size1" w:hAnsi="KaTeX_Size1" w:eastAsia="Times New Roman" w:cs="Times New Roman"/>
          <w:color w:val="404040"/>
          <w:sz w:val="35"/>
          <w:lang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j</w:t>
      </w:r>
      <w:r>
        <w:rPr>
          <w:rFonts w:ascii="Cambria Math" w:hAnsi="Cambria Math" w:eastAsia="Times New Roman" w:cs="Cambria Math"/>
          <w:color w:val="404040"/>
          <w:sz w:val="25"/>
          <w:lang w:eastAsia="ru-RU"/>
        </w:rPr>
        <w:t>∈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Y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b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jk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≥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S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для всех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k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k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.</w:t>
      </w:r>
    </w:p>
    <w:p w14:paraId="43164BF0">
      <w:pPr>
        <w:numPr>
          <w:ilvl w:val="1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Бюджет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: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∑i</w:t>
      </w:r>
      <w:r>
        <w:rPr>
          <w:rFonts w:ascii="Cambria Math" w:hAnsi="Cambria Math" w:eastAsia="Times New Roman" w:cs="Cambria Math"/>
          <w:color w:val="404040"/>
          <w:sz w:val="35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Xci+∑j</w:t>
      </w:r>
      <w:r>
        <w:rPr>
          <w:rFonts w:ascii="Cambria Math" w:hAnsi="Cambria Math" w:eastAsia="Times New Roman" w:cs="Cambria Math"/>
          <w:color w:val="404040"/>
          <w:sz w:val="35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Ydj≤B</w:t>
      </w:r>
      <w:r>
        <w:rPr>
          <w:rFonts w:ascii="KaTeX_Size1" w:hAnsi="KaTeX_Size1" w:eastAsia="Times New Roman" w:cs="Times New Roman"/>
          <w:color w:val="404040"/>
          <w:sz w:val="35"/>
          <w:lang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Cambria Math" w:hAnsi="Cambria Math" w:eastAsia="Times New Roman" w:cs="Cambria Math"/>
          <w:color w:val="404040"/>
          <w:sz w:val="25"/>
          <w:lang w:eastAsia="ru-RU"/>
        </w:rPr>
        <w:t>∈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X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+</w:t>
      </w:r>
      <w:r>
        <w:rPr>
          <w:rFonts w:ascii="KaTeX_Size1" w:hAnsi="KaTeX_Size1" w:eastAsia="Times New Roman" w:cs="Times New Roman"/>
          <w:color w:val="404040"/>
          <w:sz w:val="35"/>
          <w:lang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j</w:t>
      </w:r>
      <w:r>
        <w:rPr>
          <w:rFonts w:ascii="Cambria Math" w:hAnsi="Cambria Math" w:eastAsia="Times New Roman" w:cs="Cambria Math"/>
          <w:color w:val="404040"/>
          <w:sz w:val="25"/>
          <w:lang w:eastAsia="ru-RU"/>
        </w:rPr>
        <w:t>∈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Y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d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≤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B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.</w:t>
      </w:r>
    </w:p>
    <w:p w14:paraId="652A018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Задача заключается в выборе подмножеств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X′</w:t>
      </w:r>
      <w:r>
        <w:rPr>
          <w:rFonts w:ascii="Cambria Math" w:hAnsi="Cambria Math" w:eastAsia="Times New Roman" w:cs="Cambria Math"/>
          <w:color w:val="404040"/>
          <w:sz w:val="35"/>
          <w:lang w:eastAsia="ru-RU"/>
        </w:rPr>
        <w:t>⊆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X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X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′</w:t>
      </w:r>
      <w:r>
        <w:rPr>
          <w:rFonts w:ascii="Cambria Math" w:hAnsi="Cambria Math" w:eastAsia="Times New Roman" w:cs="Cambria Math"/>
          <w:color w:val="404040"/>
          <w:sz w:val="35"/>
          <w:lang w:eastAsia="ru-RU"/>
        </w:rPr>
        <w:t>⊆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X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и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Y′</w:t>
      </w:r>
      <w:r>
        <w:rPr>
          <w:rFonts w:ascii="Cambria Math" w:hAnsi="Cambria Math" w:eastAsia="Times New Roman" w:cs="Cambria Math"/>
          <w:color w:val="404040"/>
          <w:sz w:val="35"/>
          <w:lang w:eastAsia="ru-RU"/>
        </w:rPr>
        <w:t>⊆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Y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Y</w:t>
      </w:r>
      <w:r>
        <w:rPr>
          <w:rFonts w:ascii="Times New Roman" w:hAnsi="Times New Roman" w:eastAsia="Times New Roman" w:cs="Times New Roman"/>
          <w:color w:val="404040"/>
          <w:sz w:val="25"/>
          <w:lang w:eastAsia="ru-RU"/>
        </w:rPr>
        <w:t>′</w:t>
      </w:r>
      <w:r>
        <w:rPr>
          <w:rFonts w:ascii="Cambria Math" w:hAnsi="Cambria Math" w:eastAsia="Times New Roman" w:cs="Cambria Math"/>
          <w:color w:val="404040"/>
          <w:sz w:val="35"/>
          <w:lang w:eastAsia="ru-RU"/>
        </w:rPr>
        <w:t>⊆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Y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, удовлетворяющих указанным условиям.</w:t>
      </w:r>
    </w:p>
    <w:p w14:paraId="7C1FDB64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3. Доказательство NP-трудности</w:t>
      </w:r>
    </w:p>
    <w:p w14:paraId="00E5103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Редукция к многомерной задаче о рюкзаке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br w:type="textWrapping"/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Многомерная задача о рюкзаке (МЗР) является NP-трудной и формулируется как: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br w:type="textWrapping"/>
      </w:r>
      <w:r>
        <w:rPr>
          <w:rFonts w:ascii="Segoe UI" w:hAnsi="Segoe UI" w:eastAsia="Times New Roman" w:cs="Segoe UI"/>
          <w:i/>
          <w:iCs/>
          <w:color w:val="404040"/>
          <w:sz w:val="29"/>
          <w:lang w:eastAsia="ru-RU"/>
        </w:rPr>
        <w:t>Дано </w:t>
      </w:r>
      <w:r>
        <w:rPr>
          <w:rFonts w:ascii="Times New Roman" w:hAnsi="Times New Roman" w:eastAsia="Times New Roman" w:cs="Times New Roman"/>
          <w:i/>
          <w:iCs/>
          <w:color w:val="404040"/>
          <w:sz w:val="35"/>
          <w:lang w:eastAsia="ru-RU"/>
        </w:rPr>
        <w:t>n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n</w:t>
      </w:r>
      <w:r>
        <w:rPr>
          <w:rFonts w:ascii="Segoe UI" w:hAnsi="Segoe UI" w:eastAsia="Times New Roman" w:cs="Segoe UI"/>
          <w:i/>
          <w:iCs/>
          <w:color w:val="404040"/>
          <w:sz w:val="29"/>
          <w:lang w:eastAsia="ru-RU"/>
        </w:rPr>
        <w:t> предметов с стоимостью </w:t>
      </w:r>
      <w:r>
        <w:rPr>
          <w:rFonts w:ascii="Times New Roman" w:hAnsi="Times New Roman" w:eastAsia="Times New Roman" w:cs="Times New Roman"/>
          <w:i/>
          <w:iCs/>
          <w:color w:val="404040"/>
          <w:sz w:val="35"/>
          <w:lang w:eastAsia="ru-RU"/>
        </w:rPr>
        <w:t>vi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i/>
          <w:iCs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i/>
          <w:iCs/>
          <w:color w:val="404040"/>
          <w:sz w:val="29"/>
          <w:lang w:eastAsia="ru-RU"/>
        </w:rPr>
        <w:t>, весами </w:t>
      </w:r>
      <w:r>
        <w:rPr>
          <w:rFonts w:ascii="Times New Roman" w:hAnsi="Times New Roman" w:eastAsia="Times New Roman" w:cs="Times New Roman"/>
          <w:i/>
          <w:iCs/>
          <w:color w:val="404040"/>
          <w:sz w:val="35"/>
          <w:lang w:eastAsia="ru-RU"/>
        </w:rPr>
        <w:t>wi1,...,wim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i/>
          <w:iCs/>
          <w:color w:val="404040"/>
          <w:sz w:val="25"/>
          <w:lang w:eastAsia="ru-RU"/>
        </w:rPr>
        <w:t>1</w:t>
      </w:r>
      <w:r>
        <w:rPr>
          <w:rFonts w:ascii="Times New Roman" w:hAnsi="Times New Roman" w:eastAsia="Times New Roman" w:cs="Times New Roman"/>
          <w:i/>
          <w:iCs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color w:val="404040"/>
          <w:sz w:val="35"/>
          <w:lang w:eastAsia="ru-RU"/>
        </w:rPr>
        <w:t>,...,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im</w:t>
      </w:r>
      <w:r>
        <w:rPr>
          <w:rFonts w:ascii="Times New Roman" w:hAnsi="Times New Roman" w:eastAsia="Times New Roman" w:cs="Times New Roman"/>
          <w:i/>
          <w:iCs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i/>
          <w:iCs/>
          <w:color w:val="404040"/>
          <w:sz w:val="29"/>
          <w:lang w:eastAsia="ru-RU"/>
        </w:rPr>
        <w:t> и ограничениями </w:t>
      </w:r>
      <w:r>
        <w:rPr>
          <w:rFonts w:ascii="Times New Roman" w:hAnsi="Times New Roman" w:eastAsia="Times New Roman" w:cs="Times New Roman"/>
          <w:i/>
          <w:iCs/>
          <w:color w:val="404040"/>
          <w:sz w:val="35"/>
          <w:lang w:eastAsia="ru-RU"/>
        </w:rPr>
        <w:t>W1,...,Wm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W</w:t>
      </w:r>
      <w:r>
        <w:rPr>
          <w:rFonts w:ascii="Times New Roman" w:hAnsi="Times New Roman" w:eastAsia="Times New Roman" w:cs="Times New Roman"/>
          <w:i/>
          <w:iCs/>
          <w:color w:val="404040"/>
          <w:sz w:val="25"/>
          <w:lang w:eastAsia="ru-RU"/>
        </w:rPr>
        <w:t>1</w:t>
      </w:r>
      <w:r>
        <w:rPr>
          <w:rFonts w:ascii="Times New Roman" w:hAnsi="Times New Roman" w:eastAsia="Times New Roman" w:cs="Times New Roman"/>
          <w:i/>
          <w:iCs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color w:val="404040"/>
          <w:sz w:val="35"/>
          <w:lang w:eastAsia="ru-RU"/>
        </w:rPr>
        <w:t>,...,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m</w:t>
      </w:r>
      <w:r>
        <w:rPr>
          <w:rFonts w:ascii="Times New Roman" w:hAnsi="Times New Roman" w:eastAsia="Times New Roman" w:cs="Times New Roman"/>
          <w:i/>
          <w:iCs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i/>
          <w:iCs/>
          <w:color w:val="404040"/>
          <w:sz w:val="29"/>
          <w:lang w:eastAsia="ru-RU"/>
        </w:rPr>
        <w:t>. Выбрать подмножество предметов с максимальной стоимостью, где сумма весов в каждом измерении </w:t>
      </w:r>
      <w:r>
        <w:rPr>
          <w:rFonts w:ascii="Times New Roman" w:hAnsi="Times New Roman" w:eastAsia="Times New Roman" w:cs="Times New Roman"/>
          <w:i/>
          <w:iCs/>
          <w:color w:val="404040"/>
          <w:sz w:val="35"/>
          <w:lang w:eastAsia="ru-RU"/>
        </w:rPr>
        <w:t>j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j</w:t>
      </w:r>
      <w:r>
        <w:rPr>
          <w:rFonts w:ascii="Segoe UI" w:hAnsi="Segoe UI" w:eastAsia="Times New Roman" w:cs="Segoe UI"/>
          <w:i/>
          <w:iCs/>
          <w:color w:val="404040"/>
          <w:sz w:val="29"/>
          <w:lang w:eastAsia="ru-RU"/>
        </w:rPr>
        <w:t> не превышает </w:t>
      </w:r>
      <w:r>
        <w:rPr>
          <w:rFonts w:ascii="Times New Roman" w:hAnsi="Times New Roman" w:eastAsia="Times New Roman" w:cs="Times New Roman"/>
          <w:i/>
          <w:iCs/>
          <w:color w:val="404040"/>
          <w:sz w:val="35"/>
          <w:lang w:eastAsia="ru-RU"/>
        </w:rPr>
        <w:t>Wj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j</w:t>
      </w:r>
      <w:r>
        <w:rPr>
          <w:rFonts w:ascii="Times New Roman" w:hAnsi="Times New Roman" w:eastAsia="Times New Roman" w:cs="Times New Roman"/>
          <w:i/>
          <w:iCs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i/>
          <w:iCs/>
          <w:color w:val="404040"/>
          <w:sz w:val="29"/>
          <w:lang w:eastAsia="ru-RU"/>
        </w:rPr>
        <w:t>.</w:t>
      </w:r>
    </w:p>
    <w:p w14:paraId="56D81D6C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Сведение МЗР к задаче синтеза управляющих систем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:</w:t>
      </w:r>
    </w:p>
    <w:p w14:paraId="085A0B87">
      <w:pPr>
        <w:numPr>
          <w:ilvl w:val="0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Каждый предмет МЗР отображается в компонент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xi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x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управляющей системы.</w:t>
      </w:r>
    </w:p>
    <w:p w14:paraId="381E5201">
      <w:pPr>
        <w:numPr>
          <w:ilvl w:val="0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Стоимость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ci=vi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=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v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, вклад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aik=wik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a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=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.</w:t>
      </w:r>
    </w:p>
    <w:p w14:paraId="15D05D47">
      <w:pPr>
        <w:numPr>
          <w:ilvl w:val="0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Функциональные требования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Sk=Wk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S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=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.</w:t>
      </w:r>
    </w:p>
    <w:p w14:paraId="045BD28E">
      <w:pPr>
        <w:numPr>
          <w:ilvl w:val="0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Бюджет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B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B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устанавливается как целевая стоимость в МЗР.</w:t>
      </w:r>
    </w:p>
    <w:p w14:paraId="47C69693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Если существует решение задачи синтеза с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∑ci≤B</w:t>
      </w:r>
      <w:r>
        <w:rPr>
          <w:rFonts w:ascii="KaTeX_Size1" w:hAnsi="KaTeX_Size1" w:eastAsia="Times New Roman" w:cs="Times New Roman"/>
          <w:color w:val="404040"/>
          <w:sz w:val="35"/>
          <w:lang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≤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B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и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∑aik≤Sk</w:t>
      </w:r>
      <w:r>
        <w:rPr>
          <w:rFonts w:ascii="KaTeX_Size1" w:hAnsi="KaTeX_Size1" w:eastAsia="Times New Roman" w:cs="Times New Roman"/>
          <w:color w:val="404040"/>
          <w:sz w:val="35"/>
          <w:lang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a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≤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S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, то оно соответствует допустимому решению МЗР. Таким образом, задача синтеза обобщает МЗР, что доказывает её NP-трудность.</w:t>
      </w:r>
    </w:p>
    <w:p w14:paraId="67BD7E15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NP-полные подзадачи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br w:type="textWrapping"/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Даже без ограничений совместимости задача остаётся NP-трудной из-за необходимости удовлетворения многомерных требований. Добавление условий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Cij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ij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лишь увеличивает сложность, делая задачу аналогичной рюкзаку с конфликтами.</w:t>
      </w:r>
    </w:p>
    <w:p w14:paraId="28388693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4. Практические следствия</w:t>
      </w:r>
    </w:p>
    <w:p w14:paraId="274D9D3C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Гибридные алгоритмы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br w:type="textWrapping"/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Точные методы (ветви и границы) неприменимы для больших задач. Гибридизация с генетическими алгоритмами позволяет:</w:t>
      </w:r>
    </w:p>
    <w:p w14:paraId="41DA675E">
      <w:pPr>
        <w:numPr>
          <w:ilvl w:val="0"/>
          <w:numId w:val="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Использовать эвристики для генерации начальных решений.</w:t>
      </w:r>
    </w:p>
    <w:p w14:paraId="2171E332">
      <w:pPr>
        <w:numPr>
          <w:ilvl w:val="0"/>
          <w:numId w:val="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Уточнять результаты методами ветвей и границ.</w:t>
      </w:r>
    </w:p>
    <w:p w14:paraId="7682E03F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Влияние на время вычислений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br w:type="textWrapping"/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NP-трудность подразумевает экспоненциальный рост времени решения с увеличением числа компонентов. Например, для системы с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n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n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компонентами время оценки всех комбинаций составляет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O(2n)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O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(2</w:t>
      </w:r>
      <w:r>
        <w:rPr>
          <w:rFonts w:ascii="KaTeX_Math" w:hAnsi="KaTeX_Math" w:eastAsia="Times New Roman" w:cs="Times New Roman"/>
          <w:i/>
          <w:iCs/>
          <w:color w:val="404040"/>
          <w:sz w:val="25"/>
          <w:lang w:eastAsia="ru-RU"/>
        </w:rPr>
        <w:t>n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)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, что недопустимо уже при 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n&gt;30</w:t>
      </w:r>
      <w:r>
        <w:rPr>
          <w:rFonts w:ascii="KaTeX_Math" w:hAnsi="KaTeX_Math" w:eastAsia="Times New Roman" w:cs="Times New Roman"/>
          <w:i/>
          <w:iCs/>
          <w:color w:val="404040"/>
          <w:sz w:val="35"/>
          <w:lang w:eastAsia="ru-RU"/>
        </w:rPr>
        <w:t>n</w:t>
      </w:r>
      <w:r>
        <w:rPr>
          <w:rFonts w:ascii="Times New Roman" w:hAnsi="Times New Roman" w:eastAsia="Times New Roman" w:cs="Times New Roman"/>
          <w:color w:val="404040"/>
          <w:sz w:val="35"/>
          <w:lang w:eastAsia="ru-RU"/>
        </w:rPr>
        <w:t>&gt;30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.</w:t>
      </w:r>
    </w:p>
    <w:p w14:paraId="46E0EB56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5. Заключение</w:t>
      </w:r>
    </w:p>
    <w:p w14:paraId="3A4F59E1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Доказательство NP-трудности задачи синтеза управляющих систем обосновывает отказ от поиска точных решений в пользу:</w:t>
      </w:r>
    </w:p>
    <w:p w14:paraId="7F2F6975">
      <w:pPr>
        <w:numPr>
          <w:ilvl w:val="0"/>
          <w:numId w:val="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Аппроксимационных алгоритмов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(жадные стратегии, динамическое программирование).</w:t>
      </w:r>
    </w:p>
    <w:p w14:paraId="77B7BB40">
      <w:pPr>
        <w:numPr>
          <w:ilvl w:val="0"/>
          <w:numId w:val="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Метаэвристик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 (генетические алгоритмы, роевой интеллект).</w:t>
      </w:r>
    </w:p>
    <w:p w14:paraId="75B03D4F">
      <w:pPr>
        <w:numPr>
          <w:ilvl w:val="0"/>
          <w:numId w:val="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Гибридных подходов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, сочетающих точность и скорость.</w:t>
      </w:r>
    </w:p>
    <w:p w14:paraId="7D764103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Это направляет разработчиков на оптимизацию компромисса между качеством решения и вычислительными затратами, что критически важно для проектирования современных управляющих систем.</w:t>
      </w:r>
    </w:p>
    <w:p w14:paraId="569BC20D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</w:pPr>
      <w:bookmarkStart w:id="0" w:name="_GoBack"/>
      <w:bookmarkEnd w:id="0"/>
      <w:r>
        <w:rPr>
          <w:rFonts w:ascii="Segoe UI" w:hAnsi="Segoe UI" w:eastAsia="Times New Roman" w:cs="Segoe UI"/>
          <w:b/>
          <w:bCs/>
          <w:color w:val="404040"/>
          <w:sz w:val="29"/>
          <w:lang w:eastAsia="ru-RU"/>
        </w:rPr>
        <w:t>Ключевой вклад</w:t>
      </w:r>
      <w:r>
        <w:rPr>
          <w:rFonts w:ascii="Segoe UI" w:hAnsi="Segoe UI" w:eastAsia="Times New Roman" w:cs="Segoe UI"/>
          <w:color w:val="404040"/>
          <w:sz w:val="29"/>
          <w:szCs w:val="29"/>
          <w:lang w:eastAsia="ru-RU"/>
        </w:rPr>
        <w:t>: Теоретическое обоснование сложности задачи синтеза позволяет выбрать корректный инструментарий для её решения, сокращая время разработки и повышая надёжность систем.</w:t>
      </w:r>
    </w:p>
    <w:p w14:paraId="17219158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aTeX_Math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KaTeX_Size1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7D4648"/>
    <w:multiLevelType w:val="multilevel"/>
    <w:tmpl w:val="057D46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28616BC"/>
    <w:multiLevelType w:val="multilevel"/>
    <w:tmpl w:val="22861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781F73"/>
    <w:multiLevelType w:val="multilevel"/>
    <w:tmpl w:val="4E781F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F1F1DFD"/>
    <w:multiLevelType w:val="multilevel"/>
    <w:tmpl w:val="7F1F1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45C02"/>
    <w:rsid w:val="008D3C41"/>
    <w:rsid w:val="00F45C02"/>
    <w:rsid w:val="144A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8">
    <w:name w:val="Заголовок 3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9">
    <w:name w:val="katex-mathml"/>
    <w:basedOn w:val="3"/>
    <w:qFormat/>
    <w:uiPriority w:val="0"/>
  </w:style>
  <w:style w:type="character" w:customStyle="1" w:styleId="10">
    <w:name w:val="mord"/>
    <w:basedOn w:val="3"/>
    <w:qFormat/>
    <w:uiPriority w:val="0"/>
  </w:style>
  <w:style w:type="character" w:customStyle="1" w:styleId="11">
    <w:name w:val="mrel"/>
    <w:basedOn w:val="3"/>
    <w:qFormat/>
    <w:uiPriority w:val="0"/>
  </w:style>
  <w:style w:type="character" w:customStyle="1" w:styleId="12">
    <w:name w:val="mopen"/>
    <w:basedOn w:val="3"/>
    <w:uiPriority w:val="0"/>
  </w:style>
  <w:style w:type="character" w:customStyle="1" w:styleId="13">
    <w:name w:val="vlist-s"/>
    <w:basedOn w:val="3"/>
    <w:uiPriority w:val="0"/>
  </w:style>
  <w:style w:type="character" w:customStyle="1" w:styleId="14">
    <w:name w:val="mpunct"/>
    <w:basedOn w:val="3"/>
    <w:uiPriority w:val="0"/>
  </w:style>
  <w:style w:type="character" w:customStyle="1" w:styleId="15">
    <w:name w:val="mclose"/>
    <w:basedOn w:val="3"/>
    <w:uiPriority w:val="0"/>
  </w:style>
  <w:style w:type="character" w:customStyle="1" w:styleId="16">
    <w:name w:val="mop"/>
    <w:basedOn w:val="3"/>
    <w:uiPriority w:val="0"/>
  </w:style>
  <w:style w:type="character" w:customStyle="1" w:styleId="17">
    <w:name w:val="mbin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418</Words>
  <Characters>3259</Characters>
  <Lines>26</Lines>
  <Paragraphs>7</Paragraphs>
  <TotalTime>0</TotalTime>
  <ScaleCrop>false</ScaleCrop>
  <LinksUpToDate>false</LinksUpToDate>
  <CharactersWithSpaces>3635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2025-04-01T18:50:00Z</dcterms:created>
  <dc:creator>Admin</dc:creator>
  <cp:lastModifiedBy>Сергей Овчинников</cp:lastModifiedBy>
  <dcterms:modified xsi:type="dcterms:W3CDTF">2026-08-05T07:35:50Z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eyJoZGlkIjoiYTdmNGYxMThkNmY2YmQ1MDBiYWMzMmVlMGU4OGU4ZjYiLCJ1c2VySWQiOiI4NDIyNzkyODcyODgifQ==</vt:lpwstr>
  </property>
  <property fmtid="{D5CDD505-2E9C-101B-9397-08002B2CF9AE}" pid="3" name="KSOProductBuildVer">
    <vt:lpwstr>1049-12.1.0.28032</vt:lpwstr>
  </property>
  <property fmtid="{D5CDD505-2E9C-101B-9397-08002B2CF9AE}" pid="4" name="ICV">
    <vt:lpwstr>33654F9AE3F64031800B87B76271E5D8_12</vt:lpwstr>
  </property>
</Properties>
</file>