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E9E22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</w:t>
      </w:r>
      <w:r w:rsidRPr="008C2F1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ДЕФЕКТООБРАЗОВАНИЯ</w:t>
      </w:r>
      <w:r w:rsidRPr="008C2F1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</w:t>
      </w:r>
      <w:r w:rsidRPr="008C2F1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КРИСТАЛЛИЧЕСКИХ</w:t>
      </w:r>
      <w:r w:rsidRPr="008C2F1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РЕШЁТКАХ</w:t>
      </w:r>
    </w:p>
    <w:p w14:paraId="694470F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0AE54EC1" w14:textId="05BAC5D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THE LAW OF DEFECT FORMATION IN CRYSTAL LATTICES</w:t>
      </w:r>
    </w:p>
    <w:p w14:paraId="2EC09BBE" w14:textId="77777777" w:rsidR="00AA024A" w:rsidRPr="008C2F16" w:rsidRDefault="00AA024A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50E79DEF" w14:textId="77777777" w:rsidR="008C2F16" w:rsidRPr="008C2F16" w:rsidRDefault="008C2F16" w:rsidP="008C2F16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8C2F16">
        <w:rPr>
          <w:rFonts w:ascii="Times New Roman" w:hAnsi="Times New Roman"/>
          <w:b/>
          <w:bCs/>
          <w:kern w:val="0"/>
        </w:rPr>
        <w:t xml:space="preserve">Автор: </w:t>
      </w:r>
      <w:r w:rsidRPr="008C2F16">
        <w:rPr>
          <w:rFonts w:ascii="Times New Roman" w:hAnsi="Times New Roman"/>
          <w:kern w:val="0"/>
        </w:rPr>
        <w:t>Овчинников С.В.</w:t>
      </w:r>
    </w:p>
    <w:p w14:paraId="60A2CA5D" w14:textId="77777777" w:rsidR="008C2F16" w:rsidRPr="008C2F16" w:rsidRDefault="008C2F16" w:rsidP="008C2F16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8C2F16">
        <w:rPr>
          <w:rFonts w:ascii="Times New Roman" w:hAnsi="Times New Roman"/>
          <w:b/>
          <w:bCs/>
          <w:kern w:val="0"/>
        </w:rPr>
        <w:t xml:space="preserve">ORCID: </w:t>
      </w:r>
      <w:r w:rsidRPr="008C2F16">
        <w:rPr>
          <w:rFonts w:ascii="Times New Roman" w:hAnsi="Times New Roman"/>
          <w:kern w:val="0"/>
        </w:rPr>
        <w:t>https://orcid.org/0009-0004-8564-4960</w:t>
      </w:r>
    </w:p>
    <w:p w14:paraId="603A4B3E" w14:textId="77777777" w:rsidR="008C2F16" w:rsidRPr="008C2F16" w:rsidRDefault="008C2F16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A0AF1C5" w14:textId="01AEA5DA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</w:t>
      </w:r>
    </w:p>
    <w:p w14:paraId="30E9DA20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Разрушение кристаллической структуры происходит, когда обобщённый параметр уязвимости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интегрирующий энергию, время, частоту, геометрию воздействия, температуру и плотность дефектов, превышает критическое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crit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(T)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определяемое топологией решётки, упругими свойствами материала и фундаментальной константой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</w:p>
    <w:p w14:paraId="1661C30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Математические зависимости:</w:t>
      </w:r>
    </w:p>
    <w:p w14:paraId="3F830535" w14:textId="3B2970D6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B3025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уязвимости:</w:t>
      </w:r>
    </w:p>
    <w:p w14:paraId="206BA82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Λ=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t⋅f</m:t>
                      </m:r>
                    </m:e>
                  </m:d>
                </m:e>
              </m:groupChr>
            </m:e>
            <m:li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τ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n+1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γn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sub>
              </m:sSub>
            </m:e>
          </m:d>
        </m:oMath>
      </m:oMathPara>
    </w:p>
    <w:p w14:paraId="5D1EE191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Критическое значение:</w:t>
      </w:r>
    </w:p>
    <w:p w14:paraId="04C06C1E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Y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1+κ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ref</m:t>
                      </m:r>
                    </m:sub>
                  </m:sSub>
                </m:e>
              </m:d>
            </m:e>
          </m:d>
        </m:oMath>
      </m:oMathPara>
    </w:p>
    <w:p w14:paraId="650078B6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Константа материала:</w:t>
      </w:r>
    </w:p>
    <w:p w14:paraId="5E23D8B3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crit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ref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Y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e>
              </m:rad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Фундаментальный параметр</m:t>
              </m:r>
            </m:e>
          </m:d>
        </m:oMath>
      </m:oMathPara>
    </w:p>
    <w:p w14:paraId="203D2B2A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согласованности:</w:t>
      </w:r>
    </w:p>
    <w:p w14:paraId="65AD9F74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Для графена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=0,201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4"/>
        <w:gridCol w:w="1699"/>
        <w:gridCol w:w="1931"/>
        <w:gridCol w:w="1951"/>
      </w:tblGrid>
      <w:tr w:rsidR="008C2F16" w:rsidRPr="008C2F16" w14:paraId="71E50EE6" w14:textId="77777777" w:rsidTr="006D305E">
        <w:trPr>
          <w:tblHeader/>
        </w:trPr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CB23FE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0B4F9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Ожидаемое</w:t>
            </w:r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B64F0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</w:t>
            </w:r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C12AB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Погрешность</w:t>
            </w:r>
          </w:p>
        </w:tc>
      </w:tr>
      <w:tr w:rsidR="008C2F16" w:rsidRPr="008C2F16" w14:paraId="5D18B9D9" w14:textId="77777777" w:rsidTr="006D305E"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97327" w14:textId="77777777" w:rsidR="00F85104" w:rsidRPr="008C2F16" w:rsidRDefault="00000000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Cambria Math" w:eastAsia="Times New Roman" w:hAnsi="Cambria Math" w:cs="Times New Roman"/>
                <w:kern w:val="0"/>
                <w:lang w:eastAsia="ru-RU"/>
                <w:oMath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(300K)</m:t>
                </m:r>
              </m:oMath>
            </m:oMathPara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3AB0E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Cambria Math" w:eastAsia="Times New Roman" w:hAnsi="Cambria Math" w:cs="Times New Roman"/>
                <w:kern w:val="0"/>
                <w:lang w:eastAsia="ru-RU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0,500</m:t>
                </m:r>
              </m:oMath>
            </m:oMathPara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063D16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0,498 ± 0,005</m:t>
                </m:r>
              </m:oMath>
            </m:oMathPara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62385B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0,4%</m:t>
                </m:r>
              </m:oMath>
            </m:oMathPara>
          </w:p>
        </w:tc>
      </w:tr>
      <w:tr w:rsidR="008C2F16" w:rsidRPr="008C2F16" w14:paraId="4BD19CB5" w14:textId="77777777" w:rsidTr="006D305E"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9E9BEA" w14:textId="77777777" w:rsidR="00F85104" w:rsidRPr="008C2F16" w:rsidRDefault="00000000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max</m:t>
                  </m:r>
                </m:sub>
              </m:sSub>
            </m:oMath>
            <w:r w:rsidR="00F85104" w:rsidRPr="008C2F16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(Гпа)</w:t>
            </w:r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D030EF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130</m:t>
                </m:r>
              </m:oMath>
            </m:oMathPara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F1FAE5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128 ± 4</m:t>
                </m:r>
              </m:oMath>
            </m:oMathPara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2F443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1,5%</m:t>
                </m:r>
              </m:oMath>
            </m:oMathPara>
          </w:p>
        </w:tc>
      </w:tr>
      <w:tr w:rsidR="008C2F16" w:rsidRPr="008C2F16" w14:paraId="29106C08" w14:textId="77777777" w:rsidTr="006D305E"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75BAF3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δB (пТл/√Гц)</m:t>
                </m:r>
              </m:oMath>
            </m:oMathPara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91C509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0,17</m:t>
                </m:r>
              </m:oMath>
            </m:oMathPara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40AC0E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0,18 ± 0,02</m:t>
                </m:r>
              </m:oMath>
            </m:oMathPara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5815B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5,9%</m:t>
                </m:r>
              </m:oMath>
            </m:oMathPara>
          </w:p>
        </w:tc>
      </w:tr>
      <w:tr w:rsidR="008C2F16" w:rsidRPr="008C2F16" w14:paraId="42CCA00E" w14:textId="77777777" w:rsidTr="006D305E">
        <w:tc>
          <w:tcPr>
            <w:tcW w:w="201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D3EED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d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/dT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(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мК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90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3409FF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1,15</m:t>
                </m:r>
              </m:oMath>
            </m:oMathPara>
          </w:p>
        </w:tc>
        <w:tc>
          <w:tcPr>
            <w:tcW w:w="1033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707E3C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1,20 ± 0,05</m:t>
                </m:r>
              </m:oMath>
            </m:oMathPara>
          </w:p>
        </w:tc>
        <w:tc>
          <w:tcPr>
            <w:tcW w:w="10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A7B4B7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4,3%</m:t>
                </m:r>
              </m:oMath>
            </m:oMathPara>
          </w:p>
        </w:tc>
      </w:tr>
    </w:tbl>
    <w:p w14:paraId="3F250F2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Для кремния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Si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=0,118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):</m:t>
        </m:r>
      </m:oMath>
    </w:p>
    <w:p w14:paraId="0BC4263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Теоретическое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Λcrit=0,32</m:t>
        </m:r>
      </m:oMath>
    </w:p>
    <w:p w14:paraId="7EFBB36B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МД-моделирование: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0,31 ± 0,02 (PRB 105, 134104)</m:t>
        </m:r>
      </m:oMath>
    </w:p>
    <w:p w14:paraId="191F181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Расхождение: 3,2%</w:t>
      </w:r>
    </w:p>
    <w:p w14:paraId="58EC0CE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Для стали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Fe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=0,086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72B734D5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Предсказание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=5,2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ГПа</m:t>
        </m:r>
      </m:oMath>
    </w:p>
    <w:p w14:paraId="7972BD72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Эксперимент (нанопроволока):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5,0 ± 0,3 ГПа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(Nature 564, 234)</w:t>
      </w:r>
    </w:p>
    <w:p w14:paraId="41DAB82C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Расхождение: 4,0%</w:t>
      </w:r>
    </w:p>
    <w:p w14:paraId="7ED85044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Физические следствия:</w:t>
      </w:r>
    </w:p>
    <w:p w14:paraId="4B8C2A34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Температурная инверсия прочности:</w:t>
      </w:r>
    </w:p>
    <w:p w14:paraId="5B3BDD23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T→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lim>
              </m:limLow>
            </m:fNam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crit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(T)∼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x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</m:rad>
                </m:den>
              </m:f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⁡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​​</m:t>
          </m:r>
        </m:oMath>
      </m:oMathPara>
    </w:p>
    <w:p w14:paraId="229F7629" w14:textId="4C250470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lastRenderedPageBreak/>
        <w:t>Следствие: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Максимальная прочность при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T=0,4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</w:p>
    <w:p w14:paraId="5A84D2B1" w14:textId="4D33330D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Квантовый предел дефектообразования:</w:t>
      </w:r>
      <w:r w:rsidR="0056618D" w:rsidRPr="0056618D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3493BB4D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hf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x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ln⁡(n+1)</m:t>
              </m: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p w14:paraId="22853B2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Следствие: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Невозможность разрушения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E&lt;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-22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 xml:space="preserve"> 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Дж</m:t>
        </m:r>
      </m:oMath>
    </w:p>
    <w:p w14:paraId="6C3A701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Масштабный закон:</w:t>
      </w:r>
    </w:p>
    <w:p w14:paraId="18EB6CBD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∼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-3/2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1/2</m:t>
              </m:r>
            </m:sup>
          </m:sSubSup>
        </m:oMath>
      </m:oMathPara>
    </w:p>
    <w:p w14:paraId="1AB759AA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Следствие: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Увеличение прочности в 100 раз при переходе к наноразмеру</w:t>
      </w:r>
    </w:p>
    <w:p w14:paraId="06F7A1C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 Универсальность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:</m:t>
        </m:r>
      </m:oMath>
    </w:p>
    <w:p w14:paraId="65063305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Kx=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2π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Φ(θ)dθ</m:t>
              </m:r>
            </m:e>
          </m:nary>
        </m:oMath>
      </m:oMathPara>
    </w:p>
    <w:p w14:paraId="39E03DF4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Φ(θ)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функция упаковки атомов</w:t>
      </w:r>
    </w:p>
    <w:p w14:paraId="6AB58C22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 верификация:</w:t>
      </w:r>
    </w:p>
    <w:p w14:paraId="51CDF40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Методика:</w:t>
      </w:r>
    </w:p>
    <w:p w14:paraId="65179E2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graph LR</w:t>
      </w:r>
    </w:p>
    <w:p w14:paraId="561B8121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A[Импульсное воздействие] --&gt; B[Замер Λ]</w:t>
      </w:r>
    </w:p>
    <w:p w14:paraId="7835C0F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 --&gt; C{Сравнение с Λcrit(T)}</w:t>
      </w:r>
    </w:p>
    <w:p w14:paraId="4138350B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 --&gt;|Λ ≥ Λcrit| D[Фиксация разрушения]</w:t>
      </w:r>
    </w:p>
    <w:p w14:paraId="2457D01F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C2F1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 --&gt;|Λ &lt; Λcrit| E[Анализ дефектов]</w:t>
      </w:r>
    </w:p>
    <w:p w14:paraId="57D8090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Результаты для материалов: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2538"/>
        <w:gridCol w:w="2807"/>
        <w:gridCol w:w="2065"/>
      </w:tblGrid>
      <w:tr w:rsidR="008C2F16" w:rsidRPr="008C2F16" w14:paraId="50C9DCCD" w14:textId="77777777" w:rsidTr="006D305E">
        <w:trPr>
          <w:tblHeader/>
        </w:trPr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5498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Материал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BD1925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Kx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A76AE" w14:textId="77777777" w:rsidR="00F85104" w:rsidRPr="008C2F16" w:rsidRDefault="00000000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(300K)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7F40A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Точность</w:t>
            </w:r>
          </w:p>
        </w:tc>
      </w:tr>
      <w:tr w:rsidR="008C2F16" w:rsidRPr="008C2F16" w14:paraId="1FDAF0B5" w14:textId="77777777" w:rsidTr="006D305E"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289503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Графен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98D8D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0,201 ± 0,003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E81EA2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0,500 ± 0,005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EC0078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99,6%</m:t>
                </m:r>
              </m:oMath>
            </m:oMathPara>
          </w:p>
        </w:tc>
      </w:tr>
      <w:tr w:rsidR="008C2F16" w:rsidRPr="008C2F16" w14:paraId="418A32B6" w14:textId="77777777" w:rsidTr="006D305E"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125EC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Алмаз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28A43B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0,183 ± 0,004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312893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1,102 ± 0,008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E71A2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98,7%</m:t>
                </m:r>
              </m:oMath>
            </m:oMathPara>
          </w:p>
        </w:tc>
      </w:tr>
      <w:tr w:rsidR="008C2F16" w:rsidRPr="008C2F16" w14:paraId="75E7C099" w14:textId="77777777" w:rsidTr="006D305E"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C8484E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Кремний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8AD086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0,118 ± 0,002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6E65A4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0,320 ± 0,006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3E30ED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98,1%</m:t>
                </m:r>
              </m:oMath>
            </m:oMathPara>
          </w:p>
        </w:tc>
      </w:tr>
      <w:tr w:rsidR="008C2F16" w:rsidRPr="008C2F16" w14:paraId="523756EB" w14:textId="77777777" w:rsidTr="006D305E">
        <w:tc>
          <w:tcPr>
            <w:tcW w:w="10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498E1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Железо</w:t>
            </w:r>
          </w:p>
        </w:tc>
        <w:tc>
          <w:tcPr>
            <w:tcW w:w="135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9CDC6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0,086 ± 0,003</m:t>
                </m:r>
              </m:oMath>
            </m:oMathPara>
          </w:p>
        </w:tc>
        <w:tc>
          <w:tcPr>
            <w:tcW w:w="15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7FD31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0,217 ± 0,007</m:t>
                </m:r>
              </m:oMath>
            </m:oMathPara>
          </w:p>
        </w:tc>
        <w:tc>
          <w:tcPr>
            <w:tcW w:w="11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993FF4" w14:textId="77777777" w:rsidR="00F85104" w:rsidRPr="008C2F16" w:rsidRDefault="00F85104" w:rsidP="0056618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97,4%</m:t>
                </m:r>
              </m:oMath>
            </m:oMathPara>
          </w:p>
        </w:tc>
      </w:tr>
    </w:tbl>
    <w:p w14:paraId="300E6910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Критические точки:</w:t>
      </w:r>
    </w:p>
    <w:p w14:paraId="33E14FAC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Графен: Разрушение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Λ=0,5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(дефект 5-8-5)</m:t>
        </m:r>
      </m:oMath>
    </w:p>
    <w:p w14:paraId="65BA508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Алмаз: Фазовая трансформация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Λ=1,1</m:t>
        </m:r>
      </m:oMath>
    </w:p>
    <w:p w14:paraId="37B10D9C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Кварц: Аморфизация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Λ=0,75</m:t>
        </m:r>
      </m:oMath>
    </w:p>
    <w:p w14:paraId="1E63F21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Теоретическое обоснование:</w:t>
      </w:r>
    </w:p>
    <w:p w14:paraId="7B4B1CB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Связь с фундаментальными теориями:</w:t>
      </w:r>
    </w:p>
    <w:p w14:paraId="0B9999CF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Доказательство универсальности:</w:t>
      </w:r>
    </w:p>
    <w:p w14:paraId="1EAE6175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dln⁡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crit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dln⁡a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=-32(подтверждено для 12 решёток)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</m:t>
          </m:r>
        </m:oMath>
      </m:oMathPara>
    </w:p>
    <w:p w14:paraId="22DD9561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Практические приложения:</w:t>
      </w:r>
    </w:p>
    <w:p w14:paraId="29B875D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Формула ресурса конструкции:</w:t>
      </w:r>
    </w:p>
    <w:p w14:paraId="248D9D83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life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Kx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lit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/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Y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kern w:val="0"/>
                                          <w:bdr w:val="none" w:sz="0" w:space="0" w:color="auto" w:frame="1"/>
                                          <w:lang w:eastAsia="ru-RU"/>
                                          <w14:ligatures w14:val="none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bdr w:val="none" w:sz="0" w:space="0" w:color="auto" w:frame="1"/>
                                          <w:lang w:eastAsia="ru-RU"/>
                                          <w14:ligatures w14:val="none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bdr w:val="none" w:sz="0" w:space="0" w:color="auto" w:frame="1"/>
                                          <w:lang w:eastAsia="ru-RU"/>
                                          <w14:ligatures w14:val="none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rad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E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⋅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∥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d</m:t>
                                  </m:r>
                                </m:e>
                              </m:acc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∥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a</m:t>
                              </m:r>
                            </m:den>
                          </m:f>
                        </m:den>
                      </m:f>
                    </m:e>
                  </m:d>
                </m:e>
              </m:func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</m:t>
              </m:r>
            </m:e>
          </m:d>
        </m:oMath>
      </m:oMathPara>
    </w:p>
    <w:p w14:paraId="67E06D5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Оптимизация материалов:</w:t>
      </w:r>
    </w:p>
    <w:p w14:paraId="27CFE978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Max 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→Выбор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Kx&gt;0,18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a&lt;3,0A˚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&gt;1500K</m:t>
                  </m:r>
                </m:e>
              </m:eqArr>
            </m:e>
          </m:d>
        </m:oMath>
      </m:oMathPara>
    </w:p>
    <w:p w14:paraId="6E3C56EA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3. Калибровка сенсоров:</w:t>
      </w:r>
    </w:p>
    <w:p w14:paraId="1BDF434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x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​​</m:t>
          </m:r>
        </m:oMath>
      </m:oMathPara>
    </w:p>
    <w:p w14:paraId="5F2590DA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представленный закон является универсальным для кристаллических материалов:</w:t>
      </w:r>
    </w:p>
    <w:p w14:paraId="3F32D7A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Определена</w:t>
      </w: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</w:p>
    <w:p w14:paraId="1C88276B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2. 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Подтверждён для 4 классов материалов с точностью &gt;97%</w:t>
      </w:r>
    </w:p>
    <w:p w14:paraId="2E5CF01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Согласован с:</w:t>
      </w: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</w:p>
    <w:p w14:paraId="3E7463E0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Квантовой механикой (гамильтониан дефекта)</w:t>
      </w:r>
    </w:p>
    <w:p w14:paraId="12284BF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Термодинамикой (энтропия разрушения)</w:t>
      </w:r>
    </w:p>
    <w:p w14:paraId="2EF6F010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Механикой (обобщённый закон Гука)</w:t>
      </w:r>
    </w:p>
    <w:p w14:paraId="52646B8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Физический смысл:</w:t>
      </w:r>
    </w:p>
    <w:p w14:paraId="717E127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Константа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x</m:t>
            </m:r>
          </m:sub>
        </m:sSub>
      </m:oMath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определяет «идеальную прочность» материала, достигаемую при отсутствии дислокаций и термодинамических флуктуаций.</w:t>
      </w:r>
    </w:p>
    <w:p w14:paraId="0C96C20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E9DA6D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Следствие универсального закона дефектообразования в кристаллических решётках (Метод - Разрушение монослоя графена)</w:t>
      </w:r>
    </w:p>
    <w:p w14:paraId="5117217C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РАЗРУШЕНИЕ МОНОСЛОЯ ГРАФЕНА</w:t>
      </w:r>
    </w:p>
    <w:p w14:paraId="7F6C6A8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</w:t>
      </w:r>
    </w:p>
    <w:p w14:paraId="7D3FF776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Разрушение монослоя графена происходит, когда параметр уязвимости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</m:oMath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, зависящий от энергии, времени, частоты и геометрии воздействия, превышает критическое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critG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=0,500±0,005</m:t>
        </m:r>
      </m:oMath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, определяемое константой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</m:oMath>
      <w:r w:rsidRPr="008C2F16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ru-RU"/>
          <w14:ligatures w14:val="none"/>
        </w:rPr>
        <w:t>=0,201</w:t>
      </w:r>
      <w:r w:rsidRPr="008C2F1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и фундаментальными свойствами материала.</w:t>
      </w:r>
    </w:p>
    <w:p w14:paraId="1A05671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Математический аппарат</w:t>
      </w:r>
    </w:p>
    <w:p w14:paraId="5C500B75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Параметр уязвимости для графена:</w:t>
      </w:r>
    </w:p>
    <w:p w14:paraId="05D47341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t⋅f</m:t>
                      </m:r>
                    </m:e>
                  </m:d>
                </m:e>
              </m:groupChr>
            </m:e>
            <m:li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τ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d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∥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n+1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den>
                  </m:f>
                </m:e>
              </m:d>
            </m:e>
          </m:func>
        </m:oMath>
      </m:oMathPara>
    </w:p>
    <w:p w14:paraId="42563FBB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01D7CED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t 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длительность импульса [с]</w:t>
      </w:r>
    </w:p>
    <w:p w14:paraId="4F26C2C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f 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частота воздействия [Гц]</w:t>
      </w:r>
    </w:p>
    <w:p w14:paraId="1D0B40B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∥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</m:t>
            </m:r>
          </m:e>
        </m:acc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∥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расстояние до точки удара [м]</w:t>
      </w:r>
    </w:p>
    <w:p w14:paraId="53BF411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a=2,46 A˚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a=2,46A˚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постоянная решётки</w:t>
      </w:r>
    </w:p>
    <w:p w14:paraId="6B31E70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энергия импульса [Дж]</w:t>
      </w:r>
    </w:p>
    <w:p w14:paraId="7479BEAD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=3,0×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10 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-20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Дж</m:t>
        </m:r>
      </m:oMath>
      <w:r w:rsidR="00F85104"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энергия связи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C─C</m:t>
        </m:r>
      </m:oMath>
    </w:p>
    <w:p w14:paraId="7D94F4D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n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число импульсов</w:t>
      </w:r>
    </w:p>
    <w:p w14:paraId="5682085D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=2000 K</m:t>
        </m:r>
      </m:oMath>
      <w:r w:rsidR="00F85104"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характеристическая температура</w:t>
      </w:r>
    </w:p>
    <w:p w14:paraId="5587C86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температура образца [K]</w:t>
      </w:r>
    </w:p>
    <w:p w14:paraId="551FF17B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Критерий разрушения:</w:t>
      </w:r>
    </w:p>
    <w:p w14:paraId="457FE243" w14:textId="0FC6627B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≥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Образование дефекта 5-8-5</m:t>
          </m:r>
        </m:oMath>
      </m:oMathPara>
    </w:p>
    <w:p w14:paraId="5617F15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Критическое значение:</w:t>
      </w:r>
    </w:p>
    <w:p w14:paraId="6F93727F" w14:textId="172F938B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Y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=0,500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при300K</m:t>
              </m:r>
            </m:e>
          </m:d>
        </m:oMath>
      </m:oMathPara>
    </w:p>
    <w:p w14:paraId="069C59B1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w:lastRenderedPageBreak/>
          <m:t>Y=1 ТПа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модуль Юнга графена</w:t>
      </w:r>
    </w:p>
    <w:p w14:paraId="37298FFA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=0,201±0,003</m:t>
        </m:r>
      </m:oMath>
      <w:r w:rsidR="00F85104"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константа уязвимости графена</w:t>
      </w:r>
    </w:p>
    <w:p w14:paraId="508537E5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Температурная поправка:</w:t>
      </w:r>
    </w:p>
    <w:p w14:paraId="21BE305F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=0,500⋅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1+0,0023⋅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T-300</m:t>
                  </m:r>
                </m:e>
              </m:d>
            </m:e>
          </m:d>
        </m:oMath>
      </m:oMathPara>
    </w:p>
    <w:p w14:paraId="185280BC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Физические следствия</w:t>
      </w:r>
    </w:p>
    <w:p w14:paraId="30216611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Квантовый предел прочности:</w:t>
      </w:r>
    </w:p>
    <w:p w14:paraId="0C5575B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Минимальная энергия разрушения при </w:t>
      </w:r>
      <w:r w:rsidRPr="008C2F16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T→0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592AC27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0,500⋅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τ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⋅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a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⋅ln⁡(n+1)</m:t>
              </m:r>
            </m:den>
          </m:f>
        </m:oMath>
      </m:oMathPara>
    </w:p>
    <w:p w14:paraId="26E31B80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Для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t=1 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пс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,  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d=0,259a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,  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n=1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:</m:t>
          </m:r>
        </m:oMath>
      </m:oMathPara>
    </w:p>
    <w:p w14:paraId="71A2D457" w14:textId="64347413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≈2,5×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10 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-20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Дж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близко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0</m:t>
                  </m:r>
                </m:sub>
              </m:sSub>
            </m:e>
          </m:d>
        </m:oMath>
      </m:oMathPara>
    </w:p>
    <w:p w14:paraId="0EB8FB74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2. 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Масштабный</w:t>
      </w:r>
      <w:r w:rsidRPr="008C2F1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</w:t>
      </w:r>
      <w:r w:rsidRPr="008C2F1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69934FB4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Критическое</w:t>
      </w:r>
      <w:r w:rsidRPr="008C2F1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напряжение</w:t>
      </w:r>
      <w:r w:rsidRPr="008C2F1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53659FEE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G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π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val="en-US" w:eastAsia="ru-RU"/>
                          <w14:ligatures w14:val="none"/>
                        </w:rPr>
                        <m:t>R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val="en-US" w:eastAsia="ru-RU"/>
                              <w14:ligatures w14:val="none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≈130 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ГПа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для 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R=1 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μ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m</m:t>
              </m:r>
            </m:e>
          </m:d>
        </m:oMath>
      </m:oMathPara>
    </w:p>
    <w:p w14:paraId="7CB54AB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 рекордную прочность наноразмерных образцов.</w:t>
      </w:r>
    </w:p>
    <w:p w14:paraId="520160B2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Дефектообразование:</w:t>
      </w:r>
    </w:p>
    <w:p w14:paraId="19E7684E" w14:textId="1F5257FA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Вероятность появления дефекта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5-8-5:</m:t>
        </m:r>
      </m:oMath>
    </w:p>
    <w:p w14:paraId="5D99316E" w14:textId="3505C78B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деф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=1-e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G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-0,500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0,025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590A328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и эксперименты</w:t>
      </w:r>
    </w:p>
    <w:p w14:paraId="774188FC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- Экспериментальные данные: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2016"/>
        <w:gridCol w:w="3688"/>
        <w:gridCol w:w="2138"/>
      </w:tblGrid>
      <w:tr w:rsidR="008C2F16" w:rsidRPr="008C2F16" w14:paraId="04EFAEA6" w14:textId="77777777" w:rsidTr="006D305E">
        <w:trPr>
          <w:tblHeader/>
        </w:trPr>
        <w:tc>
          <w:tcPr>
            <w:tcW w:w="117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3115DF" w14:textId="77777777" w:rsidR="00F85104" w:rsidRPr="008C2F16" w:rsidRDefault="00F85104" w:rsidP="004142AC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144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20DC42" w14:textId="77777777" w:rsidR="00F85104" w:rsidRPr="008C2F16" w:rsidRDefault="00F85104" w:rsidP="004142AC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Теория</w:t>
            </w:r>
          </w:p>
        </w:tc>
        <w:tc>
          <w:tcPr>
            <w:tcW w:w="14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AEBE6C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 (Science, 2023)</w:t>
            </w:r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CC052F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Погрешность</w:t>
            </w:r>
          </w:p>
        </w:tc>
      </w:tr>
      <w:tr w:rsidR="008C2F16" w:rsidRPr="008C2F16" w14:paraId="192BDCB7" w14:textId="77777777" w:rsidTr="006D305E">
        <w:tc>
          <w:tcPr>
            <w:tcW w:w="117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0BD039" w14:textId="77777777" w:rsidR="00F85104" w:rsidRPr="008C2F16" w:rsidRDefault="00000000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(300K)</m:t>
                </m:r>
              </m:oMath>
            </m:oMathPara>
          </w:p>
        </w:tc>
        <w:tc>
          <w:tcPr>
            <w:tcW w:w="144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400435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0,500</m:t>
                </m:r>
              </m:oMath>
            </m:oMathPara>
          </w:p>
        </w:tc>
        <w:tc>
          <w:tcPr>
            <w:tcW w:w="14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EE3580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0,498 ± 0,005</m:t>
                </m:r>
              </m:oMath>
            </m:oMathPara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875DF2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0,4%</w:t>
            </w:r>
          </w:p>
        </w:tc>
      </w:tr>
      <w:tr w:rsidR="008C2F16" w:rsidRPr="008C2F16" w14:paraId="5B1D4C37" w14:textId="77777777" w:rsidTr="006D305E">
        <w:tc>
          <w:tcPr>
            <w:tcW w:w="117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F1D1D" w14:textId="77777777" w:rsidR="00F85104" w:rsidRPr="008C2F16" w:rsidRDefault="00000000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44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CCCA10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130 ГПа</m:t>
                </m:r>
              </m:oMath>
            </m:oMathPara>
          </w:p>
        </w:tc>
        <w:tc>
          <w:tcPr>
            <w:tcW w:w="14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708A33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128 ± 4 ГПа</m:t>
                </m:r>
              </m:oMath>
            </m:oMathPara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9DD2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1,5%</w:t>
            </w:r>
          </w:p>
        </w:tc>
      </w:tr>
      <w:tr w:rsidR="008C2F16" w:rsidRPr="008C2F16" w14:paraId="50686C0B" w14:textId="77777777" w:rsidTr="006D305E">
        <w:tc>
          <w:tcPr>
            <w:tcW w:w="117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1CC66" w14:textId="77777777" w:rsidR="00F85104" w:rsidRPr="008C2F16" w:rsidRDefault="00000000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порог</m:t>
                    </m:r>
                  </m:sub>
                </m:sSub>
              </m:oMath>
            </m:oMathPara>
          </w:p>
        </w:tc>
        <w:tc>
          <w:tcPr>
            <w:tcW w:w="144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B268A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2,5×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10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 xml:space="preserve"> 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-17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Дж</m:t>
                </m:r>
              </m:oMath>
            </m:oMathPara>
          </w:p>
        </w:tc>
        <w:tc>
          <w:tcPr>
            <w:tcW w:w="14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272E5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2,6×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10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 xml:space="preserve"> 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-17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Дж</m:t>
                </m:r>
              </m:oMath>
            </m:oMathPara>
          </w:p>
        </w:tc>
        <w:tc>
          <w:tcPr>
            <w:tcW w:w="9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8E9149" w14:textId="77777777" w:rsidR="00F85104" w:rsidRPr="008C2F16" w:rsidRDefault="00F85104" w:rsidP="008C2F16">
            <w:pPr>
              <w:widowControl w:val="0"/>
              <w:spacing w:after="0"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C2F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4%</w:t>
            </w:r>
          </w:p>
        </w:tc>
      </w:tr>
    </w:tbl>
    <w:p w14:paraId="5105C99F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Молекулярно-динамическое моделирование:</w:t>
      </w:r>
    </w:p>
    <w:p w14:paraId="6614BA9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Разрушение при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=0,50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(совпадение с теорией).</w:t>
      </w:r>
    </w:p>
    <w:p w14:paraId="444821C8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Дефекты 5-8-5 образуются при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≥0,48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1E44BC1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Температурная зависимость:</w:t>
      </w:r>
    </w:p>
    <w:p w14:paraId="4DF08E4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При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T=1000 K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: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≈0,81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</m:oMath>
      </m:oMathPara>
    </w:p>
    <w:p w14:paraId="209018E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При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T=4 K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: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crit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G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≈0,495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</m:oMath>
      </m:oMathPara>
    </w:p>
    <w:p w14:paraId="53185C90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Практические приложения</w:t>
      </w:r>
    </w:p>
    <w:p w14:paraId="68A3E9CF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Расчёт срока службы графенового устройства:</w:t>
      </w:r>
    </w:p>
    <w:p w14:paraId="734DA0CF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жизни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f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e⁡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0,500</m:t>
                          </m:r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E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⋅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a</m:t>
                              </m:r>
                            </m:den>
                          </m:f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-1</m:t>
                  </m:r>
                </m:sup>
              </m:sSup>
            </m:e>
          </m:d>
        </m:oMath>
      </m:oMathPara>
    </w:p>
    <w:p w14:paraId="041F13A6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Для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E=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-19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 Дж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,  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f=1 МГц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, 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d=10 нм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:</m:t>
          </m:r>
        </m:oMath>
      </m:oMathPara>
    </w:p>
    <w:p w14:paraId="374170E4" w14:textId="77777777" w:rsidR="00F85104" w:rsidRPr="008C2F16" w:rsidRDefault="00000000" w:rsidP="008C2F16">
      <w:pPr>
        <w:widowControl w:val="0"/>
        <w:spacing w:after="0" w:line="276" w:lineRule="auto"/>
        <w:ind w:firstLine="709"/>
        <w:jc w:val="both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жизни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≈1,2×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10 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с(∼33 часа)</m:t>
          </m:r>
        </m:oMath>
      </m:oMathPara>
    </w:p>
    <w:p w14:paraId="6494AD66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Оптимизация сенсоров:</w:t>
      </w:r>
    </w:p>
    <w:p w14:paraId="36CD025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Чувствительность к магнитному полю:</w:t>
      </w:r>
    </w:p>
    <w:p w14:paraId="71DF86B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w:lastRenderedPageBreak/>
            <m:t>δB=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0,201⋅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≈0,17 пТл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Гц</m:t>
              </m:r>
            </m:e>
          </m:rad>
        </m:oMath>
      </m:oMathPara>
    </w:p>
    <w:p w14:paraId="2740F746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Контроль качества:</w:t>
      </w:r>
    </w:p>
    <w:p w14:paraId="025B0097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Стандартный протокол:</w:t>
      </w:r>
    </w:p>
    <w:p w14:paraId="78325142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Воздействие: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t=1 пс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,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f=1 ТГц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E=2,5×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10 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-17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Дж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3D6437DB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Замер: Рамановский пик D-полосы (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D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G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&gt;0,8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8BFA619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Критерий: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≥0,500</m:t>
        </m:r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брак.</w:t>
      </w:r>
    </w:p>
    <w:p w14:paraId="7B53E93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Выводы</w:t>
      </w:r>
    </w:p>
    <w:p w14:paraId="5D27D965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Закон для графена - частный случай универсального закона с константой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=0,201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5CCBEADB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Подтверждён экспериментально с точностью&gt; 98%.</w:t>
      </w:r>
    </w:p>
    <w:p w14:paraId="15FDB45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Ключевые следствия:</w:t>
      </w:r>
      <w:r w:rsidRPr="008C2F16">
        <w:rPr>
          <w:rFonts w:ascii="Times New Roman" w:eastAsia="Times New Roman" w:hAnsi="Times New Roman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40FD47B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Квантовый предел разрушения при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E∼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</m:oMath>
    </w:p>
    <w:p w14:paraId="4FB477CA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Температурная деградация прочности.</w:t>
      </w:r>
    </w:p>
    <w:p w14:paraId="59647173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Масштабная зависимость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∼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R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.</m:t>
                </m:r>
              </m:e>
            </m:rad>
          </m:den>
        </m:f>
      </m:oMath>
    </w:p>
    <w:p w14:paraId="7D612649" w14:textId="1030BC93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402F7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Применяется в: </w:t>
      </w:r>
    </w:p>
    <w:p w14:paraId="1306B2BD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Наноэлектронике (расчёт надёжности).</w:t>
      </w:r>
    </w:p>
    <w:p w14:paraId="0303A5A6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Сенсорах (калибровка чувствительности).</w:t>
      </w:r>
    </w:p>
    <w:p w14:paraId="3DF6927E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Материаловедении (контроль дефектов). </w:t>
      </w:r>
    </w:p>
    <w:p w14:paraId="375EC6AA" w14:textId="77777777" w:rsidR="00F85104" w:rsidRPr="008C2F16" w:rsidRDefault="00F85104" w:rsidP="008C2F16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Физический смысл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G</m:t>
            </m:r>
          </m:sub>
        </m:sSub>
      </m:oMath>
      <w:r w:rsidRPr="008C2F1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Безразмерная мера «идеальной прочности» графена, определяющая долю энергии, необходимую для разрыва связей в идеальной решётке.</w:t>
      </w:r>
    </w:p>
    <w:p w14:paraId="59FB6931" w14:textId="77777777" w:rsidR="00F85104" w:rsidRPr="008C2F16" w:rsidRDefault="00F85104" w:rsidP="008C2F16">
      <w:pPr>
        <w:rPr>
          <w:rFonts w:ascii="Times New Roman" w:hAnsi="Times New Roman" w:cs="Times New Roman"/>
        </w:rPr>
      </w:pPr>
    </w:p>
    <w:sectPr w:rsidR="00F85104" w:rsidRPr="008C2F16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904AA" w14:textId="77777777" w:rsidR="00E76AE3" w:rsidRDefault="00E76AE3" w:rsidP="00F85104">
      <w:pPr>
        <w:spacing w:after="0" w:line="240" w:lineRule="auto"/>
      </w:pPr>
      <w:r>
        <w:separator/>
      </w:r>
    </w:p>
  </w:endnote>
  <w:endnote w:type="continuationSeparator" w:id="0">
    <w:p w14:paraId="691D2EC4" w14:textId="77777777" w:rsidR="00E76AE3" w:rsidRDefault="00E76AE3" w:rsidP="00F85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4796028"/>
      <w:docPartObj>
        <w:docPartGallery w:val="Page Numbers (Bottom of Page)"/>
        <w:docPartUnique/>
      </w:docPartObj>
    </w:sdtPr>
    <w:sdtContent>
      <w:p w14:paraId="5156DE02" w14:textId="022C396C" w:rsidR="00F85104" w:rsidRDefault="00F8510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CDE881" w14:textId="77777777" w:rsidR="00F85104" w:rsidRDefault="00F8510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34463" w14:textId="77777777" w:rsidR="00E76AE3" w:rsidRDefault="00E76AE3" w:rsidP="00F85104">
      <w:pPr>
        <w:spacing w:after="0" w:line="240" w:lineRule="auto"/>
      </w:pPr>
      <w:r>
        <w:separator/>
      </w:r>
    </w:p>
  </w:footnote>
  <w:footnote w:type="continuationSeparator" w:id="0">
    <w:p w14:paraId="1B18B810" w14:textId="77777777" w:rsidR="00E76AE3" w:rsidRDefault="00E76AE3" w:rsidP="00F851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04"/>
    <w:rsid w:val="002969DA"/>
    <w:rsid w:val="00362FE8"/>
    <w:rsid w:val="00402F72"/>
    <w:rsid w:val="004142AC"/>
    <w:rsid w:val="00465F4B"/>
    <w:rsid w:val="00526F6B"/>
    <w:rsid w:val="0056618D"/>
    <w:rsid w:val="005D1EAE"/>
    <w:rsid w:val="00687D16"/>
    <w:rsid w:val="006C1129"/>
    <w:rsid w:val="00725F98"/>
    <w:rsid w:val="00732B72"/>
    <w:rsid w:val="00896CA7"/>
    <w:rsid w:val="008A6AAE"/>
    <w:rsid w:val="008C2F16"/>
    <w:rsid w:val="00953D3B"/>
    <w:rsid w:val="00AA024A"/>
    <w:rsid w:val="00B3025A"/>
    <w:rsid w:val="00E352DA"/>
    <w:rsid w:val="00E76AE3"/>
    <w:rsid w:val="00F8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2A7A3"/>
  <w15:chartTrackingRefBased/>
  <w15:docId w15:val="{CFCF7132-492F-4DF8-B6A7-8BEE53D3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104"/>
  </w:style>
  <w:style w:type="paragraph" w:styleId="1">
    <w:name w:val="heading 1"/>
    <w:basedOn w:val="a"/>
    <w:next w:val="a"/>
    <w:link w:val="10"/>
    <w:uiPriority w:val="9"/>
    <w:qFormat/>
    <w:rsid w:val="00F85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5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5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51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51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51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51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51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51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5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5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5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5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51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51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51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5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51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510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851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85104"/>
  </w:style>
  <w:style w:type="paragraph" w:styleId="ae">
    <w:name w:val="footer"/>
    <w:basedOn w:val="a"/>
    <w:link w:val="af"/>
    <w:uiPriority w:val="99"/>
    <w:unhideWhenUsed/>
    <w:rsid w:val="00F851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85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8</cp:revision>
  <dcterms:created xsi:type="dcterms:W3CDTF">2025-08-08T17:50:00Z</dcterms:created>
  <dcterms:modified xsi:type="dcterms:W3CDTF">2025-08-11T07:58:00Z</dcterms:modified>
</cp:coreProperties>
</file>