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82A" w:rsidRPr="00410009" w:rsidRDefault="00B67ADE" w:rsidP="00660B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10009">
        <w:rPr>
          <w:rFonts w:ascii="Times New Roman" w:hAnsi="Times New Roman" w:cs="Times New Roman"/>
          <w:sz w:val="24"/>
          <w:szCs w:val="24"/>
        </w:rPr>
        <w:t>Разработанные программы</w:t>
      </w:r>
    </w:p>
    <w:tbl>
      <w:tblPr>
        <w:tblStyle w:val="a4"/>
        <w:tblW w:w="0" w:type="auto"/>
        <w:tblLook w:val="04A0"/>
      </w:tblPr>
      <w:tblGrid>
        <w:gridCol w:w="704"/>
        <w:gridCol w:w="11198"/>
        <w:gridCol w:w="2127"/>
        <w:gridCol w:w="1359"/>
      </w:tblGrid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№п/п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Где применяется</w:t>
            </w: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b/>
                <w:sz w:val="20"/>
                <w:szCs w:val="20"/>
              </w:rPr>
              <w:t>IoT-устройства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подключения IoT-устройства к цифровому двойнику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b/>
                <w:sz w:val="20"/>
                <w:szCs w:val="20"/>
              </w:rPr>
              <w:t>Блокчейн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Блокчейн прозрачности перевозок материальных средств грузовым транспортом с AES-шифрованием и смарт-контрактами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Блокчейн шифрования и дешифрования бинарных данных с использованием шифра Цезаря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Блокчейн фиксации транзакций в цепочках поставок (Masterchain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rPr>
          <w:trHeight w:val="114"/>
        </w:trPr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198" w:type="dxa"/>
          </w:tcPr>
          <w:p w:rsidR="00E97FEC" w:rsidRPr="00410009" w:rsidRDefault="00E97FEC" w:rsidP="004100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Блокчейн-платформа мониторинга перемещения материальных средств при перевозках и операций проводившихся с ними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0009" w:rsidRPr="00410009" w:rsidTr="00410009">
        <w:tc>
          <w:tcPr>
            <w:tcW w:w="704" w:type="dxa"/>
          </w:tcPr>
          <w:p w:rsidR="00410009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198" w:type="dxa"/>
          </w:tcPr>
          <w:p w:rsidR="00410009" w:rsidRPr="00410009" w:rsidRDefault="00410009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 xml:space="preserve">Блокчейн Feimer для сканирования материальных средств с использованием AES-256 шифрования и базовой блокчейн-технологии </w:t>
            </w:r>
            <w:bookmarkStart w:id="0" w:name="_GoBack"/>
            <w:bookmarkEnd w:id="0"/>
          </w:p>
        </w:tc>
        <w:tc>
          <w:tcPr>
            <w:tcW w:w="2127" w:type="dxa"/>
          </w:tcPr>
          <w:p w:rsidR="00410009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410009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b/>
                <w:sz w:val="20"/>
                <w:szCs w:val="20"/>
              </w:rPr>
              <w:t>Дашборд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Дашборд визуализации данных оперативного управления цифровыми двойниками объектов и грузового транспорта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b/>
                <w:sz w:val="20"/>
                <w:szCs w:val="20"/>
              </w:rPr>
              <w:t>Визуализация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интеграции цифрового двойника объекта хранения</w:t>
            </w:r>
            <w:r w:rsidR="004100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в AR Foundation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15388" w:type="dxa"/>
            <w:gridSpan w:val="4"/>
          </w:tcPr>
          <w:p w:rsidR="00660B10" w:rsidRPr="00410009" w:rsidRDefault="00660B10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b/>
                <w:sz w:val="20"/>
                <w:szCs w:val="20"/>
              </w:rPr>
              <w:t>ИИ алгоритмы</w:t>
            </w: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создания алгоритма анализа временных рядов данных для прогнозирования износа техники с использованием LSTM-сетей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создания ИИ - модели симуляции действий цифровых двойников грузового транспорта: маршрутов с учётом пробок, погоды, рисков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управления грузовыми перевозками, учитывающую прогнозирование пробок, износ техники и оптимизацию маршрутов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198" w:type="dxa"/>
          </w:tcPr>
          <w:p w:rsidR="00660B10" w:rsidRPr="00410009" w:rsidRDefault="00660B10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 xml:space="preserve">Программа </w:t>
            </w:r>
            <w:r w:rsidRPr="00410009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создания генетического алгоритма для решения задач оптимизации логистики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0B10" w:rsidRPr="00410009" w:rsidTr="00410009">
        <w:tc>
          <w:tcPr>
            <w:tcW w:w="704" w:type="dxa"/>
          </w:tcPr>
          <w:p w:rsidR="00660B10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198" w:type="dxa"/>
          </w:tcPr>
          <w:p w:rsidR="00660B10" w:rsidRPr="00410009" w:rsidRDefault="00E97FEC" w:rsidP="004100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 xml:space="preserve">Применение генетического алгоритма для прогнозирования спроса и оптимизации маршрутов. </w:t>
            </w:r>
          </w:p>
        </w:tc>
        <w:tc>
          <w:tcPr>
            <w:tcW w:w="2127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60B10" w:rsidRPr="00410009" w:rsidRDefault="00660B10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198" w:type="dxa"/>
          </w:tcPr>
          <w:p w:rsidR="00E97FEC" w:rsidRPr="00410009" w:rsidRDefault="00E97FEC" w:rsidP="004100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прогнозирования потребности в перевозке материальных средств грузовым транспортом</w:t>
            </w:r>
            <w:r w:rsidR="004100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с использованием машинного обучения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10009" w:rsidRPr="00410009" w:rsidTr="00F511C9">
        <w:tc>
          <w:tcPr>
            <w:tcW w:w="15388" w:type="dxa"/>
            <w:gridSpan w:val="4"/>
          </w:tcPr>
          <w:p w:rsidR="00410009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b/>
                <w:sz w:val="20"/>
                <w:szCs w:val="20"/>
              </w:rPr>
              <w:t>Программы</w:t>
            </w: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198" w:type="dxa"/>
          </w:tcPr>
          <w:p w:rsidR="00E97FEC" w:rsidRPr="00410009" w:rsidRDefault="00507D5E" w:rsidP="0041000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комплексной системы управления грузовыми перевозками с блокчейном, шифрованием и визуализацией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198" w:type="dxa"/>
          </w:tcPr>
          <w:p w:rsidR="00E97FEC" w:rsidRPr="00410009" w:rsidRDefault="00507D5E" w:rsidP="0041000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реализации алгоритма консенсуса между несколькими участниками (нодами) относительно состояния системы (значения) в моменте времени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198" w:type="dxa"/>
          </w:tcPr>
          <w:p w:rsidR="00E97FEC" w:rsidRPr="00410009" w:rsidRDefault="00410009" w:rsidP="00410009">
            <w:pPr>
              <w:tabs>
                <w:tab w:val="left" w:pos="1985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для работы с базовыми интерфейсами АСУ различных систем и платформ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198" w:type="dxa"/>
          </w:tcPr>
          <w:p w:rsidR="00E97FEC" w:rsidRPr="00410009" w:rsidRDefault="00410009" w:rsidP="004100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 xml:space="preserve">Программа </w:t>
            </w:r>
            <w:r w:rsidRPr="00410009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>для работы с облачным хранилищем и обработки данных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198" w:type="dxa"/>
          </w:tcPr>
          <w:p w:rsidR="00E97FEC" w:rsidRPr="00410009" w:rsidRDefault="00410009" w:rsidP="004100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 xml:space="preserve">Программа </w:t>
            </w:r>
            <w:r w:rsidRPr="00410009">
              <w:rPr>
                <w:rFonts w:ascii="Times New Roman" w:hAnsi="Times New Roman" w:cs="Times New Roman"/>
                <w:color w:val="262626"/>
                <w:sz w:val="20"/>
                <w:szCs w:val="20"/>
              </w:rPr>
              <w:t xml:space="preserve">для моделирования сценариев гибридных угроз (кибератаки, санкции) 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7FEC" w:rsidRPr="00410009" w:rsidTr="00410009">
        <w:tc>
          <w:tcPr>
            <w:tcW w:w="704" w:type="dxa"/>
          </w:tcPr>
          <w:p w:rsidR="00E97FEC" w:rsidRPr="00410009" w:rsidRDefault="00410009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198" w:type="dxa"/>
          </w:tcPr>
          <w:p w:rsidR="00E97FEC" w:rsidRPr="00410009" w:rsidRDefault="00410009" w:rsidP="0041000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10009">
              <w:rPr>
                <w:rFonts w:ascii="Times New Roman" w:hAnsi="Times New Roman" w:cs="Times New Roman"/>
                <w:sz w:val="20"/>
                <w:szCs w:val="20"/>
              </w:rPr>
              <w:t>Программа квантового шифрования с реализацией протокола BB84, включая проверку на перехват (Лидером) и обработку ошибок</w:t>
            </w:r>
          </w:p>
        </w:tc>
        <w:tc>
          <w:tcPr>
            <w:tcW w:w="2127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E97FEC" w:rsidRPr="00410009" w:rsidRDefault="00E97FEC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42CF1" w:rsidRPr="00410009" w:rsidTr="00410009">
        <w:tc>
          <w:tcPr>
            <w:tcW w:w="704" w:type="dxa"/>
          </w:tcPr>
          <w:p w:rsidR="00642CF1" w:rsidRPr="00410009" w:rsidRDefault="00642CF1" w:rsidP="00410009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198" w:type="dxa"/>
          </w:tcPr>
          <w:p w:rsidR="00642CF1" w:rsidRPr="00642CF1" w:rsidRDefault="00642CF1" w:rsidP="00642CF1">
            <w:pPr>
              <w:spacing w:before="100" w:beforeAutospacing="1" w:after="100" w:afterAutospacing="1"/>
              <w:jc w:val="both"/>
              <w:outlineLvl w:val="2"/>
              <w:rPr>
                <w:rFonts w:ascii="Times New Roman" w:hAnsi="Times New Roman" w:cs="Times New Roman"/>
                <w:sz w:val="20"/>
                <w:szCs w:val="20"/>
              </w:rPr>
            </w:pPr>
            <w:r w:rsidRPr="00642CF1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Программа интеграции алгоритма адаптивной кластеризации с ERP-системами, IoT и блокчейн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642CF1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642CF1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платформами</w:t>
            </w:r>
          </w:p>
        </w:tc>
        <w:tc>
          <w:tcPr>
            <w:tcW w:w="2127" w:type="dxa"/>
          </w:tcPr>
          <w:p w:rsidR="00642CF1" w:rsidRPr="00410009" w:rsidRDefault="00642CF1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42CF1" w:rsidRPr="00410009" w:rsidRDefault="00642CF1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42CF1" w:rsidRPr="00410009" w:rsidTr="00E95563">
        <w:trPr>
          <w:trHeight w:val="139"/>
        </w:trPr>
        <w:tc>
          <w:tcPr>
            <w:tcW w:w="704" w:type="dxa"/>
          </w:tcPr>
          <w:p w:rsidR="00642CF1" w:rsidRPr="00E95563" w:rsidRDefault="00E95563" w:rsidP="00E9556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9556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198" w:type="dxa"/>
          </w:tcPr>
          <w:p w:rsidR="00642CF1" w:rsidRPr="00E95563" w:rsidRDefault="00E95563" w:rsidP="00E9556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E95563">
              <w:rPr>
                <w:rFonts w:ascii="Times New Roman" w:hAnsi="Times New Roman" w:cs="Times New Roman"/>
                <w:sz w:val="20"/>
                <w:szCs w:val="20"/>
              </w:rPr>
              <w:t xml:space="preserve">Программа реализации методов машинного обучения (SVM) и модели </w:t>
            </w:r>
            <w:proofErr w:type="spellStart"/>
            <w:r w:rsidRPr="00E95563">
              <w:rPr>
                <w:rFonts w:ascii="Times New Roman" w:hAnsi="Times New Roman" w:cs="Times New Roman"/>
                <w:sz w:val="20"/>
                <w:szCs w:val="20"/>
              </w:rPr>
              <w:t>Лотки-Вольтерры</w:t>
            </w:r>
            <w:proofErr w:type="spellEnd"/>
            <w:r w:rsidRPr="00E95563">
              <w:rPr>
                <w:rFonts w:ascii="Times New Roman" w:hAnsi="Times New Roman" w:cs="Times New Roman"/>
                <w:sz w:val="20"/>
                <w:szCs w:val="20"/>
              </w:rPr>
              <w:t xml:space="preserve"> с интеграцией ИИ-алгоритмов</w:t>
            </w:r>
          </w:p>
        </w:tc>
        <w:tc>
          <w:tcPr>
            <w:tcW w:w="2127" w:type="dxa"/>
          </w:tcPr>
          <w:p w:rsidR="00642CF1" w:rsidRPr="00410009" w:rsidRDefault="00642CF1" w:rsidP="00E9556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9" w:type="dxa"/>
          </w:tcPr>
          <w:p w:rsidR="00642CF1" w:rsidRPr="00410009" w:rsidRDefault="00642CF1" w:rsidP="00660B1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3782A" w:rsidRPr="0093782A" w:rsidRDefault="0093782A" w:rsidP="009378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93782A" w:rsidRPr="0093782A" w:rsidSect="009378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E3BFF"/>
    <w:multiLevelType w:val="hybridMultilevel"/>
    <w:tmpl w:val="D6A2B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9"/>
  <w:characterSpacingControl w:val="doNotCompress"/>
  <w:compat/>
  <w:rsids>
    <w:rsidRoot w:val="00FE40C1"/>
    <w:rsid w:val="000961CA"/>
    <w:rsid w:val="00410009"/>
    <w:rsid w:val="00507D5E"/>
    <w:rsid w:val="00642CF1"/>
    <w:rsid w:val="00660B10"/>
    <w:rsid w:val="0093782A"/>
    <w:rsid w:val="009B66D0"/>
    <w:rsid w:val="00A93DA0"/>
    <w:rsid w:val="00B67ADE"/>
    <w:rsid w:val="00E95563"/>
    <w:rsid w:val="00E97FEC"/>
    <w:rsid w:val="00FE4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782A"/>
    <w:pPr>
      <w:spacing w:after="200" w:line="276" w:lineRule="auto"/>
    </w:pPr>
    <w:rPr>
      <w:rFonts w:ascii="Calibri" w:eastAsia="SimSun" w:hAnsi="Calibri" w:cs="Arial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782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a4">
    <w:name w:val="Table Grid"/>
    <w:basedOn w:val="a1"/>
    <w:uiPriority w:val="39"/>
    <w:rsid w:val="009378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0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dcterms:created xsi:type="dcterms:W3CDTF">2025-03-06T09:38:00Z</dcterms:created>
  <dcterms:modified xsi:type="dcterms:W3CDTF">2025-03-09T11:19:00Z</dcterms:modified>
</cp:coreProperties>
</file>