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D40" w:rsidRDefault="00AC02F1" w:rsidP="00AC02F1">
      <w:pPr>
        <w:jc w:val="center"/>
        <w:rPr>
          <w:b/>
        </w:rPr>
      </w:pPr>
      <w:r w:rsidRPr="00AC02F1">
        <w:rPr>
          <w:b/>
        </w:rPr>
        <w:t xml:space="preserve">Как работать с программой </w:t>
      </w:r>
      <w:r w:rsidRPr="00AC02F1">
        <w:rPr>
          <w:b/>
          <w:lang w:val="en-US"/>
        </w:rPr>
        <w:t>TECU</w:t>
      </w:r>
      <w:r w:rsidRPr="00AC02F1">
        <w:rPr>
          <w:b/>
        </w:rPr>
        <w:t>?</w:t>
      </w:r>
    </w:p>
    <w:p w:rsidR="00AC02F1" w:rsidRPr="00AC02F1" w:rsidRDefault="00AC02F1" w:rsidP="00AC02F1">
      <w:pPr>
        <w:pStyle w:val="a5"/>
        <w:numPr>
          <w:ilvl w:val="0"/>
          <w:numId w:val="1"/>
        </w:numPr>
      </w:pPr>
      <w:r>
        <w:t>Определяем на каком КОМ порту у нас висит адапте</w:t>
      </w:r>
      <w:proofErr w:type="gramStart"/>
      <w:r>
        <w:t>р(</w:t>
      </w:r>
      <w:proofErr w:type="gramEnd"/>
      <w:r>
        <w:t xml:space="preserve">для этого нужно подключить адаптер к компьютеру и зайти в Диспетчер устройства  , название устройства может отличаться от изображенного на </w:t>
      </w:r>
      <w:proofErr w:type="spellStart"/>
      <w:r>
        <w:t>скриншоте</w:t>
      </w:r>
      <w:proofErr w:type="spellEnd"/>
      <w:r>
        <w:t>)</w:t>
      </w:r>
    </w:p>
    <w:p w:rsidR="00AC02F1" w:rsidRDefault="00AC02F1" w:rsidP="00AC02F1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432307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>
      <w:pPr>
        <w:jc w:val="center"/>
        <w:rPr>
          <w:b/>
        </w:rPr>
      </w:pPr>
    </w:p>
    <w:p w:rsidR="00AC02F1" w:rsidRDefault="00AC02F1" w:rsidP="00AC02F1">
      <w:pPr>
        <w:pStyle w:val="a5"/>
        <w:numPr>
          <w:ilvl w:val="0"/>
          <w:numId w:val="1"/>
        </w:numPr>
      </w:pPr>
      <w:r>
        <w:t>Заходим в папку с программой и</w:t>
      </w:r>
      <w:r w:rsidRPr="00AC02F1">
        <w:t xml:space="preserve"> </w:t>
      </w:r>
      <w:r>
        <w:t xml:space="preserve">Правой кнопкой мыши щелкаем на файле </w:t>
      </w:r>
      <w:r w:rsidRPr="00AC02F1">
        <w:rPr>
          <w:lang w:val="en-US"/>
        </w:rPr>
        <w:t>TECU</w:t>
      </w:r>
      <w:r w:rsidRPr="00AC02F1">
        <w:t xml:space="preserve"> </w:t>
      </w:r>
      <w:r>
        <w:t>– далее запуск от имени администратора.</w:t>
      </w:r>
    </w:p>
    <w:p w:rsidR="00AC02F1" w:rsidRDefault="00AC02F1" w:rsidP="00AC02F1">
      <w:r>
        <w:rPr>
          <w:noProof/>
          <w:lang w:eastAsia="ru-RU"/>
        </w:rPr>
        <w:drawing>
          <wp:inline distT="0" distB="0" distL="0" distR="0">
            <wp:extent cx="4908033" cy="2759825"/>
            <wp:effectExtent l="19050" t="0" r="686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069" cy="2763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>
      <w:r>
        <w:lastRenderedPageBreak/>
        <w:t>3</w:t>
      </w:r>
      <w:r w:rsidR="005320DE">
        <w:t xml:space="preserve"> Выбираем тип адаптера. Программа работает</w:t>
      </w:r>
      <w:proofErr w:type="gramStart"/>
      <w:r w:rsidR="005320DE">
        <w:t xml:space="preserve"> К</w:t>
      </w:r>
      <w:proofErr w:type="gramEnd"/>
      <w:r w:rsidR="005320DE">
        <w:t xml:space="preserve">ак с </w:t>
      </w:r>
      <w:r w:rsidR="005320DE">
        <w:rPr>
          <w:lang w:val="en-US"/>
        </w:rPr>
        <w:t>VAG</w:t>
      </w:r>
      <w:r w:rsidR="005320DE" w:rsidRPr="005320DE">
        <w:t xml:space="preserve"> </w:t>
      </w:r>
      <w:r w:rsidR="005320DE">
        <w:t>адаптером (</w:t>
      </w:r>
      <w:r w:rsidR="005320DE">
        <w:rPr>
          <w:lang w:val="en-US"/>
        </w:rPr>
        <w:t>k</w:t>
      </w:r>
      <w:r w:rsidR="005320DE" w:rsidRPr="005320DE">
        <w:t>-</w:t>
      </w:r>
      <w:r w:rsidR="005320DE">
        <w:rPr>
          <w:lang w:val="en-US"/>
        </w:rPr>
        <w:t>line</w:t>
      </w:r>
      <w:r w:rsidR="005320DE">
        <w:t>)</w:t>
      </w:r>
      <w:r w:rsidR="005320DE" w:rsidRPr="005320DE">
        <w:t xml:space="preserve"> </w:t>
      </w:r>
      <w:r w:rsidR="005320DE">
        <w:t xml:space="preserve">так и с </w:t>
      </w:r>
      <w:r w:rsidR="005320DE">
        <w:rPr>
          <w:lang w:val="en-US"/>
        </w:rPr>
        <w:t>ELM</w:t>
      </w:r>
      <w:r w:rsidR="005320DE" w:rsidRPr="005320DE">
        <w:t xml:space="preserve"> </w:t>
      </w:r>
      <w:r w:rsidR="005320DE">
        <w:t>адаптером.</w:t>
      </w:r>
      <w:r>
        <w:rPr>
          <w:noProof/>
          <w:lang w:eastAsia="ru-RU"/>
        </w:rPr>
        <w:drawing>
          <wp:inline distT="0" distB="0" distL="0" distR="0">
            <wp:extent cx="5940425" cy="356023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5320DE" w:rsidP="00AC02F1">
      <w:r w:rsidRPr="005320DE">
        <w:t>4.</w:t>
      </w:r>
      <w:r>
        <w:t>Выбираем марку авто для диагностики.</w:t>
      </w:r>
    </w:p>
    <w:p w:rsidR="005320DE" w:rsidRPr="005320DE" w:rsidRDefault="005320DE" w:rsidP="00AC02F1">
      <w:pPr>
        <w:rPr>
          <w:lang w:val="en-US"/>
        </w:rPr>
      </w:pPr>
      <w:r>
        <w:t xml:space="preserve">Программа умеет читать довольно нестандартные протоколы </w:t>
      </w:r>
      <w:proofErr w:type="spellStart"/>
      <w:r>
        <w:rPr>
          <w:lang w:val="en-US"/>
        </w:rPr>
        <w:t>Chery</w:t>
      </w:r>
      <w:proofErr w:type="spellEnd"/>
      <w:r w:rsidRPr="005320DE">
        <w:t xml:space="preserve"> </w:t>
      </w:r>
      <w:proofErr w:type="spellStart"/>
      <w:r>
        <w:rPr>
          <w:lang w:val="en-US"/>
        </w:rPr>
        <w:t>Tiggo</w:t>
      </w:r>
      <w:proofErr w:type="spellEnd"/>
      <w:r w:rsidRPr="005320DE">
        <w:t xml:space="preserve">, </w:t>
      </w:r>
      <w:r>
        <w:rPr>
          <w:lang w:val="en-US"/>
        </w:rPr>
        <w:t>Daihatsu</w:t>
      </w:r>
      <w:r w:rsidRPr="005320DE">
        <w:t xml:space="preserve">, </w:t>
      </w:r>
      <w:r>
        <w:rPr>
          <w:lang w:val="en-US"/>
        </w:rPr>
        <w:t>Great</w:t>
      </w:r>
      <w:r w:rsidRPr="005320DE">
        <w:t xml:space="preserve"> </w:t>
      </w:r>
      <w:r>
        <w:rPr>
          <w:lang w:val="en-US"/>
        </w:rPr>
        <w:t>Wall</w:t>
      </w:r>
      <w:r w:rsidRPr="005320DE">
        <w:t xml:space="preserve">, </w:t>
      </w:r>
      <w:proofErr w:type="spellStart"/>
      <w:r>
        <w:rPr>
          <w:lang w:val="en-US"/>
        </w:rPr>
        <w:t>Hyndai</w:t>
      </w:r>
      <w:proofErr w:type="spellEnd"/>
      <w:r w:rsidRPr="005320DE">
        <w:t xml:space="preserve">, </w:t>
      </w:r>
      <w:r>
        <w:rPr>
          <w:lang w:val="en-US"/>
        </w:rPr>
        <w:t>Nissan</w:t>
      </w:r>
      <w:r w:rsidRPr="005320DE">
        <w:t xml:space="preserve"> (</w:t>
      </w:r>
      <w:r>
        <w:t xml:space="preserve">протокол </w:t>
      </w:r>
      <w:r>
        <w:rPr>
          <w:lang w:val="en-US"/>
        </w:rPr>
        <w:t>Consult</w:t>
      </w:r>
      <w:r w:rsidRPr="005320DE">
        <w:t xml:space="preserve"> 2) , </w:t>
      </w:r>
      <w:r>
        <w:rPr>
          <w:lang w:val="en-US"/>
        </w:rPr>
        <w:t>Toyota</w:t>
      </w:r>
      <w:r w:rsidRPr="005320DE">
        <w:t xml:space="preserve"> </w:t>
      </w:r>
      <w:r>
        <w:t>Нестандартные протоколы использовались на авто в конце 90-х в начале 00 –</w:t>
      </w:r>
      <w:proofErr w:type="spellStart"/>
      <w:r>
        <w:t>х</w:t>
      </w:r>
      <w:proofErr w:type="spellEnd"/>
      <w:proofErr w:type="gramStart"/>
      <w:r>
        <w:t xml:space="preserve">  .</w:t>
      </w:r>
      <w:proofErr w:type="gramEnd"/>
      <w:r>
        <w:t xml:space="preserve"> Современные иномарки читаются программой </w:t>
      </w:r>
      <w:proofErr w:type="spellStart"/>
      <w:r>
        <w:rPr>
          <w:lang w:val="en-US"/>
        </w:rPr>
        <w:t>Scanmaster</w:t>
      </w:r>
      <w:proofErr w:type="spellEnd"/>
      <w:r>
        <w:rPr>
          <w:lang w:val="en-US"/>
        </w:rPr>
        <w:t xml:space="preserve"> ELM</w:t>
      </w:r>
    </w:p>
    <w:p w:rsidR="00AC02F1" w:rsidRDefault="00AC02F1" w:rsidP="00AC02F1"/>
    <w:p w:rsidR="00AC02F1" w:rsidRDefault="00AC02F1" w:rsidP="00AC02F1">
      <w:r>
        <w:rPr>
          <w:noProof/>
          <w:lang w:eastAsia="ru-RU"/>
        </w:rPr>
        <w:drawing>
          <wp:inline distT="0" distB="0" distL="0" distR="0">
            <wp:extent cx="5940425" cy="356023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/>
    <w:p w:rsidR="005320DE" w:rsidRDefault="005320DE" w:rsidP="00AC02F1">
      <w:r>
        <w:t>Перед диагностикой нужно настроить КОМ порт адаптера в программе</w:t>
      </w:r>
      <w:proofErr w:type="gramStart"/>
      <w:r>
        <w:t xml:space="preserve"> ,</w:t>
      </w:r>
      <w:proofErr w:type="gramEnd"/>
      <w:r>
        <w:t xml:space="preserve"> чтобы она знала через какой порт общаться с адаптером.</w:t>
      </w:r>
    </w:p>
    <w:p w:rsidR="00AC02F1" w:rsidRDefault="005320DE" w:rsidP="00AC02F1">
      <w:r>
        <w:rPr>
          <w:noProof/>
          <w:lang w:eastAsia="ru-RU"/>
        </w:rPr>
        <w:drawing>
          <wp:inline distT="0" distB="0" distL="0" distR="0">
            <wp:extent cx="4464050" cy="21780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1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Default="005320DE" w:rsidP="00AC02F1">
      <w:r>
        <w:t xml:space="preserve">5. Выставляем номер ком порта как </w:t>
      </w:r>
      <w:proofErr w:type="gramStart"/>
      <w:r>
        <w:t>Диспетчере</w:t>
      </w:r>
      <w:proofErr w:type="gramEnd"/>
      <w:r>
        <w:t xml:space="preserve"> устройств.</w:t>
      </w:r>
    </w:p>
    <w:p w:rsidR="005320DE" w:rsidRDefault="005320DE" w:rsidP="00AC02F1"/>
    <w:p w:rsidR="005320DE" w:rsidRDefault="005320DE" w:rsidP="00AC02F1">
      <w:r>
        <w:rPr>
          <w:noProof/>
          <w:lang w:eastAsia="ru-RU"/>
        </w:rPr>
        <w:drawing>
          <wp:inline distT="0" distB="0" distL="0" distR="0">
            <wp:extent cx="3441700" cy="3449955"/>
            <wp:effectExtent l="1905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44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Default="005320DE" w:rsidP="00AC02F1">
      <w:r>
        <w:t>И все</w:t>
      </w:r>
      <w:proofErr w:type="gramStart"/>
      <w:r>
        <w:t xml:space="preserve"> !</w:t>
      </w:r>
      <w:proofErr w:type="gramEnd"/>
      <w:r>
        <w:t xml:space="preserve"> Можно приступать к диагностике.</w:t>
      </w:r>
    </w:p>
    <w:p w:rsidR="005320DE" w:rsidRDefault="005320DE" w:rsidP="00AC02F1">
      <w:r>
        <w:rPr>
          <w:noProof/>
          <w:lang w:eastAsia="ru-RU"/>
        </w:rPr>
        <w:lastRenderedPageBreak/>
        <w:drawing>
          <wp:inline distT="0" distB="0" distL="0" distR="0">
            <wp:extent cx="4472305" cy="2219325"/>
            <wp:effectExtent l="1905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Default="005320DE" w:rsidP="00AC02F1">
      <w:r>
        <w:t>Нажимаем на кнопки</w:t>
      </w:r>
      <w:proofErr w:type="gramStart"/>
      <w:r>
        <w:t xml:space="preserve"> .</w:t>
      </w:r>
      <w:proofErr w:type="gramEnd"/>
    </w:p>
    <w:p w:rsidR="005320DE" w:rsidRDefault="005320DE" w:rsidP="00AC02F1">
      <w:r>
        <w:t>В окне диагностики нажимаем на флажо</w:t>
      </w:r>
      <w:r w:rsidR="00CA0E91">
        <w:t xml:space="preserve">к снизу. Далее увидим в графе ошибки состояние диагностики. В данном </w:t>
      </w:r>
      <w:proofErr w:type="spellStart"/>
      <w:r w:rsidR="00CA0E91">
        <w:t>скриншоте</w:t>
      </w:r>
      <w:proofErr w:type="spellEnd"/>
      <w:r w:rsidR="00CA0E91">
        <w:t xml:space="preserve"> адаптер не подключен к </w:t>
      </w:r>
      <w:proofErr w:type="gramStart"/>
      <w:r w:rsidR="00CA0E91">
        <w:t>автомобилю</w:t>
      </w:r>
      <w:proofErr w:type="gramEnd"/>
      <w:r w:rsidR="00CA0E91">
        <w:t xml:space="preserve"> поэтому надпись что </w:t>
      </w:r>
      <w:r w:rsidR="00CA0E91">
        <w:rPr>
          <w:lang w:val="en-US"/>
        </w:rPr>
        <w:t>ECU</w:t>
      </w:r>
      <w:r w:rsidR="00CA0E91" w:rsidRPr="00CA0E91">
        <w:t xml:space="preserve"> </w:t>
      </w:r>
      <w:r w:rsidR="00CA0E91">
        <w:t>не отвечает.</w:t>
      </w:r>
      <w:r w:rsidR="00057B2A">
        <w:t xml:space="preserve"> </w:t>
      </w:r>
    </w:p>
    <w:p w:rsidR="00057B2A" w:rsidRPr="00CA0E91" w:rsidRDefault="00057B2A" w:rsidP="00AC02F1">
      <w:r>
        <w:t>Программа считывает довольно много параметров. Также умеет считывать ошибки двигателя.</w:t>
      </w:r>
    </w:p>
    <w:p w:rsidR="005320DE" w:rsidRDefault="005320DE" w:rsidP="00AC02F1">
      <w:r>
        <w:rPr>
          <w:noProof/>
          <w:lang w:eastAsia="ru-RU"/>
        </w:rPr>
        <w:drawing>
          <wp:inline distT="0" distB="0" distL="0" distR="0">
            <wp:extent cx="5940425" cy="3560237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E91" w:rsidRPr="00AC02F1" w:rsidRDefault="00CA0E91" w:rsidP="00AC02F1">
      <w:r>
        <w:t>Всем удачной диагностики. Всего доброго!</w:t>
      </w:r>
    </w:p>
    <w:sectPr w:rsidR="00CA0E91" w:rsidRPr="00AC02F1" w:rsidSect="008B7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5E5812"/>
    <w:multiLevelType w:val="hybridMultilevel"/>
    <w:tmpl w:val="5A9EF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AC02F1"/>
    <w:rsid w:val="00057B2A"/>
    <w:rsid w:val="005320DE"/>
    <w:rsid w:val="008B7D40"/>
    <w:rsid w:val="00AC02F1"/>
    <w:rsid w:val="00CA0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D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0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02F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C02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johny</dc:creator>
  <cp:lastModifiedBy>johny</cp:lastModifiedBy>
  <cp:revision>3</cp:revision>
  <dcterms:created xsi:type="dcterms:W3CDTF">2016-10-28T05:23:00Z</dcterms:created>
  <dcterms:modified xsi:type="dcterms:W3CDTF">2016-10-28T05:48:00Z</dcterms:modified>
</cp:coreProperties>
</file>