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36B4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Математический аппарат методологии цифровой экосистемы МТО ВНГ РФ</w:t>
      </w:r>
    </w:p>
    <w:p w14:paraId="06ABC89A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1. Этап анализа требований и сбора данных</w:t>
      </w:r>
    </w:p>
    <w:p w14:paraId="1A78E38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Математические инструменты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1703D0B7">
      <w:pPr>
        <w:numPr>
          <w:ilvl w:val="0"/>
          <w:numId w:val="1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Статистический анализ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160F6A0D">
      <w:pPr>
        <w:numPr>
          <w:ilvl w:val="1"/>
          <w:numId w:val="1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Определение средних значений, дисперсии, корреляции:</w:t>
      </w:r>
    </w:p>
    <w:p w14:paraId="74418DF1">
      <w:pPr>
        <w:spacing w:beforeAutospacing="1" w:after="0" w:afterAutospacing="1" w:line="240" w:lineRule="auto"/>
        <w:ind w:left="144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xˉ=1n∑i=1nxi,σ2=1n∑i=1n(xi−xˉ)2.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in" w:hAnsi="KaTeX_Main" w:eastAsia="Times New Roman" w:cs="Segoe UI"/>
          <w:sz w:val="31"/>
          <w:lang w:eastAsia="ru-RU"/>
        </w:rPr>
        <w:t>ˉ=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n</w:t>
      </w:r>
      <w:r>
        <w:rPr>
          <w:rFonts w:ascii="KaTeX_Main" w:hAnsi="KaTeX_Main" w:eastAsia="Times New Roman" w:cs="Segoe UI"/>
          <w:sz w:val="31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=1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σ</w:t>
      </w:r>
      <w:r>
        <w:rPr>
          <w:rFonts w:ascii="KaTeX_Main" w:hAnsi="KaTeX_Main" w:eastAsia="Times New Roman" w:cs="Segoe UI"/>
          <w:lang w:eastAsia="ru-RU"/>
        </w:rPr>
        <w:t>2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n</w:t>
      </w:r>
      <w:r>
        <w:rPr>
          <w:rFonts w:ascii="KaTeX_Main" w:hAnsi="KaTeX_Main" w:eastAsia="Times New Roman" w:cs="Segoe UI"/>
          <w:sz w:val="31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=1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in" w:hAnsi="KaTeX_Main" w:eastAsia="Times New Roman" w:cs="Segoe UI"/>
          <w:sz w:val="31"/>
          <w:lang w:eastAsia="ru-RU"/>
        </w:rPr>
        <w:t>ˉ)</w:t>
      </w:r>
      <w:r>
        <w:rPr>
          <w:rFonts w:ascii="KaTeX_Main" w:hAnsi="KaTeX_Main" w:eastAsia="Times New Roman" w:cs="Segoe UI"/>
          <w:lang w:eastAsia="ru-RU"/>
        </w:rPr>
        <w:t>2</w:t>
      </w:r>
      <w:r>
        <w:rPr>
          <w:rFonts w:ascii="KaTeX_Main" w:hAnsi="KaTeX_Main" w:eastAsia="Times New Roman" w:cs="Segoe UI"/>
          <w:sz w:val="31"/>
          <w:lang w:eastAsia="ru-RU"/>
        </w:rPr>
        <w:t>.</w:t>
      </w:r>
    </w:p>
    <w:p w14:paraId="6D7C003E">
      <w:pPr>
        <w:numPr>
          <w:ilvl w:val="1"/>
          <w:numId w:val="1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Кластеризация методом k-средних:</w:t>
      </w:r>
    </w:p>
    <w:p w14:paraId="5DF585F0">
      <w:pPr>
        <w:spacing w:after="0" w:afterAutospacing="1" w:line="240" w:lineRule="auto"/>
        <w:ind w:left="144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arg⁡min⁡S∑i=1k∑x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Times New Roman" w:hAnsi="Times New Roman" w:eastAsia="Times New Roman" w:cs="Times New Roman"/>
          <w:sz w:val="31"/>
          <w:lang w:eastAsia="ru-RU"/>
        </w:rPr>
        <w:t>Si</w:t>
      </w:r>
      <w:r>
        <w:rPr>
          <w:rFonts w:ascii="Cambria Math" w:hAnsi="Cambria Math" w:eastAsia="Times New Roman" w:cs="Cambria Math"/>
          <w:sz w:val="31"/>
          <w:lang w:eastAsia="ru-RU"/>
        </w:rPr>
        <w:t>∥</w:t>
      </w:r>
      <w:r>
        <w:rPr>
          <w:rFonts w:ascii="Times New Roman" w:hAnsi="Times New Roman" w:eastAsia="Times New Roman" w:cs="Times New Roman"/>
          <w:sz w:val="31"/>
          <w:lang w:eastAsia="ru-RU"/>
        </w:rPr>
        <w:t>x−μi</w:t>
      </w:r>
      <w:r>
        <w:rPr>
          <w:rFonts w:ascii="Cambria Math" w:hAnsi="Cambria Math" w:eastAsia="Times New Roman" w:cs="Cambria Math"/>
          <w:sz w:val="31"/>
          <w:lang w:eastAsia="ru-RU"/>
        </w:rPr>
        <w:t>∥</w:t>
      </w:r>
      <w:r>
        <w:rPr>
          <w:rFonts w:ascii="Times New Roman" w:hAnsi="Times New Roman" w:eastAsia="Times New Roman" w:cs="Times New Roman"/>
          <w:sz w:val="31"/>
          <w:lang w:eastAsia="ru-RU"/>
        </w:rPr>
        <w:t>2,</w:t>
      </w:r>
      <w:r>
        <w:rPr>
          <w:rFonts w:ascii="KaTeX_Main" w:hAnsi="KaTeX_Main" w:eastAsia="Times New Roman" w:cs="Segoe UI"/>
          <w:sz w:val="31"/>
          <w:lang w:eastAsia="ru-RU"/>
        </w:rPr>
        <w:t>arg</w:t>
      </w:r>
      <w:r>
        <w:rPr>
          <w:rFonts w:ascii="KaTeX_Math" w:hAnsi="KaTeX_Math" w:eastAsia="Times New Roman" w:cs="Segoe UI"/>
          <w:i/>
          <w:iCs/>
          <w:lang w:eastAsia="ru-RU"/>
        </w:rPr>
        <w:t>S</w:t>
      </w:r>
      <w:r>
        <w:rPr>
          <w:rFonts w:ascii="KaTeX_Main" w:hAnsi="KaTeX_Main" w:eastAsia="Times New Roman" w:cs="Segoe UI"/>
          <w:sz w:val="31"/>
          <w:lang w:eastAsia="ru-RU"/>
        </w:rPr>
        <w:t>min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=1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k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x</w:t>
      </w:r>
      <w:r>
        <w:rPr>
          <w:rFonts w:ascii="Cambria Math" w:hAnsi="Cambria Math" w:eastAsia="Times New Roman" w:cs="Cambria Math"/>
          <w:lang w:eastAsia="ru-RU"/>
        </w:rPr>
        <w:t>∈</w:t>
      </w:r>
      <w:r>
        <w:rPr>
          <w:rFonts w:ascii="KaTeX_Math" w:hAnsi="KaTeX_Math" w:eastAsia="Times New Roman" w:cs="Segoe UI"/>
          <w:i/>
          <w:iCs/>
          <w:lang w:eastAsia="ru-RU"/>
        </w:rPr>
        <w:t>S</w:t>
      </w:r>
      <w:r>
        <w:rPr>
          <w:rFonts w:ascii="KaTeX_Math" w:hAnsi="KaTeX_Math" w:eastAsia="Times New Roman" w:cs="Segoe UI"/>
          <w:i/>
          <w:iCs/>
          <w:sz w:val="16"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∥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μ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∥</w:t>
      </w:r>
      <w:r>
        <w:rPr>
          <w:rFonts w:ascii="KaTeX_Main" w:hAnsi="KaTeX_Main" w:eastAsia="Times New Roman" w:cs="Segoe UI"/>
          <w:lang w:eastAsia="ru-RU"/>
        </w:rPr>
        <w:t>2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</w:p>
    <w:p w14:paraId="48E2A518">
      <w:pPr>
        <w:spacing w:before="75" w:after="100" w:afterAutospacing="1" w:line="240" w:lineRule="auto"/>
        <w:ind w:left="144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 </w:t>
      </w:r>
      <w:r>
        <w:rPr>
          <w:rFonts w:ascii="KaTeX_Main" w:hAnsi="KaTeX_Main" w:eastAsia="Times New Roman" w:cs="Segoe UI"/>
          <w:sz w:val="31"/>
          <w:lang w:eastAsia="ru-RU"/>
        </w:rPr>
        <w:t>Si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S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кластеры, </w:t>
      </w:r>
      <w:r>
        <w:rPr>
          <w:rFonts w:ascii="KaTeX_Main" w:hAnsi="KaTeX_Main" w:eastAsia="Times New Roman" w:cs="Segoe UI"/>
          <w:sz w:val="31"/>
          <w:lang w:eastAsia="ru-RU"/>
        </w:rPr>
        <w:t>μi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μ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их центры.</w:t>
      </w:r>
    </w:p>
    <w:p w14:paraId="30BF58F1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2. Построение мультимодального графа</w:t>
      </w:r>
    </w:p>
    <w:p w14:paraId="72CB248B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Формализация графа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743A990B">
      <w:pPr>
        <w:numPr>
          <w:ilvl w:val="0"/>
          <w:numId w:val="2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Граф </w:t>
      </w:r>
      <w:r>
        <w:rPr>
          <w:rFonts w:ascii="KaTeX_Main" w:hAnsi="KaTeX_Main" w:eastAsia="Times New Roman" w:cs="Segoe UI"/>
          <w:sz w:val="31"/>
          <w:lang w:eastAsia="ru-RU"/>
        </w:rPr>
        <w:t>G=(V,E,W)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G</w:t>
      </w:r>
      <w:r>
        <w:rPr>
          <w:rFonts w:ascii="KaTeX_Main" w:hAnsi="KaTeX_Main" w:eastAsia="Times New Roman" w:cs="Segoe UI"/>
          <w:sz w:val="31"/>
          <w:lang w:eastAsia="ru-RU"/>
        </w:rPr>
        <w:t>=(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E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)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, где:</w:t>
      </w:r>
    </w:p>
    <w:p w14:paraId="21C53908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V={v1,v2,...,vn}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sz w:val="31"/>
          <w:lang w:eastAsia="ru-RU"/>
        </w:rPr>
        <w:t>={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lang w:eastAsia="ru-RU"/>
        </w:rPr>
        <w:t>2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,...,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}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вершины (склады, техника, персонал).</w:t>
      </w:r>
    </w:p>
    <w:p w14:paraId="70BD0527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E={eij}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E</w:t>
      </w:r>
      <w:r>
        <w:rPr>
          <w:rFonts w:ascii="KaTeX_Main" w:hAnsi="KaTeX_Main" w:eastAsia="Times New Roman" w:cs="Segoe UI"/>
          <w:sz w:val="31"/>
          <w:lang w:eastAsia="ru-RU"/>
        </w:rPr>
        <w:t>={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e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}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рёбра (логистические маршруты, информационные потоки).</w:t>
      </w:r>
    </w:p>
    <w:p w14:paraId="71821D8C">
      <w:pPr>
        <w:numPr>
          <w:ilvl w:val="1"/>
          <w:numId w:val="2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W={wij}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={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}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веса рёбер (время, стоимость, надёжность).</w:t>
      </w:r>
    </w:p>
    <w:p w14:paraId="0A456C43">
      <w:pPr>
        <w:numPr>
          <w:ilvl w:val="0"/>
          <w:numId w:val="2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Динамическое обновление весов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6CCAFB94">
      <w:pPr>
        <w:spacing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wij(t)=λwij(t−1)+(1−λ)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wijновое,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−1)+(1−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</w:t>
      </w:r>
      <w:r>
        <w:rPr>
          <w:rFonts w:ascii="KaTeX_Main" w:hAnsi="KaTeX_Main" w:eastAsia="Times New Roman" w:cs="Segoe UI"/>
          <w:sz w:val="31"/>
          <w:lang w:eastAsia="ru-RU"/>
        </w:rPr>
        <w:t>)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lang w:eastAsia="ru-RU"/>
        </w:rPr>
        <w:t>новое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</w:p>
    <w:p w14:paraId="218DBE59">
      <w:pPr>
        <w:spacing w:before="75" w:after="10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 </w:t>
      </w:r>
      <w:r>
        <w:rPr>
          <w:rFonts w:ascii="KaTeX_Main" w:hAnsi="KaTeX_Main" w:eastAsia="Times New Roman" w:cs="Segoe UI"/>
          <w:sz w:val="31"/>
          <w:lang w:eastAsia="ru-RU"/>
        </w:rPr>
        <w:t>λ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Times New Roman" w:hAnsi="Times New Roman" w:eastAsia="Times New Roman" w:cs="Times New Roman"/>
          <w:sz w:val="31"/>
          <w:lang w:eastAsia="ru-RU"/>
        </w:rPr>
        <w:t>[0,1]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KaTeX_Main" w:hAnsi="KaTeX_Main" w:eastAsia="Times New Roman" w:cs="Segoe UI"/>
          <w:sz w:val="31"/>
          <w:lang w:eastAsia="ru-RU"/>
        </w:rPr>
        <w:t>[0,1]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коэффициент сглаживания.</w:t>
      </w:r>
    </w:p>
    <w:p w14:paraId="0FDC7276">
      <w:pPr>
        <w:numPr>
          <w:ilvl w:val="0"/>
          <w:numId w:val="2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Оптимизация структуры графа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br w:type="textWrapping"/>
      </w:r>
      <w:r>
        <w:rPr>
          <w:rFonts w:ascii="Segoe UI" w:hAnsi="Segoe UI" w:eastAsia="Times New Roman" w:cs="Segoe UI"/>
          <w:sz w:val="26"/>
          <w:szCs w:val="26"/>
          <w:lang w:eastAsia="ru-RU"/>
        </w:rPr>
        <w:t>Минимизация функции потерь:</w:t>
      </w:r>
    </w:p>
    <w:p w14:paraId="42588294">
      <w:pPr>
        <w:spacing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L=∑e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Times New Roman" w:hAnsi="Times New Roman" w:eastAsia="Times New Roman" w:cs="Times New Roman"/>
          <w:sz w:val="31"/>
          <w:lang w:eastAsia="ru-RU"/>
        </w:rPr>
        <w:t>E(we−weоптимальное)2+λ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Reg(V,E),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L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lang w:eastAsia="ru-RU"/>
        </w:rPr>
        <w:t>e</w:t>
      </w:r>
      <w:r>
        <w:rPr>
          <w:rFonts w:ascii="Cambria Math" w:hAnsi="Cambria Math" w:eastAsia="Times New Roman" w:cs="Cambria Math"/>
          <w:lang w:eastAsia="ru-RU"/>
        </w:rPr>
        <w:t>∈</w:t>
      </w:r>
      <w:r>
        <w:rPr>
          <w:rFonts w:ascii="KaTeX_Math" w:hAnsi="KaTeX_Math" w:eastAsia="Times New Roman" w:cs="Segoe UI"/>
          <w:i/>
          <w:iCs/>
          <w:lang w:eastAsia="ru-RU"/>
        </w:rPr>
        <w:t>E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e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e</w:t>
      </w:r>
      <w:r>
        <w:rPr>
          <w:rFonts w:ascii="KaTeX_Main" w:hAnsi="KaTeX_Main" w:eastAsia="Times New Roman" w:cs="Segoe UI"/>
          <w:lang w:eastAsia="ru-RU"/>
        </w:rPr>
        <w:t>оптимальное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</w:t>
      </w:r>
      <w:r>
        <w:rPr>
          <w:rFonts w:ascii="KaTeX_Main" w:hAnsi="KaTeX_Main" w:eastAsia="Times New Roman" w:cs="Segoe UI"/>
          <w:lang w:eastAsia="ru-RU"/>
        </w:rPr>
        <w:t>2</w:t>
      </w:r>
      <w:r>
        <w:rPr>
          <w:rFonts w:ascii="KaTeX_Main" w:hAnsi="KaTeX_Main" w:eastAsia="Times New Roman" w:cs="Segoe UI"/>
          <w:sz w:val="31"/>
          <w:lang w:eastAsia="ru-RU"/>
        </w:rPr>
        <w:t>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Reg(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E</w:t>
      </w:r>
      <w:r>
        <w:rPr>
          <w:rFonts w:ascii="KaTeX_Main" w:hAnsi="KaTeX_Main" w:eastAsia="Times New Roman" w:cs="Segoe UI"/>
          <w:sz w:val="31"/>
          <w:lang w:eastAsia="ru-RU"/>
        </w:rPr>
        <w:t>),</w:t>
      </w:r>
    </w:p>
    <w:p w14:paraId="2C948C06">
      <w:pPr>
        <w:spacing w:before="75" w:after="10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 </w:t>
      </w:r>
      <w:r>
        <w:rPr>
          <w:rFonts w:ascii="KaTeX_Main" w:hAnsi="KaTeX_Main" w:eastAsia="Times New Roman" w:cs="Segoe UI"/>
          <w:sz w:val="31"/>
          <w:lang w:eastAsia="ru-RU"/>
        </w:rPr>
        <w:t>RegReg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регуляризация для избежания перегруженности.</w:t>
      </w:r>
    </w:p>
    <w:p w14:paraId="5FCE771E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3. Интеграция ИИ для прогнозирования</w:t>
      </w:r>
    </w:p>
    <w:p w14:paraId="4B62BEF2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Рекуррентные нейронные сети (RNN)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27BB72D7">
      <w:pPr>
        <w:numPr>
          <w:ilvl w:val="0"/>
          <w:numId w:val="3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Уравнение LSTM-ячейки:</w:t>
      </w:r>
    </w:p>
    <w:p w14:paraId="360BCF25">
      <w:pPr>
        <w:spacing w:beforeAutospacing="1"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ft=σ(Wf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[ht−1,xt]+bf),(забывающий гейт)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σ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f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h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]+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b</w:t>
      </w:r>
      <w:r>
        <w:rPr>
          <w:rFonts w:ascii="KaTeX_Math" w:hAnsi="KaTeX_Math" w:eastAsia="Times New Roman" w:cs="Segoe UI"/>
          <w:i/>
          <w:iCs/>
          <w:lang w:eastAsia="ru-RU"/>
        </w:rPr>
        <w:t>f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),(забывающий гейт)it=σ(Wi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[ht−1,xt]+bi),(входной гейт)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σ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h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]+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b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),(входной гейт)C~t=tanh⁡(WC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[ht−1,xt]+bC),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in" w:hAnsi="KaTeX_Main" w:eastAsia="Times New Roman" w:cs="Segoe UI"/>
          <w:sz w:val="31"/>
          <w:lang w:eastAsia="ru-RU"/>
        </w:rPr>
        <w:t>~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=tanh(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C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h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]+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b</w:t>
      </w:r>
      <w:r>
        <w:rPr>
          <w:rFonts w:ascii="KaTeX_Math" w:hAnsi="KaTeX_Math" w:eastAsia="Times New Roman" w:cs="Segoe UI"/>
          <w:i/>
          <w:iCs/>
          <w:lang w:eastAsia="ru-RU"/>
        </w:rPr>
        <w:t>C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),Ct=ft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Ct−1+it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C~t,(обновление состояния)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in" w:hAnsi="KaTeX_Main" w:eastAsia="Times New Roman" w:cs="Segoe UI"/>
          <w:sz w:val="31"/>
          <w:lang w:eastAsia="ru-RU"/>
        </w:rPr>
        <w:t>~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,(обновление состояния)ot=σ(Wo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[ht−1,xt]+bo),ht=ot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tanh⁡(Ct).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o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σ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o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h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]+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b</w:t>
      </w:r>
      <w:r>
        <w:rPr>
          <w:rFonts w:ascii="KaTeX_Math" w:hAnsi="KaTeX_Math" w:eastAsia="Times New Roman" w:cs="Segoe UI"/>
          <w:i/>
          <w:iCs/>
          <w:lang w:eastAsia="ru-RU"/>
        </w:rPr>
        <w:t>o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h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o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tanh(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).</w:t>
      </w:r>
    </w:p>
    <w:p w14:paraId="6803F8DC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Прогнозирование спроса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69E1B9CE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y^t=LSTM(yt−1,yt−2,...,yt−n),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in" w:hAnsi="KaTeX_Main" w:eastAsia="Times New Roman" w:cs="Segoe UI"/>
          <w:sz w:val="31"/>
          <w:lang w:eastAsia="ru-RU"/>
        </w:rPr>
        <w:t>^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=LSTM(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−2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,...,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),</w:t>
      </w:r>
    </w:p>
    <w:p w14:paraId="6EBCC145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 </w:t>
      </w:r>
      <w:r>
        <w:rPr>
          <w:rFonts w:ascii="KaTeX_Main" w:hAnsi="KaTeX_Main" w:eastAsia="Times New Roman" w:cs="Segoe UI"/>
          <w:sz w:val="31"/>
          <w:lang w:eastAsia="ru-RU"/>
        </w:rPr>
        <w:t>y^t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in" w:hAnsi="KaTeX_Main" w:eastAsia="Times New Roman" w:cs="Segoe UI"/>
          <w:sz w:val="31"/>
          <w:lang w:eastAsia="ru-RU"/>
        </w:rPr>
        <w:t>^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прогнозируемая потребность на момент </w:t>
      </w:r>
      <w:r>
        <w:rPr>
          <w:rFonts w:ascii="KaTeX_Main" w:hAnsi="KaTeX_Main" w:eastAsia="Times New Roman" w:cs="Segoe UI"/>
          <w:sz w:val="31"/>
          <w:lang w:eastAsia="ru-RU"/>
        </w:rPr>
        <w:t>t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.</w:t>
      </w:r>
    </w:p>
    <w:p w14:paraId="6F774B15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4. Блокчейн-архитектура</w:t>
      </w:r>
    </w:p>
    <w:p w14:paraId="6876519A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Консенсус PBFT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096FC960">
      <w:pPr>
        <w:numPr>
          <w:ilvl w:val="0"/>
          <w:numId w:val="4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Условие безопасности:</w:t>
      </w:r>
    </w:p>
    <w:p w14:paraId="2E4F2371">
      <w:pPr>
        <w:spacing w:beforeAutospacing="1"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Число нод N≥3f+1,Число нод 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N</w:t>
      </w:r>
      <w:r>
        <w:rPr>
          <w:rFonts w:ascii="KaTeX_Main" w:hAnsi="KaTeX_Main" w:eastAsia="Times New Roman" w:cs="Segoe UI"/>
          <w:sz w:val="31"/>
          <w:lang w:eastAsia="ru-RU"/>
        </w:rPr>
        <w:t>≥3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KaTeX_Main" w:hAnsi="KaTeX_Main" w:eastAsia="Times New Roman" w:cs="Segoe UI"/>
          <w:sz w:val="31"/>
          <w:lang w:eastAsia="ru-RU"/>
        </w:rPr>
        <w:t>+1,</w:t>
      </w:r>
    </w:p>
    <w:p w14:paraId="02C534DE">
      <w:pPr>
        <w:spacing w:before="75" w:after="10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 </w:t>
      </w:r>
      <w:r>
        <w:rPr>
          <w:rFonts w:ascii="KaTeX_Main" w:hAnsi="KaTeX_Main" w:eastAsia="Times New Roman" w:cs="Segoe UI"/>
          <w:sz w:val="31"/>
          <w:lang w:eastAsia="ru-RU"/>
        </w:rPr>
        <w:t>f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максимальное число скомпрометированных нод.</w:t>
      </w:r>
    </w:p>
    <w:p w14:paraId="592800C2">
      <w:pPr>
        <w:numPr>
          <w:ilvl w:val="0"/>
          <w:numId w:val="4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Верификация транзакций:</w:t>
      </w:r>
    </w:p>
    <w:p w14:paraId="039DF6D1">
      <w:pPr>
        <w:spacing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val="en-US" w:eastAsia="ru-RU"/>
        </w:rPr>
      </w:pPr>
      <w:r>
        <w:rPr>
          <w:rFonts w:ascii="KaTeX_Main" w:hAnsi="KaTeX_Main" w:eastAsia="Times New Roman" w:cs="Segoe UI"/>
          <w:sz w:val="31"/>
          <w:lang w:val="en-US" w:eastAsia="ru-RU"/>
        </w:rPr>
        <w:t>Validate(T)=CheckSignature(T)</w:t>
      </w:r>
      <w:r>
        <w:rPr>
          <w:rFonts w:ascii="Cambria Math" w:hAnsi="Cambria Math" w:eastAsia="Times New Roman" w:cs="Cambria Math"/>
          <w:sz w:val="31"/>
          <w:lang w:val="en-US" w:eastAsia="ru-RU"/>
        </w:rPr>
        <w:t>∧</w:t>
      </w:r>
      <w:r>
        <w:rPr>
          <w:rFonts w:ascii="Times New Roman" w:hAnsi="Times New Roman" w:eastAsia="Times New Roman" w:cs="Times New Roman"/>
          <w:sz w:val="31"/>
          <w:lang w:val="en-US" w:eastAsia="ru-RU"/>
        </w:rPr>
        <w:t>IoT-Check(T).</w:t>
      </w:r>
      <w:r>
        <w:rPr>
          <w:rFonts w:ascii="KaTeX_Main" w:hAnsi="KaTeX_Main" w:eastAsia="Times New Roman" w:cs="Segoe UI"/>
          <w:sz w:val="31"/>
          <w:lang w:val="en-US" w:eastAsia="ru-RU"/>
        </w:rPr>
        <w:t>Validate(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T</w:t>
      </w:r>
      <w:r>
        <w:rPr>
          <w:rFonts w:ascii="KaTeX_Main" w:hAnsi="KaTeX_Main" w:eastAsia="Times New Roman" w:cs="Segoe UI"/>
          <w:sz w:val="31"/>
          <w:lang w:val="en-US" w:eastAsia="ru-RU"/>
        </w:rPr>
        <w:t>)=CheckSignature(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T</w:t>
      </w:r>
      <w:r>
        <w:rPr>
          <w:rFonts w:ascii="KaTeX_Main" w:hAnsi="KaTeX_Main" w:eastAsia="Times New Roman" w:cs="Segoe UI"/>
          <w:sz w:val="31"/>
          <w:lang w:val="en-US" w:eastAsia="ru-RU"/>
        </w:rPr>
        <w:t>)</w:t>
      </w:r>
      <w:r>
        <w:rPr>
          <w:rFonts w:ascii="Cambria Math" w:hAnsi="Cambria Math" w:eastAsia="Times New Roman" w:cs="Cambria Math"/>
          <w:sz w:val="31"/>
          <w:lang w:val="en-US" w:eastAsia="ru-RU"/>
        </w:rPr>
        <w:t>∧</w:t>
      </w:r>
      <w:r>
        <w:rPr>
          <w:rFonts w:ascii="KaTeX_Main" w:hAnsi="KaTeX_Main" w:eastAsia="Times New Roman" w:cs="Segoe UI"/>
          <w:sz w:val="31"/>
          <w:lang w:val="en-US" w:eastAsia="ru-RU"/>
        </w:rPr>
        <w:t>IoT-Check(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T</w:t>
      </w:r>
      <w:r>
        <w:rPr>
          <w:rFonts w:ascii="KaTeX_Main" w:hAnsi="KaTeX_Main" w:eastAsia="Times New Roman" w:cs="Segoe UI"/>
          <w:sz w:val="31"/>
          <w:lang w:val="en-US" w:eastAsia="ru-RU"/>
        </w:rPr>
        <w:t>).</w:t>
      </w:r>
    </w:p>
    <w:p w14:paraId="10BE67C6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5. Управляющие модули оптимизации</w:t>
      </w:r>
    </w:p>
    <w:p w14:paraId="715B8C69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Задача о рюкзаке для логистики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4E025E0E">
      <w:pPr>
        <w:numPr>
          <w:ilvl w:val="0"/>
          <w:numId w:val="5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Формулировка:</w:t>
      </w:r>
    </w:p>
    <w:p w14:paraId="037DF4DE">
      <w:pPr>
        <w:spacing w:beforeAutospacing="1"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{max⁡∑i=1npixi,при условии: ∑i=1nwixi≤C,xi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Times New Roman" w:hAnsi="Times New Roman" w:eastAsia="Times New Roman" w:cs="Times New Roman"/>
          <w:sz w:val="31"/>
          <w:lang w:eastAsia="ru-RU"/>
        </w:rPr>
        <w:t>{0,1},</w:t>
      </w:r>
      <w:r>
        <w:rPr>
          <w:rFonts w:ascii="KaTeX_Size4" w:hAnsi="KaTeX_Size4" w:eastAsia="Times New Roman" w:cs="Segoe UI"/>
          <w:sz w:val="31"/>
          <w:lang w:eastAsia="ru-RU"/>
        </w:rPr>
        <w:t>{</w:t>
      </w:r>
      <w:r>
        <w:rPr>
          <w:rFonts w:ascii="KaTeX_Main" w:hAnsi="KaTeX_Main" w:eastAsia="Times New Roman" w:cs="Segoe UI"/>
          <w:sz w:val="31"/>
          <w:lang w:eastAsia="ru-RU"/>
        </w:rPr>
        <w:t>max</w:t>
      </w:r>
      <w:r>
        <w:rPr>
          <w:rFonts w:ascii="KaTeX_Size1" w:hAnsi="KaTeX_Size1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=1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p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,при условии: </w:t>
      </w:r>
      <w:r>
        <w:rPr>
          <w:rFonts w:ascii="KaTeX_Size1" w:hAnsi="KaTeX_Size1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=1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≤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KaTeX_Main" w:hAnsi="KaTeX_Main" w:eastAsia="Times New Roman" w:cs="Segoe UI"/>
          <w:sz w:val="31"/>
          <w:lang w:eastAsia="ru-RU"/>
        </w:rPr>
        <w:t>{0,1},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</w:p>
    <w:p w14:paraId="51C7AA44">
      <w:pPr>
        <w:spacing w:before="75" w:after="10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 </w:t>
      </w:r>
      <w:r>
        <w:rPr>
          <w:rFonts w:ascii="KaTeX_Main" w:hAnsi="KaTeX_Main" w:eastAsia="Times New Roman" w:cs="Segoe UI"/>
          <w:sz w:val="31"/>
          <w:lang w:eastAsia="ru-RU"/>
        </w:rPr>
        <w:t>pi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p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приоритет ресурса, </w:t>
      </w:r>
      <w:r>
        <w:rPr>
          <w:rFonts w:ascii="KaTeX_Main" w:hAnsi="KaTeX_Main" w:eastAsia="Times New Roman" w:cs="Segoe UI"/>
          <w:sz w:val="31"/>
          <w:lang w:eastAsia="ru-RU"/>
        </w:rPr>
        <w:t>wi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его объём, </w:t>
      </w:r>
      <w:r>
        <w:rPr>
          <w:rFonts w:ascii="KaTeX_Main" w:hAnsi="KaTeX_Main" w:eastAsia="Times New Roman" w:cs="Segoe UI"/>
          <w:sz w:val="31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грузоподъёмность.</w:t>
      </w:r>
    </w:p>
    <w:p w14:paraId="3A0D007B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Динамическое программирование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18B4F97A">
      <w:pPr>
        <w:numPr>
          <w:ilvl w:val="0"/>
          <w:numId w:val="6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Рекуррентное соотношение:</w:t>
      </w:r>
    </w:p>
    <w:p w14:paraId="6E5FFD9E">
      <w:pPr>
        <w:spacing w:beforeAutospacing="1"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dp[i][w]=max⁡(dp[i−1][w],dp[i−1][w−wi]+pi).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dp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][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]=max(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dp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−1][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],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dp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−1][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]+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p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).</w:t>
      </w:r>
    </w:p>
    <w:p w14:paraId="62A337BD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6. Интеграция IoT</w:t>
      </w:r>
    </w:p>
    <w:p w14:paraId="063EA3DD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Обработка данных с датчиков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61FD7D29">
      <w:pPr>
        <w:numPr>
          <w:ilvl w:val="0"/>
          <w:numId w:val="7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Фильтрация шумов:</w:t>
      </w:r>
    </w:p>
    <w:p w14:paraId="3D8DD9D5">
      <w:pPr>
        <w:spacing w:beforeAutospacing="1"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val="en-US" w:eastAsia="ru-RU"/>
        </w:rPr>
      </w:pPr>
      <w:r>
        <w:rPr>
          <w:rFonts w:ascii="KaTeX_Main" w:hAnsi="KaTeX_Main" w:eastAsia="Times New Roman" w:cs="Segoe UI"/>
          <w:sz w:val="31"/>
          <w:lang w:val="en-US" w:eastAsia="ru-RU"/>
        </w:rPr>
        <w:t>s~(t)=1k∑i=0k−1s(t−i),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s</w:t>
      </w:r>
      <w:r>
        <w:rPr>
          <w:rFonts w:ascii="KaTeX_Main" w:hAnsi="KaTeX_Main" w:eastAsia="Times New Roman" w:cs="Segoe UI"/>
          <w:sz w:val="31"/>
          <w:lang w:val="en-US" w:eastAsia="ru-RU"/>
        </w:rPr>
        <w:t>~(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t</w:t>
      </w:r>
      <w:r>
        <w:rPr>
          <w:rFonts w:ascii="KaTeX_Main" w:hAnsi="KaTeX_Main" w:eastAsia="Times New Roman" w:cs="Segoe UI"/>
          <w:sz w:val="31"/>
          <w:lang w:val="en-US" w:eastAsia="ru-RU"/>
        </w:rPr>
        <w:t>)=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k</w:t>
      </w:r>
      <w:r>
        <w:rPr>
          <w:rFonts w:ascii="KaTeX_Main" w:hAnsi="KaTeX_Main" w:eastAsia="Times New Roman" w:cs="Segoe UI"/>
          <w:sz w:val="31"/>
          <w:lang w:val="en-US" w:eastAsia="ru-RU"/>
        </w:rPr>
        <w:t>1</w:t>
      </w:r>
      <w:r>
        <w:rPr>
          <w:rFonts w:ascii="KaTeX_Main" w:hAnsi="KaTeX_Main" w:eastAsia="Times New Roman" w:cs="Segoe UI"/>
          <w:sz w:val="2"/>
          <w:lang w:val="en-US" w:eastAsia="ru-RU"/>
        </w:rPr>
        <w:t>​</w:t>
      </w:r>
      <w:r>
        <w:rPr>
          <w:rFonts w:ascii="KaTeX_Math" w:hAnsi="KaTeX_Math" w:eastAsia="Times New Roman" w:cs="Segoe UI"/>
          <w:i/>
          <w:iCs/>
          <w:lang w:val="en-US" w:eastAsia="ru-RU"/>
        </w:rPr>
        <w:t>i</w:t>
      </w:r>
      <w:r>
        <w:rPr>
          <w:rFonts w:ascii="KaTeX_Main" w:hAnsi="KaTeX_Main" w:eastAsia="Times New Roman" w:cs="Segoe UI"/>
          <w:lang w:val="en-US" w:eastAsia="ru-RU"/>
        </w:rPr>
        <w:t>=0</w:t>
      </w:r>
      <w:r>
        <w:rPr>
          <w:rFonts w:ascii="KaTeX_Size2" w:hAnsi="KaTeX_Size2" w:eastAsia="Times New Roman" w:cs="Segoe UI"/>
          <w:sz w:val="31"/>
          <w:lang w:val="en-US" w:eastAsia="ru-RU"/>
        </w:rPr>
        <w:t>∑</w:t>
      </w:r>
      <w:r>
        <w:rPr>
          <w:rFonts w:ascii="KaTeX_Math" w:hAnsi="KaTeX_Math" w:eastAsia="Times New Roman" w:cs="Segoe UI"/>
          <w:i/>
          <w:iCs/>
          <w:lang w:val="en-US" w:eastAsia="ru-RU"/>
        </w:rPr>
        <w:t>k</w:t>
      </w:r>
      <w:r>
        <w:rPr>
          <w:rFonts w:ascii="KaTeX_Main" w:hAnsi="KaTeX_Main" w:eastAsia="Times New Roman" w:cs="Segoe UI"/>
          <w:lang w:val="en-US" w:eastAsia="ru-RU"/>
        </w:rPr>
        <w:t>−1</w:t>
      </w:r>
      <w:r>
        <w:rPr>
          <w:rFonts w:ascii="KaTeX_Main" w:hAnsi="KaTeX_Main" w:eastAsia="Times New Roman" w:cs="Segoe UI"/>
          <w:sz w:val="2"/>
          <w:lang w:val="en-US"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s</w:t>
      </w:r>
      <w:r>
        <w:rPr>
          <w:rFonts w:ascii="KaTeX_Main" w:hAnsi="KaTeX_Main" w:eastAsia="Times New Roman" w:cs="Segoe UI"/>
          <w:sz w:val="31"/>
          <w:lang w:val="en-US"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t</w:t>
      </w:r>
      <w:r>
        <w:rPr>
          <w:rFonts w:ascii="KaTeX_Main" w:hAnsi="KaTeX_Main" w:eastAsia="Times New Roman" w:cs="Segoe UI"/>
          <w:sz w:val="31"/>
          <w:lang w:val="en-US"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i</w:t>
      </w:r>
      <w:r>
        <w:rPr>
          <w:rFonts w:ascii="KaTeX_Main" w:hAnsi="KaTeX_Main" w:eastAsia="Times New Roman" w:cs="Segoe UI"/>
          <w:sz w:val="31"/>
          <w:lang w:val="en-US" w:eastAsia="ru-RU"/>
        </w:rPr>
        <w:t>),</w:t>
      </w:r>
    </w:p>
    <w:p w14:paraId="19A0DD9E">
      <w:pPr>
        <w:spacing w:before="75" w:after="10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 </w:t>
      </w:r>
      <w:r>
        <w:rPr>
          <w:rFonts w:ascii="KaTeX_Main" w:hAnsi="KaTeX_Main" w:eastAsia="Times New Roman" w:cs="Segoe UI"/>
          <w:sz w:val="31"/>
          <w:lang w:eastAsia="ru-RU"/>
        </w:rPr>
        <w:t>k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k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размер окна скользящего среднего.</w:t>
      </w:r>
    </w:p>
    <w:p w14:paraId="3C605966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Прогнозирование износа техники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0776A9BD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Износ=α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вибрация+β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температура+γ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пробег.</w:t>
      </w:r>
      <w:r>
        <w:rPr>
          <w:rFonts w:ascii="KaTeX_Main" w:hAnsi="KaTeX_Main" w:eastAsia="Times New Roman" w:cs="Segoe UI"/>
          <w:sz w:val="31"/>
          <w:lang w:eastAsia="ru-RU"/>
        </w:rPr>
        <w:t>Износ=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α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вибрация+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β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температура+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γ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пробег.</w:t>
      </w:r>
    </w:p>
    <w:p w14:paraId="7A6E23E4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7. Тестирование и валидация</w:t>
      </w:r>
    </w:p>
    <w:p w14:paraId="59BB830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Метрики качества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1F93EA97">
      <w:pPr>
        <w:numPr>
          <w:ilvl w:val="0"/>
          <w:numId w:val="8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MAE (Средняя абсолютная ошибка)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55D4EFFD">
      <w:pPr>
        <w:spacing w:beforeAutospacing="1"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val="en-US" w:eastAsia="ru-RU"/>
        </w:rPr>
      </w:pPr>
      <w:r>
        <w:rPr>
          <w:rFonts w:ascii="KaTeX_Main" w:hAnsi="KaTeX_Main" w:eastAsia="Times New Roman" w:cs="Segoe UI"/>
          <w:sz w:val="31"/>
          <w:lang w:val="en-US" w:eastAsia="ru-RU"/>
        </w:rPr>
        <w:t>MAE=1n∑i=1n</w:t>
      </w:r>
      <w:r>
        <w:rPr>
          <w:rFonts w:ascii="Cambria Math" w:hAnsi="Cambria Math" w:eastAsia="Times New Roman" w:cs="Cambria Math"/>
          <w:sz w:val="31"/>
          <w:lang w:val="en-US" w:eastAsia="ru-RU"/>
        </w:rPr>
        <w:t>∣</w:t>
      </w:r>
      <w:r>
        <w:rPr>
          <w:rFonts w:ascii="Times New Roman" w:hAnsi="Times New Roman" w:eastAsia="Times New Roman" w:cs="Times New Roman"/>
          <w:sz w:val="31"/>
          <w:lang w:val="en-US" w:eastAsia="ru-RU"/>
        </w:rPr>
        <w:t>yi−y^i</w:t>
      </w:r>
      <w:r>
        <w:rPr>
          <w:rFonts w:ascii="Cambria Math" w:hAnsi="Cambria Math" w:eastAsia="Times New Roman" w:cs="Cambria Math"/>
          <w:sz w:val="31"/>
          <w:lang w:val="en-US" w:eastAsia="ru-RU"/>
        </w:rPr>
        <w:t>∣</w:t>
      </w:r>
      <w:r>
        <w:rPr>
          <w:rFonts w:ascii="Times New Roman" w:hAnsi="Times New Roman" w:eastAsia="Times New Roman" w:cs="Times New Roman"/>
          <w:sz w:val="31"/>
          <w:lang w:val="en-US" w:eastAsia="ru-RU"/>
        </w:rPr>
        <w:t>.</w:t>
      </w:r>
      <w:r>
        <w:rPr>
          <w:rFonts w:ascii="KaTeX_Main" w:hAnsi="KaTeX_Main" w:eastAsia="Times New Roman" w:cs="Segoe UI"/>
          <w:sz w:val="31"/>
          <w:lang w:val="en-US" w:eastAsia="ru-RU"/>
        </w:rPr>
        <w:t>MAE=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n</w:t>
      </w:r>
      <w:r>
        <w:rPr>
          <w:rFonts w:ascii="KaTeX_Main" w:hAnsi="KaTeX_Main" w:eastAsia="Times New Roman" w:cs="Segoe UI"/>
          <w:sz w:val="31"/>
          <w:lang w:val="en-US" w:eastAsia="ru-RU"/>
        </w:rPr>
        <w:t>1</w:t>
      </w:r>
      <w:r>
        <w:rPr>
          <w:rFonts w:ascii="KaTeX_Main" w:hAnsi="KaTeX_Main" w:eastAsia="Times New Roman" w:cs="Segoe UI"/>
          <w:sz w:val="2"/>
          <w:lang w:val="en-US" w:eastAsia="ru-RU"/>
        </w:rPr>
        <w:t>​</w:t>
      </w:r>
      <w:r>
        <w:rPr>
          <w:rFonts w:ascii="KaTeX_Math" w:hAnsi="KaTeX_Math" w:eastAsia="Times New Roman" w:cs="Segoe UI"/>
          <w:i/>
          <w:iCs/>
          <w:lang w:val="en-US" w:eastAsia="ru-RU"/>
        </w:rPr>
        <w:t>i</w:t>
      </w:r>
      <w:r>
        <w:rPr>
          <w:rFonts w:ascii="KaTeX_Main" w:hAnsi="KaTeX_Main" w:eastAsia="Times New Roman" w:cs="Segoe UI"/>
          <w:lang w:val="en-US" w:eastAsia="ru-RU"/>
        </w:rPr>
        <w:t>=1</w:t>
      </w:r>
      <w:r>
        <w:rPr>
          <w:rFonts w:ascii="KaTeX_Size2" w:hAnsi="KaTeX_Size2" w:eastAsia="Times New Roman" w:cs="Segoe UI"/>
          <w:sz w:val="31"/>
          <w:lang w:val="en-US" w:eastAsia="ru-RU"/>
        </w:rPr>
        <w:t>∑</w:t>
      </w:r>
      <w:r>
        <w:rPr>
          <w:rFonts w:ascii="KaTeX_Math" w:hAnsi="KaTeX_Math" w:eastAsia="Times New Roman" w:cs="Segoe UI"/>
          <w:i/>
          <w:iCs/>
          <w:lang w:val="en-US" w:eastAsia="ru-RU"/>
        </w:rPr>
        <w:t>n</w:t>
      </w:r>
      <w:r>
        <w:rPr>
          <w:rFonts w:ascii="KaTeX_Main" w:hAnsi="KaTeX_Main" w:eastAsia="Times New Roman" w:cs="Segoe UI"/>
          <w:sz w:val="2"/>
          <w:lang w:val="en-US" w:eastAsia="ru-RU"/>
        </w:rPr>
        <w:t>​</w:t>
      </w:r>
      <w:r>
        <w:rPr>
          <w:rFonts w:ascii="Cambria Math" w:hAnsi="Cambria Math" w:eastAsia="Times New Roman" w:cs="Cambria Math"/>
          <w:sz w:val="31"/>
          <w:lang w:val="en-US" w:eastAsia="ru-RU"/>
        </w:rPr>
        <w:t>∣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y</w:t>
      </w:r>
      <w:r>
        <w:rPr>
          <w:rFonts w:ascii="KaTeX_Math" w:hAnsi="KaTeX_Math" w:eastAsia="Times New Roman" w:cs="Segoe UI"/>
          <w:i/>
          <w:iCs/>
          <w:lang w:val="en-US" w:eastAsia="ru-RU"/>
        </w:rPr>
        <w:t>i</w:t>
      </w:r>
      <w:r>
        <w:rPr>
          <w:rFonts w:ascii="KaTeX_Main" w:hAnsi="KaTeX_Main" w:eastAsia="Times New Roman" w:cs="Segoe UI"/>
          <w:sz w:val="2"/>
          <w:lang w:val="en-US" w:eastAsia="ru-RU"/>
        </w:rPr>
        <w:t>​</w:t>
      </w:r>
      <w:r>
        <w:rPr>
          <w:rFonts w:ascii="KaTeX_Main" w:hAnsi="KaTeX_Main" w:eastAsia="Times New Roman" w:cs="Segoe UI"/>
          <w:sz w:val="31"/>
          <w:lang w:val="en-US"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y</w:t>
      </w:r>
      <w:r>
        <w:rPr>
          <w:rFonts w:ascii="KaTeX_Main" w:hAnsi="KaTeX_Main" w:eastAsia="Times New Roman" w:cs="Segoe UI"/>
          <w:sz w:val="31"/>
          <w:lang w:val="en-US" w:eastAsia="ru-RU"/>
        </w:rPr>
        <w:t>^</w:t>
      </w:r>
      <w:r>
        <w:rPr>
          <w:rFonts w:ascii="KaTeX_Main" w:hAnsi="KaTeX_Main" w:eastAsia="Times New Roman" w:cs="Segoe UI"/>
          <w:sz w:val="2"/>
          <w:lang w:val="en-US" w:eastAsia="ru-RU"/>
        </w:rPr>
        <w:t>​</w:t>
      </w:r>
      <w:r>
        <w:rPr>
          <w:rFonts w:ascii="KaTeX_Math" w:hAnsi="KaTeX_Math" w:eastAsia="Times New Roman" w:cs="Segoe UI"/>
          <w:i/>
          <w:iCs/>
          <w:lang w:val="en-US" w:eastAsia="ru-RU"/>
        </w:rPr>
        <w:t>i</w:t>
      </w:r>
      <w:r>
        <w:rPr>
          <w:rFonts w:ascii="KaTeX_Main" w:hAnsi="KaTeX_Main" w:eastAsia="Times New Roman" w:cs="Segoe UI"/>
          <w:sz w:val="2"/>
          <w:lang w:val="en-US" w:eastAsia="ru-RU"/>
        </w:rPr>
        <w:t>​</w:t>
      </w:r>
      <w:r>
        <w:rPr>
          <w:rFonts w:ascii="Cambria Math" w:hAnsi="Cambria Math" w:eastAsia="Times New Roman" w:cs="Cambria Math"/>
          <w:sz w:val="31"/>
          <w:lang w:val="en-US" w:eastAsia="ru-RU"/>
        </w:rPr>
        <w:t>∣</w:t>
      </w:r>
      <w:r>
        <w:rPr>
          <w:rFonts w:ascii="Times New Roman" w:hAnsi="Times New Roman" w:eastAsia="Times New Roman" w:cs="Times New Roman"/>
          <w:sz w:val="31"/>
          <w:lang w:val="en-US" w:eastAsia="ru-RU"/>
        </w:rPr>
        <w:t>.</w:t>
      </w:r>
    </w:p>
    <w:p w14:paraId="47DE62AC">
      <w:pPr>
        <w:numPr>
          <w:ilvl w:val="0"/>
          <w:numId w:val="8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F1-score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7AFD453F">
      <w:pPr>
        <w:spacing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val="en-US" w:eastAsia="ru-RU"/>
        </w:rPr>
      </w:pPr>
      <w:r>
        <w:rPr>
          <w:rFonts w:ascii="KaTeX_Main" w:hAnsi="KaTeX_Main" w:eastAsia="Times New Roman" w:cs="Segoe UI"/>
          <w:sz w:val="31"/>
          <w:lang w:val="en-US" w:eastAsia="ru-RU"/>
        </w:rPr>
        <w:t>F1=2</w:t>
      </w:r>
      <w:r>
        <w:rPr>
          <w:rFonts w:ascii="Cambria Math" w:hAnsi="Cambria Math" w:eastAsia="Times New Roman" w:cs="Cambria Math"/>
          <w:sz w:val="31"/>
          <w:lang w:val="en-US" w:eastAsia="ru-RU"/>
        </w:rPr>
        <w:t>⋅</w:t>
      </w:r>
      <w:r>
        <w:rPr>
          <w:rFonts w:ascii="Times New Roman" w:hAnsi="Times New Roman" w:eastAsia="Times New Roman" w:cs="Times New Roman"/>
          <w:sz w:val="31"/>
          <w:lang w:val="en-US" w:eastAsia="ru-RU"/>
        </w:rPr>
        <w:t>Precision</w:t>
      </w:r>
      <w:r>
        <w:rPr>
          <w:rFonts w:ascii="Cambria Math" w:hAnsi="Cambria Math" w:eastAsia="Times New Roman" w:cs="Cambria Math"/>
          <w:sz w:val="31"/>
          <w:lang w:val="en-US" w:eastAsia="ru-RU"/>
        </w:rPr>
        <w:t>⋅</w:t>
      </w:r>
      <w:r>
        <w:rPr>
          <w:rFonts w:ascii="Times New Roman" w:hAnsi="Times New Roman" w:eastAsia="Times New Roman" w:cs="Times New Roman"/>
          <w:sz w:val="31"/>
          <w:lang w:val="en-US" w:eastAsia="ru-RU"/>
        </w:rPr>
        <w:t>RecallPrecision+Recall.</w:t>
      </w:r>
      <w:r>
        <w:rPr>
          <w:rFonts w:ascii="KaTeX_Math" w:hAnsi="KaTeX_Math" w:eastAsia="Times New Roman" w:cs="Segoe UI"/>
          <w:i/>
          <w:iCs/>
          <w:sz w:val="31"/>
          <w:lang w:val="en-US" w:eastAsia="ru-RU"/>
        </w:rPr>
        <w:t>F</w:t>
      </w:r>
      <w:r>
        <w:rPr>
          <w:rFonts w:ascii="KaTeX_Main" w:hAnsi="KaTeX_Main" w:eastAsia="Times New Roman" w:cs="Segoe UI"/>
          <w:sz w:val="31"/>
          <w:lang w:val="en-US" w:eastAsia="ru-RU"/>
        </w:rPr>
        <w:t>1=2</w:t>
      </w:r>
      <w:r>
        <w:rPr>
          <w:rFonts w:ascii="Cambria Math" w:hAnsi="Cambria Math" w:eastAsia="Times New Roman" w:cs="Cambria Math"/>
          <w:sz w:val="31"/>
          <w:lang w:val="en-US" w:eastAsia="ru-RU"/>
        </w:rPr>
        <w:t>⋅</w:t>
      </w:r>
      <w:r>
        <w:rPr>
          <w:rFonts w:ascii="KaTeX_Main" w:hAnsi="KaTeX_Main" w:eastAsia="Times New Roman" w:cs="Segoe UI"/>
          <w:sz w:val="31"/>
          <w:lang w:val="en-US" w:eastAsia="ru-RU"/>
        </w:rPr>
        <w:t>Precision+RecallPrecision</w:t>
      </w:r>
      <w:r>
        <w:rPr>
          <w:rFonts w:ascii="Cambria Math" w:hAnsi="Cambria Math" w:eastAsia="Times New Roman" w:cs="Cambria Math"/>
          <w:sz w:val="31"/>
          <w:lang w:val="en-US" w:eastAsia="ru-RU"/>
        </w:rPr>
        <w:t>⋅</w:t>
      </w:r>
      <w:r>
        <w:rPr>
          <w:rFonts w:ascii="KaTeX_Main" w:hAnsi="KaTeX_Main" w:eastAsia="Times New Roman" w:cs="Segoe UI"/>
          <w:sz w:val="31"/>
          <w:lang w:val="en-US" w:eastAsia="ru-RU"/>
        </w:rPr>
        <w:t>Recall</w:t>
      </w:r>
      <w:r>
        <w:rPr>
          <w:rFonts w:ascii="KaTeX_Main" w:hAnsi="KaTeX_Main" w:eastAsia="Times New Roman" w:cs="Segoe UI"/>
          <w:sz w:val="2"/>
          <w:lang w:val="en-US" w:eastAsia="ru-RU"/>
        </w:rPr>
        <w:t>​</w:t>
      </w:r>
      <w:r>
        <w:rPr>
          <w:rFonts w:ascii="KaTeX_Main" w:hAnsi="KaTeX_Main" w:eastAsia="Times New Roman" w:cs="Segoe UI"/>
          <w:sz w:val="31"/>
          <w:lang w:val="en-US" w:eastAsia="ru-RU"/>
        </w:rPr>
        <w:t>.</w:t>
      </w:r>
    </w:p>
    <w:p w14:paraId="4AA5BB24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8. Заключение</w:t>
      </w:r>
    </w:p>
    <w:p w14:paraId="6FBFC50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Математический аппарат обеспечивает:</w:t>
      </w:r>
    </w:p>
    <w:p w14:paraId="5D4E9708">
      <w:pPr>
        <w:numPr>
          <w:ilvl w:val="0"/>
          <w:numId w:val="9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Адаптивность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графовых моделей через динамическое обновление весов.</w:t>
      </w:r>
    </w:p>
    <w:p w14:paraId="217D1759">
      <w:pPr>
        <w:numPr>
          <w:ilvl w:val="0"/>
          <w:numId w:val="9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Точность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прогнозов за счёт LSTM и гибридных алгоритмов.</w:t>
      </w:r>
    </w:p>
    <w:p w14:paraId="19736CD8">
      <w:pPr>
        <w:numPr>
          <w:ilvl w:val="0"/>
          <w:numId w:val="9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Безопасность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через PBFT-консенсус и криптографию.</w:t>
      </w:r>
    </w:p>
    <w:p w14:paraId="2E672DA0">
      <w:pPr>
        <w:numPr>
          <w:ilvl w:val="0"/>
          <w:numId w:val="9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Оптимальность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решений на основе задач о рюкзаке и динамического программирования.</w:t>
      </w:r>
    </w:p>
    <w:p w14:paraId="405F7850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Каждый этап методологии формализован строгими математическими моделями, что подтверждает научную обоснованность подхода.</w:t>
      </w:r>
    </w:p>
    <w:p w14:paraId="3355FCE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Методология исследования</w:t>
      </w:r>
    </w:p>
    <w:p w14:paraId="22B4C021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1. Анализ требований и сбор данных</w:t>
      </w:r>
    </w:p>
    <w:p w14:paraId="5DE778A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Цель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Выявление проблем текущей системы МТО ВНГ РФ и формирование требований к цифровой экосистеме.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sz w:val="26"/>
          <w:lang w:eastAsia="ru-RU"/>
        </w:rPr>
        <w:t>Методы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5D32B5D8">
      <w:pPr>
        <w:numPr>
          <w:ilvl w:val="0"/>
          <w:numId w:val="10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Анализ данных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1C195CB7">
      <w:pPr>
        <w:numPr>
          <w:ilvl w:val="1"/>
          <w:numId w:val="10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Сбор исторических данных о поставках (CSV, Excel), геоданных (GeoJSON), временных рядах (расход ресурсов).</w:t>
      </w:r>
    </w:p>
    <w:p w14:paraId="08C2912B">
      <w:pPr>
        <w:numPr>
          <w:ilvl w:val="1"/>
          <w:numId w:val="10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Статистическая обработка:</w:t>
      </w:r>
    </w:p>
    <w:p w14:paraId="1659E71B">
      <w:pPr>
        <w:spacing w:after="0" w:afterAutospacing="1" w:line="240" w:lineRule="auto"/>
        <w:ind w:left="144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xˉ=1n∑i=1nxi,σ=1n∑i=1n(xi−xˉ)2.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in" w:hAnsi="KaTeX_Main" w:eastAsia="Times New Roman" w:cs="Segoe UI"/>
          <w:sz w:val="31"/>
          <w:lang w:eastAsia="ru-RU"/>
        </w:rPr>
        <w:t>ˉ=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n</w:t>
      </w:r>
      <w:r>
        <w:rPr>
          <w:rFonts w:ascii="KaTeX_Main" w:hAnsi="KaTeX_Main" w:eastAsia="Times New Roman" w:cs="Segoe UI"/>
          <w:sz w:val="31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=1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σ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n</w:t>
      </w:r>
      <w:r>
        <w:rPr>
          <w:rFonts w:ascii="KaTeX_Main" w:hAnsi="KaTeX_Main" w:eastAsia="Times New Roman" w:cs="Segoe UI"/>
          <w:sz w:val="31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=1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in" w:hAnsi="KaTeX_Main" w:eastAsia="Times New Roman" w:cs="Segoe UI"/>
          <w:sz w:val="31"/>
          <w:lang w:eastAsia="ru-RU"/>
        </w:rPr>
        <w:t>ˉ)</w:t>
      </w:r>
      <w:r>
        <w:rPr>
          <w:rFonts w:ascii="KaTeX_Main" w:hAnsi="KaTeX_Main" w:eastAsia="Times New Roman" w:cs="Segoe UI"/>
          <w:lang w:eastAsia="ru-RU"/>
        </w:rPr>
        <w:t>2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.</w:t>
      </w:r>
    </w:p>
    <w:p w14:paraId="3AA6EB9F">
      <w:pPr>
        <w:numPr>
          <w:ilvl w:val="1"/>
          <w:numId w:val="10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Кластеризация методом k-средних для выявления паттернов.</w:t>
      </w:r>
    </w:p>
    <w:p w14:paraId="6F3B9737">
      <w:pPr>
        <w:numPr>
          <w:ilvl w:val="0"/>
          <w:numId w:val="10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Опросы сотрудников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Выявление «узких мест» через анкетирование и интервью.</w:t>
      </w:r>
    </w:p>
    <w:p w14:paraId="5F0BE43C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2. Построение мультимодального графа</w:t>
      </w:r>
    </w:p>
    <w:p w14:paraId="2FF6C66D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Цель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Формализация системы МТО в виде динамического графа.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sz w:val="26"/>
          <w:lang w:eastAsia="ru-RU"/>
        </w:rPr>
        <w:t>Методы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508AF3AF">
      <w:pPr>
        <w:numPr>
          <w:ilvl w:val="0"/>
          <w:numId w:val="11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Определение элементов графа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2987171E">
      <w:pPr>
        <w:numPr>
          <w:ilvl w:val="1"/>
          <w:numId w:val="11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Вершины </w:t>
      </w:r>
      <w:r>
        <w:rPr>
          <w:rFonts w:ascii="KaTeX_Main" w:hAnsi="KaTeX_Main" w:eastAsia="Times New Roman" w:cs="Segoe UI"/>
          <w:sz w:val="31"/>
          <w:lang w:eastAsia="ru-RU"/>
        </w:rPr>
        <w:t>V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склады, техника, персонал, ИИ-модули.</w:t>
      </w:r>
    </w:p>
    <w:p w14:paraId="5F58DDA5">
      <w:pPr>
        <w:numPr>
          <w:ilvl w:val="1"/>
          <w:numId w:val="11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Рёбра </w:t>
      </w:r>
      <w:r>
        <w:rPr>
          <w:rFonts w:ascii="KaTeX_Main" w:hAnsi="KaTeX_Main" w:eastAsia="Times New Roman" w:cs="Segoe UI"/>
          <w:sz w:val="31"/>
          <w:lang w:eastAsia="ru-RU"/>
        </w:rPr>
        <w:t>E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E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логистические маршруты, информационные потоки.</w:t>
      </w:r>
    </w:p>
    <w:p w14:paraId="3C373D49">
      <w:pPr>
        <w:numPr>
          <w:ilvl w:val="1"/>
          <w:numId w:val="11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Веса рёбер </w:t>
      </w:r>
      <w:r>
        <w:rPr>
          <w:rFonts w:ascii="KaTeX_Main" w:hAnsi="KaTeX_Main" w:eastAsia="Times New Roman" w:cs="Segoe UI"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время, стоимость, надёжность.</w:t>
      </w:r>
    </w:p>
    <w:p w14:paraId="1167330B">
      <w:pPr>
        <w:numPr>
          <w:ilvl w:val="0"/>
          <w:numId w:val="11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Динамическое обновление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121E5F7E">
      <w:pPr>
        <w:spacing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wij(t)=λwij(t−1)+(1−λ)wijновое,λ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Times New Roman" w:hAnsi="Times New Roman" w:eastAsia="Times New Roman" w:cs="Times New Roman"/>
          <w:sz w:val="31"/>
          <w:lang w:eastAsia="ru-RU"/>
        </w:rPr>
        <w:t>[0.5,0.9].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−1)+(1−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</w:t>
      </w:r>
      <w:r>
        <w:rPr>
          <w:rFonts w:ascii="KaTeX_Main" w:hAnsi="KaTeX_Main" w:eastAsia="Times New Roman" w:cs="Segoe UI"/>
          <w:sz w:val="31"/>
          <w:lang w:eastAsia="ru-RU"/>
        </w:rPr>
        <w:t>)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lang w:eastAsia="ru-RU"/>
        </w:rPr>
        <w:t>новое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KaTeX_Main" w:hAnsi="KaTeX_Main" w:eastAsia="Times New Roman" w:cs="Segoe UI"/>
          <w:sz w:val="31"/>
          <w:lang w:eastAsia="ru-RU"/>
        </w:rPr>
        <w:t>[0.5,0.9].</w:t>
      </w:r>
    </w:p>
    <w:p w14:paraId="0673BA03">
      <w:pPr>
        <w:numPr>
          <w:ilvl w:val="0"/>
          <w:numId w:val="11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Оптимизация структуры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br w:type="textWrapping"/>
      </w:r>
      <w:r>
        <w:rPr>
          <w:rFonts w:ascii="Segoe UI" w:hAnsi="Segoe UI" w:eastAsia="Times New Roman" w:cs="Segoe UI"/>
          <w:sz w:val="26"/>
          <w:szCs w:val="26"/>
          <w:lang w:eastAsia="ru-RU"/>
        </w:rPr>
        <w:t>Минимизация функции потерь с регуляризацией:</w:t>
      </w:r>
    </w:p>
    <w:p w14:paraId="011D0237">
      <w:pPr>
        <w:spacing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L=∑e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Times New Roman" w:hAnsi="Times New Roman" w:eastAsia="Times New Roman" w:cs="Times New Roman"/>
          <w:sz w:val="31"/>
          <w:lang w:eastAsia="ru-RU"/>
        </w:rPr>
        <w:t>E(we−weопт)2+λ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Reg(V,E).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L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lang w:eastAsia="ru-RU"/>
        </w:rPr>
        <w:t>e</w:t>
      </w:r>
      <w:r>
        <w:rPr>
          <w:rFonts w:ascii="Cambria Math" w:hAnsi="Cambria Math" w:eastAsia="Times New Roman" w:cs="Cambria Math"/>
          <w:lang w:eastAsia="ru-RU"/>
        </w:rPr>
        <w:t>∈</w:t>
      </w:r>
      <w:r>
        <w:rPr>
          <w:rFonts w:ascii="KaTeX_Math" w:hAnsi="KaTeX_Math" w:eastAsia="Times New Roman" w:cs="Segoe UI"/>
          <w:i/>
          <w:iCs/>
          <w:lang w:eastAsia="ru-RU"/>
        </w:rPr>
        <w:t>E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e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e</w:t>
      </w:r>
      <w:r>
        <w:rPr>
          <w:rFonts w:ascii="KaTeX_Main" w:hAnsi="KaTeX_Main" w:eastAsia="Times New Roman" w:cs="Segoe UI"/>
          <w:lang w:eastAsia="ru-RU"/>
        </w:rPr>
        <w:t>опт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</w:t>
      </w:r>
      <w:r>
        <w:rPr>
          <w:rFonts w:ascii="KaTeX_Main" w:hAnsi="KaTeX_Main" w:eastAsia="Times New Roman" w:cs="Segoe UI"/>
          <w:lang w:eastAsia="ru-RU"/>
        </w:rPr>
        <w:t>2</w:t>
      </w:r>
      <w:r>
        <w:rPr>
          <w:rFonts w:ascii="KaTeX_Main" w:hAnsi="KaTeX_Main" w:eastAsia="Times New Roman" w:cs="Segoe UI"/>
          <w:sz w:val="31"/>
          <w:lang w:eastAsia="ru-RU"/>
        </w:rPr>
        <w:t>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Reg(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E</w:t>
      </w:r>
      <w:r>
        <w:rPr>
          <w:rFonts w:ascii="KaTeX_Main" w:hAnsi="KaTeX_Main" w:eastAsia="Times New Roman" w:cs="Segoe UI"/>
          <w:sz w:val="31"/>
          <w:lang w:eastAsia="ru-RU"/>
        </w:rPr>
        <w:t>).</w:t>
      </w:r>
    </w:p>
    <w:p w14:paraId="31F5B25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Инструменты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Neo4j, Gephi.</w:t>
      </w:r>
    </w:p>
    <w:p w14:paraId="45EC88FC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3. Интеграция искусственного интеллекта</w:t>
      </w:r>
    </w:p>
    <w:p w14:paraId="6958A12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Цель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Прогнозирование потребностей и оптимизация ресурсов.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sz w:val="26"/>
          <w:lang w:eastAsia="ru-RU"/>
        </w:rPr>
        <w:t>Методы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116DF7B0">
      <w:pPr>
        <w:numPr>
          <w:ilvl w:val="0"/>
          <w:numId w:val="12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Прогнозирование спроса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26C20F18">
      <w:pPr>
        <w:numPr>
          <w:ilvl w:val="1"/>
          <w:numId w:val="12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Рекуррентные нейронные сети (LSTM):</w:t>
      </w:r>
    </w:p>
    <w:p w14:paraId="6D6599B8">
      <w:pPr>
        <w:spacing w:beforeAutospacing="1" w:after="0" w:afterAutospacing="1" w:line="240" w:lineRule="auto"/>
        <w:ind w:left="144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ft=σ(Wf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[ht−1,xt]+bf),Ct=ft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Ct−1+it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C~t.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σ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f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h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]+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b</w:t>
      </w:r>
      <w:r>
        <w:rPr>
          <w:rFonts w:ascii="KaTeX_Math" w:hAnsi="KaTeX_Math" w:eastAsia="Times New Roman" w:cs="Segoe UI"/>
          <w:i/>
          <w:iCs/>
          <w:lang w:eastAsia="ru-RU"/>
        </w:rPr>
        <w:t>f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in" w:hAnsi="KaTeX_Main" w:eastAsia="Times New Roman" w:cs="Segoe UI"/>
          <w:sz w:val="31"/>
          <w:lang w:eastAsia="ru-RU"/>
        </w:rPr>
        <w:t>~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.</w:t>
      </w:r>
    </w:p>
    <w:p w14:paraId="7E7B70C7">
      <w:pPr>
        <w:numPr>
          <w:ilvl w:val="1"/>
          <w:numId w:val="12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Градиентный бустинг (XGBoost) для оптимизации распределения ресурсов.</w:t>
      </w:r>
    </w:p>
    <w:p w14:paraId="721288D9">
      <w:pPr>
        <w:numPr>
          <w:ilvl w:val="0"/>
          <w:numId w:val="12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Интерпретируемость моделей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2762DA29">
      <w:pPr>
        <w:numPr>
          <w:ilvl w:val="1"/>
          <w:numId w:val="12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SHAP-анализ для объяснения прогнозов:</w:t>
      </w:r>
    </w:p>
    <w:p w14:paraId="6C897B1B">
      <w:pPr>
        <w:spacing w:beforeAutospacing="1" w:after="0" w:afterAutospacing="1" w:line="240" w:lineRule="auto"/>
        <w:ind w:left="144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ϕi=∑S</w:t>
      </w:r>
      <w:r>
        <w:rPr>
          <w:rFonts w:ascii="Cambria Math" w:hAnsi="Cambria Math" w:eastAsia="Times New Roman" w:cs="Cambria Math"/>
          <w:sz w:val="31"/>
          <w:lang w:eastAsia="ru-RU"/>
        </w:rPr>
        <w:t>⊆</w:t>
      </w:r>
      <w:r>
        <w:rPr>
          <w:rFonts w:ascii="Times New Roman" w:hAnsi="Times New Roman" w:eastAsia="Times New Roman" w:cs="Times New Roman"/>
          <w:sz w:val="31"/>
          <w:lang w:eastAsia="ru-RU"/>
        </w:rPr>
        <w:t>N</w:t>
      </w:r>
      <w:r>
        <w:rPr>
          <w:rFonts w:ascii="Cambria Math" w:hAnsi="Cambria Math" w:eastAsia="Times New Roman" w:cs="Cambria Math"/>
          <w:sz w:val="31"/>
          <w:lang w:eastAsia="ru-RU"/>
        </w:rPr>
        <w:t>∖</w:t>
      </w:r>
      <w:r>
        <w:rPr>
          <w:rFonts w:ascii="Times New Roman" w:hAnsi="Times New Roman" w:eastAsia="Times New Roman" w:cs="Times New Roman"/>
          <w:sz w:val="31"/>
          <w:lang w:eastAsia="ru-RU"/>
        </w:rPr>
        <w:t>{i}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S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!(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N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−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S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−1)!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N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!(v(S</w:t>
      </w:r>
      <w:r>
        <w:rPr>
          <w:rFonts w:ascii="Cambria Math" w:hAnsi="Cambria Math" w:eastAsia="Times New Roman" w:cs="Cambria Math"/>
          <w:sz w:val="31"/>
          <w:lang w:eastAsia="ru-RU"/>
        </w:rPr>
        <w:t>∪</w:t>
      </w:r>
      <w:r>
        <w:rPr>
          <w:rFonts w:ascii="Times New Roman" w:hAnsi="Times New Roman" w:eastAsia="Times New Roman" w:cs="Times New Roman"/>
          <w:sz w:val="31"/>
          <w:lang w:eastAsia="ru-RU"/>
        </w:rPr>
        <w:t>{i})−v(S)).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ϕ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lang w:eastAsia="ru-RU"/>
        </w:rPr>
        <w:t>S</w:t>
      </w:r>
      <w:r>
        <w:rPr>
          <w:rFonts w:ascii="Cambria Math" w:hAnsi="Cambria Math" w:eastAsia="Times New Roman" w:cs="Cambria Math"/>
          <w:lang w:eastAsia="ru-RU"/>
        </w:rPr>
        <w:t>⊆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Cambria Math" w:hAnsi="Cambria Math" w:eastAsia="Times New Roman" w:cs="Cambria Math"/>
          <w:lang w:eastAsia="ru-RU"/>
        </w:rPr>
        <w:t>∖</w:t>
      </w:r>
      <w:r>
        <w:rPr>
          <w:rFonts w:ascii="KaTeX_Main" w:hAnsi="KaTeX_Main" w:eastAsia="Times New Roman" w:cs="Segoe UI"/>
          <w:lang w:eastAsia="ru-RU"/>
        </w:rPr>
        <w:t>{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}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N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KaTeX_Main" w:hAnsi="KaTeX_Main" w:eastAsia="Times New Roman" w:cs="Segoe UI"/>
          <w:sz w:val="31"/>
          <w:lang w:eastAsia="ru-RU"/>
        </w:rPr>
        <w:t>!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S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KaTeX_Main" w:hAnsi="KaTeX_Main" w:eastAsia="Times New Roman" w:cs="Segoe UI"/>
          <w:sz w:val="31"/>
          <w:lang w:eastAsia="ru-RU"/>
        </w:rPr>
        <w:t>!(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N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S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KaTeX_Main" w:hAnsi="KaTeX_Main" w:eastAsia="Times New Roman" w:cs="Segoe UI"/>
          <w:sz w:val="31"/>
          <w:lang w:eastAsia="ru-RU"/>
        </w:rPr>
        <w:t>−1)!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S</w:t>
      </w:r>
      <w:r>
        <w:rPr>
          <w:rFonts w:ascii="Cambria Math" w:hAnsi="Cambria Math" w:eastAsia="Times New Roman" w:cs="Cambria Math"/>
          <w:sz w:val="31"/>
          <w:lang w:eastAsia="ru-RU"/>
        </w:rPr>
        <w:t>∪</w:t>
      </w:r>
      <w:r>
        <w:rPr>
          <w:rFonts w:ascii="KaTeX_Main" w:hAnsi="KaTeX_Main" w:eastAsia="Times New Roman" w:cs="Segoe UI"/>
          <w:sz w:val="31"/>
          <w:lang w:eastAsia="ru-RU"/>
        </w:rPr>
        <w:t>{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})−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S</w:t>
      </w:r>
      <w:r>
        <w:rPr>
          <w:rFonts w:ascii="KaTeX_Main" w:hAnsi="KaTeX_Main" w:eastAsia="Times New Roman" w:cs="Segoe UI"/>
          <w:sz w:val="31"/>
          <w:lang w:eastAsia="ru-RU"/>
        </w:rPr>
        <w:t>)).</w:t>
      </w:r>
    </w:p>
    <w:p w14:paraId="57D4CF02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Инструменты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TensorFlow, SHAP, Python.</w:t>
      </w:r>
    </w:p>
    <w:p w14:paraId="5CA3E146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4. Разработка блокчейн-архитектуры</w:t>
      </w:r>
    </w:p>
    <w:p w14:paraId="0FFE684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Цель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Обеспечение безопасности и прозрачности данных.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sz w:val="26"/>
          <w:lang w:eastAsia="ru-RU"/>
        </w:rPr>
        <w:t>Методы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07939B67">
      <w:pPr>
        <w:numPr>
          <w:ilvl w:val="0"/>
          <w:numId w:val="13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Выбор платформы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Hyperledger Fabric.</w:t>
      </w:r>
    </w:p>
    <w:p w14:paraId="38DFD86C">
      <w:pPr>
        <w:numPr>
          <w:ilvl w:val="0"/>
          <w:numId w:val="13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Консенсус PBFT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7981DD53">
      <w:pPr>
        <w:spacing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N≥3f+1,f=число скомпрометированных нод.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N</w:t>
      </w:r>
      <w:r>
        <w:rPr>
          <w:rFonts w:ascii="KaTeX_Main" w:hAnsi="KaTeX_Main" w:eastAsia="Times New Roman" w:cs="Segoe UI"/>
          <w:sz w:val="31"/>
          <w:lang w:eastAsia="ru-RU"/>
        </w:rPr>
        <w:t>≥3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KaTeX_Main" w:hAnsi="KaTeX_Main" w:eastAsia="Times New Roman" w:cs="Segoe UI"/>
          <w:sz w:val="31"/>
          <w:lang w:eastAsia="ru-RU"/>
        </w:rPr>
        <w:t>+1,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KaTeX_Main" w:hAnsi="KaTeX_Main" w:eastAsia="Times New Roman" w:cs="Segoe UI"/>
          <w:sz w:val="31"/>
          <w:lang w:eastAsia="ru-RU"/>
        </w:rPr>
        <w:t>=число скомпрометированных нод.</w:t>
      </w:r>
    </w:p>
    <w:p w14:paraId="06BB88BE">
      <w:pPr>
        <w:numPr>
          <w:ilvl w:val="0"/>
          <w:numId w:val="13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Смарт-контракты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Автоматизация аудита поставок и ремонтов.</w:t>
      </w:r>
    </w:p>
    <w:p w14:paraId="00F0A53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Инструменты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Solidity, Docker.</w:t>
      </w:r>
    </w:p>
    <w:p w14:paraId="09B8ED57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5. Создание управляющих модулей</w:t>
      </w:r>
    </w:p>
    <w:p w14:paraId="73AFE60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Цель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Оптимизация логистики и ремонтных процессов.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sz w:val="26"/>
          <w:lang w:eastAsia="ru-RU"/>
        </w:rPr>
        <w:t>Методы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52EEED82">
      <w:pPr>
        <w:numPr>
          <w:ilvl w:val="0"/>
          <w:numId w:val="14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Задача о рюкзаке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16A59062">
      <w:pPr>
        <w:spacing w:beforeAutospacing="1"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max⁡∑pixiпри∑wixi≤C,xi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Times New Roman" w:hAnsi="Times New Roman" w:eastAsia="Times New Roman" w:cs="Times New Roman"/>
          <w:sz w:val="31"/>
          <w:lang w:eastAsia="ru-RU"/>
        </w:rPr>
        <w:t>{0,1}.</w:t>
      </w:r>
      <w:r>
        <w:rPr>
          <w:rFonts w:ascii="KaTeX_Main" w:hAnsi="KaTeX_Main" w:eastAsia="Times New Roman" w:cs="Segoe UI"/>
          <w:sz w:val="31"/>
          <w:lang w:eastAsia="ru-RU"/>
        </w:rPr>
        <w:t>max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p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при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≤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KaTeX_Main" w:hAnsi="KaTeX_Main" w:eastAsia="Times New Roman" w:cs="Segoe UI"/>
          <w:sz w:val="31"/>
          <w:lang w:eastAsia="ru-RU"/>
        </w:rPr>
        <w:t>{0,1}.</w:t>
      </w:r>
    </w:p>
    <w:p w14:paraId="0D6BAC4F">
      <w:pPr>
        <w:numPr>
          <w:ilvl w:val="0"/>
          <w:numId w:val="14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Динамическое программирование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1ECD12F2">
      <w:pPr>
        <w:spacing w:after="0" w:afterAutospacing="1" w:line="240" w:lineRule="auto"/>
        <w:ind w:left="72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dp[i][w]=max⁡(dp[i−1][w],dp[i−1][w−wi]+pi).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dp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][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]=max(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dp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−1][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],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dp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−1][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]+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p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).</w:t>
      </w:r>
    </w:p>
    <w:p w14:paraId="51B771ED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Инструменты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Python, алгоритм Дейкстры.</w:t>
      </w:r>
    </w:p>
    <w:p w14:paraId="281FC2E5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6. Интеграция IoT</w:t>
      </w:r>
    </w:p>
    <w:p w14:paraId="0F63EDB9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Цель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Реальный мониторинг ресурсов и техники.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sz w:val="26"/>
          <w:lang w:eastAsia="ru-RU"/>
        </w:rPr>
        <w:t>Методы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70D0F51E">
      <w:pPr>
        <w:numPr>
          <w:ilvl w:val="0"/>
          <w:numId w:val="15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Обработка данных с датчиков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5EDC9B47">
      <w:pPr>
        <w:numPr>
          <w:ilvl w:val="1"/>
          <w:numId w:val="15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Скользящее среднее для фильтрации шумов:</w:t>
      </w:r>
    </w:p>
    <w:p w14:paraId="4F1D3C45">
      <w:pPr>
        <w:spacing w:beforeAutospacing="1" w:after="0" w:afterAutospacing="1" w:line="240" w:lineRule="auto"/>
        <w:ind w:left="144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s~(t)=1k∑i=0k−1s(t−i).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s</w:t>
      </w:r>
      <w:r>
        <w:rPr>
          <w:rFonts w:ascii="KaTeX_Main" w:hAnsi="KaTeX_Main" w:eastAsia="Times New Roman" w:cs="Segoe UI"/>
          <w:sz w:val="31"/>
          <w:lang w:eastAsia="ru-RU"/>
        </w:rPr>
        <w:t>~(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k</w:t>
      </w:r>
      <w:r>
        <w:rPr>
          <w:rFonts w:ascii="KaTeX_Main" w:hAnsi="KaTeX_Main" w:eastAsia="Times New Roman" w:cs="Segoe UI"/>
          <w:sz w:val="31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=0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k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s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).</w:t>
      </w:r>
    </w:p>
    <w:p w14:paraId="5C4879AC">
      <w:pPr>
        <w:numPr>
          <w:ilvl w:val="1"/>
          <w:numId w:val="15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Прогнозирование износа:</w:t>
      </w:r>
    </w:p>
    <w:p w14:paraId="0D1E22DF">
      <w:pPr>
        <w:spacing w:after="0" w:afterAutospacing="1" w:line="240" w:lineRule="auto"/>
        <w:ind w:left="1440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Износ=α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вибрация+β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температура.</w:t>
      </w:r>
      <w:r>
        <w:rPr>
          <w:rFonts w:ascii="KaTeX_Main" w:hAnsi="KaTeX_Main" w:eastAsia="Times New Roman" w:cs="Segoe UI"/>
          <w:sz w:val="31"/>
          <w:lang w:eastAsia="ru-RU"/>
        </w:rPr>
        <w:t>Износ=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α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вибрация+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β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температура.</w:t>
      </w:r>
    </w:p>
    <w:p w14:paraId="7752C086">
      <w:pPr>
        <w:numPr>
          <w:ilvl w:val="0"/>
          <w:numId w:val="15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Цифровые двойники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Синхронизация физических объектов с их виртуальными копиями.</w:t>
      </w:r>
    </w:p>
    <w:p w14:paraId="6E45C15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Инструменты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MQTT, LoRaWAN.</w:t>
      </w:r>
    </w:p>
    <w:p w14:paraId="741113BD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7. Тестирование и валидация</w:t>
      </w:r>
    </w:p>
    <w:p w14:paraId="7CC3A8C3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Цель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Проверка эффективности и устойчивости системы.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sz w:val="26"/>
          <w:lang w:eastAsia="ru-RU"/>
        </w:rPr>
        <w:t>Методы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5BFEC435">
      <w:pPr>
        <w:numPr>
          <w:ilvl w:val="0"/>
          <w:numId w:val="16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Метрики качества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757B7D74">
      <w:pPr>
        <w:numPr>
          <w:ilvl w:val="1"/>
          <w:numId w:val="16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MAE: </w:t>
      </w:r>
      <w:r>
        <w:rPr>
          <w:rFonts w:ascii="KaTeX_Main" w:hAnsi="KaTeX_Main" w:eastAsia="Times New Roman" w:cs="Segoe UI"/>
          <w:sz w:val="31"/>
          <w:lang w:eastAsia="ru-RU"/>
        </w:rPr>
        <w:t>MAE=1n∑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yi−y^i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KaTeX_Main" w:hAnsi="KaTeX_Main" w:eastAsia="Times New Roman" w:cs="Segoe UI"/>
          <w:sz w:val="31"/>
          <w:lang w:eastAsia="ru-RU"/>
        </w:rPr>
        <w:t>MAE=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Size1" w:hAnsi="KaTeX_Size1" w:eastAsia="Times New Roman" w:cs="Segoe UI"/>
          <w:sz w:val="31"/>
          <w:lang w:eastAsia="ru-RU"/>
        </w:rPr>
        <w:t>∑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in" w:hAnsi="KaTeX_Main" w:eastAsia="Times New Roman" w:cs="Segoe UI"/>
          <w:sz w:val="31"/>
          <w:lang w:eastAsia="ru-RU"/>
        </w:rPr>
        <w:t>^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.</w:t>
      </w:r>
    </w:p>
    <w:p w14:paraId="23523BB5">
      <w:pPr>
        <w:numPr>
          <w:ilvl w:val="1"/>
          <w:numId w:val="16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F1-score: </w:t>
      </w:r>
      <w:r>
        <w:rPr>
          <w:rFonts w:ascii="KaTeX_Main" w:hAnsi="KaTeX_Main" w:eastAsia="Times New Roman" w:cs="Segoe UI"/>
          <w:sz w:val="31"/>
          <w:lang w:eastAsia="ru-RU"/>
        </w:rPr>
        <w:t>F1=2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Precision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RecallPrecision+Recall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KaTeX_Main" w:hAnsi="KaTeX_Main" w:eastAsia="Times New Roman" w:cs="Segoe UI"/>
          <w:sz w:val="31"/>
          <w:lang w:eastAsia="ru-RU"/>
        </w:rPr>
        <w:t>1=2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lang w:eastAsia="ru-RU"/>
        </w:rPr>
        <w:t>Precision+RecallPrecision</w:t>
      </w:r>
      <w:r>
        <w:rPr>
          <w:rFonts w:ascii="Cambria Math" w:hAnsi="Cambria Math" w:eastAsia="Times New Roman" w:cs="Cambria Math"/>
          <w:lang w:eastAsia="ru-RU"/>
        </w:rPr>
        <w:t>⋅</w:t>
      </w:r>
      <w:r>
        <w:rPr>
          <w:rFonts w:ascii="KaTeX_Main" w:hAnsi="KaTeX_Main" w:eastAsia="Times New Roman" w:cs="Segoe UI"/>
          <w:lang w:eastAsia="ru-RU"/>
        </w:rPr>
        <w:t>Recall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.</w:t>
      </w:r>
    </w:p>
    <w:p w14:paraId="400329A0">
      <w:pPr>
        <w:numPr>
          <w:ilvl w:val="0"/>
          <w:numId w:val="16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Стресс-тесты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338A465C">
      <w:pPr>
        <w:numPr>
          <w:ilvl w:val="1"/>
          <w:numId w:val="16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Имитация ЧС (резкий рост спроса на 200%).</w:t>
      </w:r>
    </w:p>
    <w:p w14:paraId="1B4BD344">
      <w:pPr>
        <w:numPr>
          <w:ilvl w:val="1"/>
          <w:numId w:val="16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Кибератаки на 30% нод блокчейна.</w:t>
      </w:r>
    </w:p>
    <w:p w14:paraId="7CCF7FB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Инструменты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AnyLogic, Grafana.</w:t>
      </w:r>
    </w:p>
    <w:p w14:paraId="021B68CD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8. Внедрение и масштабирование</w:t>
      </w:r>
    </w:p>
    <w:p w14:paraId="3D03330F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Цель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Развёртывание системы в ВНГ РФ.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sz w:val="26"/>
          <w:lang w:eastAsia="ru-RU"/>
        </w:rPr>
        <w:t>Этапы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7B3D9055">
      <w:pPr>
        <w:numPr>
          <w:ilvl w:val="0"/>
          <w:numId w:val="17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Пилотный проект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Северный Кавказ (6 месяцев).</w:t>
      </w:r>
    </w:p>
    <w:p w14:paraId="5A8C52F8">
      <w:pPr>
        <w:numPr>
          <w:ilvl w:val="0"/>
          <w:numId w:val="17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Масштабирование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Москва, Дальний Восток (12 месяцев).</w:t>
      </w:r>
    </w:p>
    <w:p w14:paraId="0E37D5CB">
      <w:pPr>
        <w:numPr>
          <w:ilvl w:val="0"/>
          <w:numId w:val="17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Интеграция с legacy-системами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ERP, GIS.</w:t>
      </w:r>
    </w:p>
    <w:p w14:paraId="3EA6C103">
      <w:pPr>
        <w:numPr>
          <w:ilvl w:val="0"/>
          <w:numId w:val="17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Обучение персонала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 Курсы по работе с ИИ-интерфейсами.</w:t>
      </w:r>
    </w:p>
    <w:p w14:paraId="240709A1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Результаты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1E3B8F03">
      <w:pPr>
        <w:numPr>
          <w:ilvl w:val="0"/>
          <w:numId w:val="18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Сокращение времени доставки на </w:t>
      </w:r>
      <w:r>
        <w:rPr>
          <w:rFonts w:ascii="Segoe UI" w:hAnsi="Segoe UI" w:eastAsia="Times New Roman" w:cs="Segoe UI"/>
          <w:b/>
          <w:bCs/>
          <w:sz w:val="26"/>
          <w:lang w:eastAsia="ru-RU"/>
        </w:rPr>
        <w:t>35%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.</w:t>
      </w:r>
    </w:p>
    <w:p w14:paraId="4086EDE1">
      <w:pPr>
        <w:numPr>
          <w:ilvl w:val="0"/>
          <w:numId w:val="18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Повышение точности прогнозов до </w:t>
      </w:r>
      <w:r>
        <w:rPr>
          <w:rFonts w:ascii="Segoe UI" w:hAnsi="Segoe UI" w:eastAsia="Times New Roman" w:cs="Segoe UI"/>
          <w:b/>
          <w:bCs/>
          <w:sz w:val="26"/>
          <w:lang w:eastAsia="ru-RU"/>
        </w:rPr>
        <w:t>92%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(F1-score).</w:t>
      </w:r>
    </w:p>
    <w:p w14:paraId="41E2AB9E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Научная новизна методологии</w:t>
      </w:r>
    </w:p>
    <w:p w14:paraId="0222CEFD">
      <w:pPr>
        <w:numPr>
          <w:ilvl w:val="0"/>
          <w:numId w:val="19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Динамические графы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с адаптивными рёбрами, обновляемыми в реальном времени.</w:t>
      </w:r>
    </w:p>
    <w:p w14:paraId="672DC85C">
      <w:pPr>
        <w:numPr>
          <w:ilvl w:val="0"/>
          <w:numId w:val="19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Гибридные алгоритмы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, сочетающие задачу о рюкзаке и методы машинного обучения.</w:t>
      </w:r>
    </w:p>
    <w:p w14:paraId="18424CA8">
      <w:pPr>
        <w:numPr>
          <w:ilvl w:val="0"/>
          <w:numId w:val="19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Блокчейн-архитектура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с IoT-верификацией для защиты от APT-атак.</w:t>
      </w:r>
    </w:p>
    <w:p w14:paraId="5EBA7899">
      <w:pPr>
        <w:numPr>
          <w:ilvl w:val="0"/>
          <w:numId w:val="19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Интерпретируемый ИИ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на базе SHAP-анализа для военных приложений.</w:t>
      </w:r>
    </w:p>
    <w:p w14:paraId="217A5C7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Единый математический аппарат диссертационного исследования</w:t>
      </w:r>
    </w:p>
    <w:p w14:paraId="14ED970F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1. Формализация мультимодального графа</w:t>
      </w:r>
    </w:p>
    <w:p w14:paraId="15371317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Цифровая экосистема МТО моделируется как динамический ориентированный граф:</w:t>
      </w:r>
    </w:p>
    <w:p w14:paraId="0123CFFC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G(t)=(V(t), E(t), W(t), T(t)),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G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)=</w:t>
      </w:r>
      <w:r>
        <w:rPr>
          <w:rFonts w:ascii="KaTeX_Size1" w:hAnsi="KaTeX_Size1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E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</w:t>
      </w:r>
      <w:r>
        <w:rPr>
          <w:rFonts w:ascii="KaTeX_Size1" w:hAnsi="KaTeX_Size1" w:eastAsia="Times New Roman" w:cs="Segoe UI"/>
          <w:sz w:val="31"/>
          <w:lang w:eastAsia="ru-RU"/>
        </w:rPr>
        <w:t>)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</w:p>
    <w:p w14:paraId="1FB65D0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где:</w:t>
      </w:r>
    </w:p>
    <w:p w14:paraId="2E17927D">
      <w:pPr>
        <w:numPr>
          <w:ilvl w:val="0"/>
          <w:numId w:val="20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V(t)={v1,v2,...,vn}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)={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lang w:eastAsia="ru-RU"/>
        </w:rPr>
        <w:t>2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,...,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}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вершины (склады, техника, персонал, ИИ-модули);</w:t>
      </w:r>
    </w:p>
    <w:p w14:paraId="6EF7EFCF">
      <w:pPr>
        <w:numPr>
          <w:ilvl w:val="0"/>
          <w:numId w:val="20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E(t)={eij}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E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)={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e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}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рёбра (логистические маршруты, информационные потоки);</w:t>
      </w:r>
    </w:p>
    <w:p w14:paraId="121B84B1">
      <w:pPr>
        <w:numPr>
          <w:ilvl w:val="0"/>
          <w:numId w:val="20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W(t)={wij}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)={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}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веса рёбер (время, стоимость, надёжность);</w:t>
      </w:r>
    </w:p>
    <w:p w14:paraId="5BCD0B2E">
      <w:pPr>
        <w:numPr>
          <w:ilvl w:val="0"/>
          <w:numId w:val="20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T(t)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типы связей (статические/динамические).</w:t>
      </w:r>
    </w:p>
    <w:p w14:paraId="7A5D108C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Динамическое обновление весов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1D938379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wij(t)=λ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wij(t−1)+(1−λ)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wijновое,λ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Times New Roman" w:hAnsi="Times New Roman" w:eastAsia="Times New Roman" w:cs="Times New Roman"/>
          <w:sz w:val="31"/>
          <w:lang w:eastAsia="ru-RU"/>
        </w:rPr>
        <w:t>[0.5,0.9].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−1)+(1−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</w:t>
      </w:r>
      <w:r>
        <w:rPr>
          <w:rFonts w:ascii="KaTeX_Main" w:hAnsi="KaTeX_Main" w:eastAsia="Times New Roman" w:cs="Segoe UI"/>
          <w:sz w:val="31"/>
          <w:lang w:eastAsia="ru-RU"/>
        </w:rPr>
        <w:t>)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lang w:eastAsia="ru-RU"/>
        </w:rPr>
        <w:t>новое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KaTeX_Main" w:hAnsi="KaTeX_Main" w:eastAsia="Times New Roman" w:cs="Segoe UI"/>
          <w:sz w:val="31"/>
          <w:lang w:eastAsia="ru-RU"/>
        </w:rPr>
        <w:t>[0.5,0.9].</w:t>
      </w:r>
    </w:p>
    <w:p w14:paraId="5364A82F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2. Прогнозирование спроса с использованием LSTM</w:t>
      </w:r>
    </w:p>
    <w:p w14:paraId="65A181F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Уравнения LSTM-ячейки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58995581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ft=σ(Wf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[ht−1,xt]+bf)(забывающий гейт),it=σ(Wi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[ht−1,xt]+bi)(входной гейт),C~t=tanh⁡(WC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[ht−1,xt]+bC),Ct=ft</w:t>
      </w:r>
      <w:r>
        <w:rPr>
          <w:rFonts w:ascii="Cambria Math" w:hAnsi="Cambria Math" w:eastAsia="Times New Roman" w:cs="Cambria Math"/>
          <w:sz w:val="31"/>
          <w:lang w:eastAsia="ru-RU"/>
        </w:rPr>
        <w:t>⊙</w:t>
      </w:r>
      <w:r>
        <w:rPr>
          <w:rFonts w:ascii="Times New Roman" w:hAnsi="Times New Roman" w:eastAsia="Times New Roman" w:cs="Times New Roman"/>
          <w:sz w:val="31"/>
          <w:lang w:eastAsia="ru-RU"/>
        </w:rPr>
        <w:t>Ct−1+it</w:t>
      </w:r>
      <w:r>
        <w:rPr>
          <w:rFonts w:ascii="Cambria Math" w:hAnsi="Cambria Math" w:eastAsia="Times New Roman" w:cs="Cambria Math"/>
          <w:sz w:val="31"/>
          <w:lang w:eastAsia="ru-RU"/>
        </w:rPr>
        <w:t>⊙</w:t>
      </w:r>
      <w:r>
        <w:rPr>
          <w:rFonts w:ascii="Times New Roman" w:hAnsi="Times New Roman" w:eastAsia="Times New Roman" w:cs="Times New Roman"/>
          <w:sz w:val="31"/>
          <w:lang w:eastAsia="ru-RU"/>
        </w:rPr>
        <w:t>C~t(состояние),ot=σ(Wo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[ht−1,xt]+bo),ht=ot</w:t>
      </w:r>
      <w:r>
        <w:rPr>
          <w:rFonts w:ascii="Cambria Math" w:hAnsi="Cambria Math" w:eastAsia="Times New Roman" w:cs="Cambria Math"/>
          <w:sz w:val="31"/>
          <w:lang w:eastAsia="ru-RU"/>
        </w:rPr>
        <w:t>⊙</w:t>
      </w:r>
      <w:r>
        <w:rPr>
          <w:rFonts w:ascii="Times New Roman" w:hAnsi="Times New Roman" w:eastAsia="Times New Roman" w:cs="Times New Roman"/>
          <w:sz w:val="31"/>
          <w:lang w:eastAsia="ru-RU"/>
        </w:rPr>
        <w:t>tanh⁡(Ct),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in" w:hAnsi="KaTeX_Main" w:eastAsia="Times New Roman" w:cs="Segoe UI"/>
          <w:sz w:val="31"/>
          <w:lang w:eastAsia="ru-RU"/>
        </w:rPr>
        <w:t>~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o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h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​​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σ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f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h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]+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b</w:t>
      </w:r>
      <w:r>
        <w:rPr>
          <w:rFonts w:ascii="KaTeX_Math" w:hAnsi="KaTeX_Math" w:eastAsia="Times New Roman" w:cs="Segoe UI"/>
          <w:i/>
          <w:iCs/>
          <w:lang w:eastAsia="ru-RU"/>
        </w:rPr>
        <w:t>f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)(забывающий гейт),=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σ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h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]+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b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)(входной гейт),=tanh(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C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h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]+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b</w:t>
      </w:r>
      <w:r>
        <w:rPr>
          <w:rFonts w:ascii="KaTeX_Math" w:hAnsi="KaTeX_Math" w:eastAsia="Times New Roman" w:cs="Segoe UI"/>
          <w:i/>
          <w:iCs/>
          <w:lang w:eastAsia="ru-RU"/>
        </w:rPr>
        <w:t>C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),=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⊙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⊙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in" w:hAnsi="KaTeX_Main" w:eastAsia="Times New Roman" w:cs="Segoe UI"/>
          <w:sz w:val="31"/>
          <w:lang w:eastAsia="ru-RU"/>
        </w:rPr>
        <w:t>~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(состояние),=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σ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o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h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]+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b</w:t>
      </w:r>
      <w:r>
        <w:rPr>
          <w:rFonts w:ascii="KaTeX_Math" w:hAnsi="KaTeX_Math" w:eastAsia="Times New Roman" w:cs="Segoe UI"/>
          <w:i/>
          <w:iCs/>
          <w:lang w:eastAsia="ru-RU"/>
        </w:rPr>
        <w:t>o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),=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o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⊙</w:t>
      </w:r>
      <w:r>
        <w:rPr>
          <w:rFonts w:ascii="KaTeX_Main" w:hAnsi="KaTeX_Main" w:eastAsia="Times New Roman" w:cs="Segoe UI"/>
          <w:sz w:val="31"/>
          <w:lang w:eastAsia="ru-RU"/>
        </w:rPr>
        <w:t>tanh(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),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</w:p>
    <w:p w14:paraId="20428FEF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 </w:t>
      </w:r>
      <w:r>
        <w:rPr>
          <w:rFonts w:ascii="KaTeX_Main" w:hAnsi="KaTeX_Main" w:eastAsia="Times New Roman" w:cs="Segoe UI"/>
          <w:sz w:val="31"/>
          <w:lang w:eastAsia="ru-RU"/>
        </w:rPr>
        <w:t>σ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σ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сигмоида, </w:t>
      </w:r>
      <w:r>
        <w:rPr>
          <w:rFonts w:ascii="Cambria Math" w:hAnsi="Cambria Math" w:eastAsia="Times New Roman" w:cs="Cambria Math"/>
          <w:sz w:val="31"/>
          <w:lang w:eastAsia="ru-RU"/>
        </w:rPr>
        <w:t>⊙⊙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поэлементное умножение.</w:t>
      </w:r>
    </w:p>
    <w:p w14:paraId="06BFB598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Прогноз спроса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45029F9A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y^t=LSTM(yt−1,yt−2,...,yt−k),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in" w:hAnsi="KaTeX_Main" w:eastAsia="Times New Roman" w:cs="Segoe UI"/>
          <w:sz w:val="31"/>
          <w:lang w:eastAsia="ru-RU"/>
        </w:rPr>
        <w:t>^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=LSTM(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−2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,...,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lang w:eastAsia="ru-RU"/>
        </w:rPr>
        <w:t>k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),</w:t>
      </w:r>
    </w:p>
    <w:p w14:paraId="09B0F5C9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 </w:t>
      </w:r>
      <w:r>
        <w:rPr>
          <w:rFonts w:ascii="KaTeX_Main" w:hAnsi="KaTeX_Main" w:eastAsia="Times New Roman" w:cs="Segoe UI"/>
          <w:sz w:val="31"/>
          <w:lang w:eastAsia="ru-RU"/>
        </w:rPr>
        <w:t>y^t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in" w:hAnsi="KaTeX_Main" w:eastAsia="Times New Roman" w:cs="Segoe UI"/>
          <w:sz w:val="31"/>
          <w:lang w:eastAsia="ru-RU"/>
        </w:rPr>
        <w:t>^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t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прогнозируемая потребность в ресурсах на шаге </w:t>
      </w:r>
      <w:r>
        <w:rPr>
          <w:rFonts w:ascii="KaTeX_Main" w:hAnsi="KaTeX_Main" w:eastAsia="Times New Roman" w:cs="Segoe UI"/>
          <w:sz w:val="31"/>
          <w:lang w:eastAsia="ru-RU"/>
        </w:rPr>
        <w:t>t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.</w:t>
      </w:r>
    </w:p>
    <w:p w14:paraId="26BAF7CF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3. Блокчейн-архитектура с PBFT-консенсусом</w:t>
      </w:r>
    </w:p>
    <w:p w14:paraId="6EED8CA6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Условие безопасности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387313AE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N≥3f+1,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N</w:t>
      </w:r>
      <w:r>
        <w:rPr>
          <w:rFonts w:ascii="KaTeX_Main" w:hAnsi="KaTeX_Main" w:eastAsia="Times New Roman" w:cs="Segoe UI"/>
          <w:sz w:val="31"/>
          <w:lang w:eastAsia="ru-RU"/>
        </w:rPr>
        <w:t>≥3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KaTeX_Main" w:hAnsi="KaTeX_Main" w:eastAsia="Times New Roman" w:cs="Segoe UI"/>
          <w:sz w:val="31"/>
          <w:lang w:eastAsia="ru-RU"/>
        </w:rPr>
        <w:t>+1,</w:t>
      </w:r>
    </w:p>
    <w:p w14:paraId="4AB01762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 </w:t>
      </w:r>
      <w:r>
        <w:rPr>
          <w:rFonts w:ascii="KaTeX_Main" w:hAnsi="KaTeX_Main" w:eastAsia="Times New Roman" w:cs="Segoe UI"/>
          <w:sz w:val="31"/>
          <w:lang w:eastAsia="ru-RU"/>
        </w:rPr>
        <w:t>N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N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общее число нод, </w:t>
      </w:r>
      <w:r>
        <w:rPr>
          <w:rFonts w:ascii="KaTeX_Main" w:hAnsi="KaTeX_Main" w:eastAsia="Times New Roman" w:cs="Segoe UI"/>
          <w:sz w:val="31"/>
          <w:lang w:eastAsia="ru-RU"/>
        </w:rPr>
        <w:t>f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максимальное число скомпрометированных нод.</w:t>
      </w:r>
    </w:p>
    <w:p w14:paraId="19C99F5B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Верификация транзакций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7D506D0B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Validate(T)=CheckSignature(T)</w:t>
      </w:r>
      <w:r>
        <w:rPr>
          <w:rFonts w:ascii="Cambria Math" w:hAnsi="Cambria Math" w:eastAsia="Times New Roman" w:cs="Cambria Math"/>
          <w:sz w:val="31"/>
          <w:lang w:eastAsia="ru-RU"/>
        </w:rPr>
        <w:t>∧</w:t>
      </w:r>
      <w:r>
        <w:rPr>
          <w:rFonts w:ascii="Times New Roman" w:hAnsi="Times New Roman" w:eastAsia="Times New Roman" w:cs="Times New Roman"/>
          <w:sz w:val="31"/>
          <w:lang w:eastAsia="ru-RU"/>
        </w:rPr>
        <w:t>IoT-Check(T).</w:t>
      </w:r>
      <w:r>
        <w:rPr>
          <w:rFonts w:ascii="KaTeX_Main" w:hAnsi="KaTeX_Main" w:eastAsia="Times New Roman" w:cs="Segoe UI"/>
          <w:sz w:val="31"/>
          <w:lang w:eastAsia="ru-RU"/>
        </w:rPr>
        <w:t>Validate(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)=CheckSignature(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</w:t>
      </w:r>
      <w:r>
        <w:rPr>
          <w:rFonts w:ascii="Cambria Math" w:hAnsi="Cambria Math" w:eastAsia="Times New Roman" w:cs="Cambria Math"/>
          <w:sz w:val="31"/>
          <w:lang w:eastAsia="ru-RU"/>
        </w:rPr>
        <w:t>∧</w:t>
      </w:r>
      <w:r>
        <w:rPr>
          <w:rFonts w:ascii="KaTeX_Main" w:hAnsi="KaTeX_Main" w:eastAsia="Times New Roman" w:cs="Segoe UI"/>
          <w:sz w:val="31"/>
          <w:lang w:eastAsia="ru-RU"/>
        </w:rPr>
        <w:t>IoT-Check(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).</w:t>
      </w:r>
    </w:p>
    <w:p w14:paraId="04C6F3CE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4. Оптимизация логистики на основе задачи о рюкзаке</w:t>
      </w:r>
    </w:p>
    <w:p w14:paraId="6E738145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Многокритериальная задача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70EAA2B2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{max⁡∑i=1npixi(максимизация приоритета),min⁡∑i=1ncixi(минимизация стоимости),при ограничениях:∑i=1nwixi≤C,xi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Times New Roman" w:hAnsi="Times New Roman" w:eastAsia="Times New Roman" w:cs="Times New Roman"/>
          <w:sz w:val="31"/>
          <w:lang w:eastAsia="ru-RU"/>
        </w:rPr>
        <w:t>{0,1},</w:t>
      </w:r>
      <w:r>
        <w:rPr>
          <w:rFonts w:ascii="Cambria Math" w:hAnsi="Cambria Math" w:eastAsia="Times New Roman" w:cs="Cambria Math"/>
          <w:sz w:val="31"/>
          <w:lang w:eastAsia="ru-RU"/>
        </w:rPr>
        <w:t>⎩⎨⎧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max</w:t>
      </w:r>
      <w:r>
        <w:rPr>
          <w:rFonts w:ascii="KaTeX_Size1" w:hAnsi="KaTeX_Size1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=1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p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(максимизация приоритета),min</w:t>
      </w:r>
      <w:r>
        <w:rPr>
          <w:rFonts w:ascii="KaTeX_Size1" w:hAnsi="KaTeX_Size1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=1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(минимизация стоимости),при ограничениях:</w:t>
      </w:r>
      <w:r>
        <w:rPr>
          <w:rFonts w:ascii="KaTeX_Size1" w:hAnsi="KaTeX_Size1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=1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≤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x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KaTeX_Main" w:hAnsi="KaTeX_Main" w:eastAsia="Times New Roman" w:cs="Segoe UI"/>
          <w:sz w:val="31"/>
          <w:lang w:eastAsia="ru-RU"/>
        </w:rPr>
        <w:t>{0,1},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</w:p>
    <w:p w14:paraId="346CEEC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 </w:t>
      </w:r>
      <w:r>
        <w:rPr>
          <w:rFonts w:ascii="KaTeX_Main" w:hAnsi="KaTeX_Main" w:eastAsia="Times New Roman" w:cs="Segoe UI"/>
          <w:sz w:val="31"/>
          <w:lang w:eastAsia="ru-RU"/>
        </w:rPr>
        <w:t>pi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p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приоритет ресурса, </w:t>
      </w:r>
      <w:r>
        <w:rPr>
          <w:rFonts w:ascii="KaTeX_Main" w:hAnsi="KaTeX_Main" w:eastAsia="Times New Roman" w:cs="Segoe UI"/>
          <w:sz w:val="31"/>
          <w:lang w:eastAsia="ru-RU"/>
        </w:rPr>
        <w:t>ci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стоимость доставки, </w:t>
      </w:r>
      <w:r>
        <w:rPr>
          <w:rFonts w:ascii="KaTeX_Main" w:hAnsi="KaTeX_Main" w:eastAsia="Times New Roman" w:cs="Segoe UI"/>
          <w:sz w:val="31"/>
          <w:lang w:eastAsia="ru-RU"/>
        </w:rPr>
        <w:t>wi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вес, </w:t>
      </w:r>
      <w:r>
        <w:rPr>
          <w:rFonts w:ascii="KaTeX_Main" w:hAnsi="KaTeX_Main" w:eastAsia="Times New Roman" w:cs="Segoe UI"/>
          <w:sz w:val="31"/>
          <w:lang w:eastAsia="ru-RU"/>
        </w:rPr>
        <w:t>C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C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грузоподъёмность.</w:t>
      </w:r>
    </w:p>
    <w:p w14:paraId="5B24318C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Решение методом динамического программирования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1E01F24F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dp[i][w]=max⁡(dp[i−1][w], dp[i−1][w−wi]+pi).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dp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][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]=max</w:t>
      </w:r>
      <w:r>
        <w:rPr>
          <w:rFonts w:ascii="KaTeX_Size1" w:hAnsi="KaTeX_Size1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dp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−1][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],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dp</w:t>
      </w:r>
      <w:r>
        <w:rPr>
          <w:rFonts w:ascii="KaTeX_Main" w:hAnsi="KaTeX_Main" w:eastAsia="Times New Roman" w:cs="Segoe UI"/>
          <w:sz w:val="31"/>
          <w:lang w:eastAsia="ru-RU"/>
        </w:rPr>
        <w:t>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−1][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]+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p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Size1" w:hAnsi="KaTeX_Size1" w:eastAsia="Times New Roman" w:cs="Segoe UI"/>
          <w:sz w:val="31"/>
          <w:lang w:eastAsia="ru-RU"/>
        </w:rPr>
        <w:t>)</w:t>
      </w:r>
      <w:r>
        <w:rPr>
          <w:rFonts w:ascii="KaTeX_Main" w:hAnsi="KaTeX_Main" w:eastAsia="Times New Roman" w:cs="Segoe UI"/>
          <w:sz w:val="31"/>
          <w:lang w:eastAsia="ru-RU"/>
        </w:rPr>
        <w:t>.</w:t>
      </w:r>
    </w:p>
    <w:p w14:paraId="06A36ECD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5. Интеграция IoT и прогнозирование износа техники</w:t>
      </w:r>
    </w:p>
    <w:p w14:paraId="3A19E7D2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Фильтрация данных датчиков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372479C8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s~(t)=1k∑i=0k−1s(t−i)(скользящее среднее).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s</w:t>
      </w:r>
      <w:r>
        <w:rPr>
          <w:rFonts w:ascii="KaTeX_Main" w:hAnsi="KaTeX_Main" w:eastAsia="Times New Roman" w:cs="Segoe UI"/>
          <w:sz w:val="31"/>
          <w:lang w:eastAsia="ru-RU"/>
        </w:rPr>
        <w:t>~(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k</w:t>
      </w:r>
      <w:r>
        <w:rPr>
          <w:rFonts w:ascii="KaTeX_Main" w:hAnsi="KaTeX_Main" w:eastAsia="Times New Roman" w:cs="Segoe UI"/>
          <w:sz w:val="31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=0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k</w:t>
      </w:r>
      <w:r>
        <w:rPr>
          <w:rFonts w:ascii="KaTeX_Main" w:hAnsi="KaTeX_Main" w:eastAsia="Times New Roman" w:cs="Segoe UI"/>
          <w:lang w:eastAsia="ru-RU"/>
        </w:rPr>
        <w:t>−1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s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)(скользящее среднее).</w:t>
      </w:r>
    </w:p>
    <w:p w14:paraId="02726D7A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Модель износа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415B0D76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Износ=α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вибрация+β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температура+γ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пробег+ϵ,</w:t>
      </w:r>
      <w:r>
        <w:rPr>
          <w:rFonts w:ascii="KaTeX_Main" w:hAnsi="KaTeX_Main" w:eastAsia="Times New Roman" w:cs="Segoe UI"/>
          <w:sz w:val="31"/>
          <w:lang w:eastAsia="ru-RU"/>
        </w:rPr>
        <w:t>Износ=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α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вибрация+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β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температура+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γ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пробег+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ϵ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</w:p>
    <w:p w14:paraId="7DB9F19D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где </w:t>
      </w:r>
      <w:r>
        <w:rPr>
          <w:rFonts w:ascii="KaTeX_Main" w:hAnsi="KaTeX_Main" w:eastAsia="Times New Roman" w:cs="Segoe UI"/>
          <w:sz w:val="31"/>
          <w:lang w:eastAsia="ru-RU"/>
        </w:rPr>
        <w:t>α,β,γ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α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β</w:t>
      </w:r>
      <w:r>
        <w:rPr>
          <w:rFonts w:ascii="KaTeX_Main" w:hAnsi="KaTeX_Main" w:eastAsia="Times New Roman" w:cs="Segoe UI"/>
          <w:sz w:val="31"/>
          <w:lang w:eastAsia="ru-RU"/>
        </w:rPr>
        <w:t>,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γ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коэффициенты, </w:t>
      </w:r>
      <w:r>
        <w:rPr>
          <w:rFonts w:ascii="KaTeX_Main" w:hAnsi="KaTeX_Main" w:eastAsia="Times New Roman" w:cs="Segoe UI"/>
          <w:sz w:val="31"/>
          <w:lang w:eastAsia="ru-RU"/>
        </w:rPr>
        <w:t>ϵ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ϵ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— погрешность.</w:t>
      </w:r>
    </w:p>
    <w:p w14:paraId="332120BC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6. Метрики качества системы</w:t>
      </w:r>
    </w:p>
    <w:p w14:paraId="7F85CEC6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Средняя абсолютная ошибка (MAE)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05253DEA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MAE=1n∑i=1n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yi−</w:t>
      </w:r>
      <w:r>
        <w:rPr>
          <w:rFonts w:ascii="KaTeX_Main" w:hAnsi="KaTeX_Main" w:eastAsia="Times New Roman" w:cs="Segoe UI"/>
          <w:sz w:val="31"/>
          <w:lang w:eastAsia="ru-RU"/>
        </w:rPr>
        <w:t>y^i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.</w:t>
      </w:r>
      <w:r>
        <w:rPr>
          <w:rFonts w:ascii="KaTeX_Main" w:hAnsi="KaTeX_Main" w:eastAsia="Times New Roman" w:cs="Segoe UI"/>
          <w:sz w:val="31"/>
          <w:lang w:eastAsia="ru-RU"/>
        </w:rPr>
        <w:t>MAE=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n</w:t>
      </w:r>
      <w:r>
        <w:rPr>
          <w:rFonts w:ascii="KaTeX_Main" w:hAnsi="KaTeX_Main" w:eastAsia="Times New Roman" w:cs="Segoe UI"/>
          <w:sz w:val="31"/>
          <w:lang w:eastAsia="ru-RU"/>
        </w:rPr>
        <w:t>1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=1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y</w:t>
      </w:r>
      <w:r>
        <w:rPr>
          <w:rFonts w:ascii="KaTeX_Main" w:hAnsi="KaTeX_Main" w:eastAsia="Times New Roman" w:cs="Segoe UI"/>
          <w:sz w:val="31"/>
          <w:lang w:eastAsia="ru-RU"/>
        </w:rPr>
        <w:t>^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.</w:t>
      </w:r>
    </w:p>
    <w:p w14:paraId="5EFE7252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F1-score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412A9870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F1=2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Precision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RecallPrecision+Recall,Precision=TPTP+FP,Recall=TPTP+FN.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F</w:t>
      </w:r>
      <w:r>
        <w:rPr>
          <w:rFonts w:ascii="KaTeX_Main" w:hAnsi="KaTeX_Main" w:eastAsia="Times New Roman" w:cs="Segoe UI"/>
          <w:sz w:val="31"/>
          <w:lang w:eastAsia="ru-RU"/>
        </w:rPr>
        <w:t>1=2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Precision+RecallPrecision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sz w:val="31"/>
          <w:lang w:eastAsia="ru-RU"/>
        </w:rPr>
        <w:t>Recall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,PrecisionRecall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=TP+FPTP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,=TP+FNTP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.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</w:p>
    <w:p w14:paraId="0521D4D8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7. Динамическая адаптация графа</w:t>
      </w:r>
    </w:p>
    <w:p w14:paraId="5C6DDFBF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Функция потерь для оптимизации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645F4662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L=∑e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Times New Roman" w:hAnsi="Times New Roman" w:eastAsia="Times New Roman" w:cs="Times New Roman"/>
          <w:sz w:val="31"/>
          <w:lang w:eastAsia="ru-RU"/>
        </w:rPr>
        <w:t>E(we−weопт)2</w:t>
      </w:r>
      <w:r>
        <w:rPr>
          <w:rFonts w:ascii="Cambria Math" w:hAnsi="Cambria Math" w:eastAsia="Times New Roman" w:cs="Cambria Math"/>
          <w:sz w:val="31"/>
          <w:lang w:eastAsia="ru-RU"/>
        </w:rPr>
        <w:t>⏟</w:t>
      </w:r>
      <w:r>
        <w:rPr>
          <w:rFonts w:ascii="Times New Roman" w:hAnsi="Times New Roman" w:eastAsia="Times New Roman" w:cs="Times New Roman"/>
          <w:sz w:val="31"/>
          <w:lang w:eastAsia="ru-RU"/>
        </w:rPr>
        <w:t>Ошибка весов+λ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Times New Roman" w:hAnsi="Times New Roman" w:eastAsia="Times New Roman" w:cs="Times New Roman"/>
          <w:sz w:val="31"/>
          <w:lang w:eastAsia="ru-RU"/>
        </w:rPr>
        <w:t>∑v</w:t>
      </w:r>
      <w:r>
        <w:rPr>
          <w:rFonts w:ascii="Cambria Math" w:hAnsi="Cambria Math" w:eastAsia="Times New Roman" w:cs="Cambria Math"/>
          <w:sz w:val="31"/>
          <w:lang w:eastAsia="ru-RU"/>
        </w:rPr>
        <w:t>∈</w:t>
      </w:r>
      <w:r>
        <w:rPr>
          <w:rFonts w:ascii="Times New Roman" w:hAnsi="Times New Roman" w:eastAsia="Times New Roman" w:cs="Times New Roman"/>
          <w:sz w:val="31"/>
          <w:lang w:eastAsia="ru-RU"/>
        </w:rPr>
        <w:t>V(Степень(v)−Средняя степень)2</w:t>
      </w:r>
      <w:r>
        <w:rPr>
          <w:rFonts w:ascii="Cambria Math" w:hAnsi="Cambria Math" w:eastAsia="Times New Roman" w:cs="Cambria Math"/>
          <w:sz w:val="31"/>
          <w:lang w:eastAsia="ru-RU"/>
        </w:rPr>
        <w:t>⏟</w:t>
      </w:r>
      <w:r>
        <w:rPr>
          <w:rFonts w:ascii="Times New Roman" w:hAnsi="Times New Roman" w:eastAsia="Times New Roman" w:cs="Times New Roman"/>
          <w:sz w:val="31"/>
          <w:lang w:eastAsia="ru-RU"/>
        </w:rPr>
        <w:t>Регуляризация.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L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Main" w:hAnsi="KaTeX_Main" w:eastAsia="Times New Roman" w:cs="Segoe UI"/>
          <w:lang w:eastAsia="ru-RU"/>
        </w:rPr>
        <w:t>Ошибка весов</w:t>
      </w:r>
      <w:r>
        <w:rPr>
          <w:rFonts w:ascii="KaTeX_Math" w:hAnsi="KaTeX_Math" w:eastAsia="Times New Roman" w:cs="Segoe UI"/>
          <w:i/>
          <w:iCs/>
          <w:lang w:eastAsia="ru-RU"/>
        </w:rPr>
        <w:t>e</w:t>
      </w:r>
      <w:r>
        <w:rPr>
          <w:rFonts w:ascii="Cambria Math" w:hAnsi="Cambria Math" w:eastAsia="Times New Roman" w:cs="Cambria Math"/>
          <w:lang w:eastAsia="ru-RU"/>
        </w:rPr>
        <w:t>∈</w:t>
      </w:r>
      <w:r>
        <w:rPr>
          <w:rFonts w:ascii="KaTeX_Math" w:hAnsi="KaTeX_Math" w:eastAsia="Times New Roman" w:cs="Segoe UI"/>
          <w:i/>
          <w:iCs/>
          <w:lang w:eastAsia="ru-RU"/>
        </w:rPr>
        <w:t>E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e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e</w:t>
      </w:r>
      <w:r>
        <w:rPr>
          <w:rFonts w:ascii="KaTeX_Main" w:hAnsi="KaTeX_Main" w:eastAsia="Times New Roman" w:cs="Segoe UI"/>
          <w:lang w:eastAsia="ru-RU"/>
        </w:rPr>
        <w:t>опт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)</w:t>
      </w:r>
      <w:r>
        <w:rPr>
          <w:rFonts w:ascii="KaTeX_Main" w:hAnsi="KaTeX_Main" w:eastAsia="Times New Roman" w:cs="Segoe UI"/>
          <w:lang w:eastAsia="ru-RU"/>
        </w:rPr>
        <w:t>2</w:t>
      </w:r>
      <w:r>
        <w:rPr>
          <w:rFonts w:ascii="KaTeX_Main" w:hAnsi="KaTeX_Main" w:eastAsia="Times New Roman" w:cs="Segoe UI"/>
          <w:sz w:val="2"/>
          <w:lang w:eastAsia="ru-RU"/>
        </w:rPr>
        <w:t>​​</w:t>
      </w:r>
      <w:r>
        <w:rPr>
          <w:rFonts w:ascii="KaTeX_Main" w:hAnsi="KaTeX_Main" w:eastAsia="Times New Roman" w:cs="Segoe UI"/>
          <w:sz w:val="31"/>
          <w:lang w:eastAsia="ru-RU"/>
        </w:rPr>
        <w:t>+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</w:t>
      </w:r>
      <w:r>
        <w:rPr>
          <w:rFonts w:ascii="Cambria Math" w:hAnsi="Cambria Math" w:eastAsia="Times New Roman" w:cs="Cambria Math"/>
          <w:sz w:val="31"/>
          <w:lang w:eastAsia="ru-RU"/>
        </w:rPr>
        <w:t>⋅</w:t>
      </w:r>
      <w:r>
        <w:rPr>
          <w:rFonts w:ascii="KaTeX_Main" w:hAnsi="KaTeX_Main" w:eastAsia="Times New Roman" w:cs="Segoe UI"/>
          <w:lang w:eastAsia="ru-RU"/>
        </w:rPr>
        <w:t>Регуляризация</w:t>
      </w:r>
      <w:r>
        <w:rPr>
          <w:rFonts w:ascii="KaTeX_Math" w:hAnsi="KaTeX_Math" w:eastAsia="Times New Roman" w:cs="Segoe UI"/>
          <w:i/>
          <w:iCs/>
          <w:lang w:eastAsia="ru-RU"/>
        </w:rPr>
        <w:t>v</w:t>
      </w:r>
      <w:r>
        <w:rPr>
          <w:rFonts w:ascii="Cambria Math" w:hAnsi="Cambria Math" w:eastAsia="Times New Roman" w:cs="Cambria Math"/>
          <w:lang w:eastAsia="ru-RU"/>
        </w:rPr>
        <w:t>∈</w:t>
      </w:r>
      <w:r>
        <w:rPr>
          <w:rFonts w:ascii="KaTeX_Math" w:hAnsi="KaTeX_Math" w:eastAsia="Times New Roman" w:cs="Segoe UI"/>
          <w:i/>
          <w:iCs/>
          <w:lang w:eastAsia="ru-RU"/>
        </w:rPr>
        <w:t>V</w:t>
      </w:r>
      <w:r>
        <w:rPr>
          <w:rFonts w:ascii="KaTeX_Size2" w:hAnsi="KaTeX_Size2" w:eastAsia="Times New Roman" w:cs="Segoe UI"/>
          <w:sz w:val="31"/>
          <w:lang w:eastAsia="ru-RU"/>
        </w:rPr>
        <w:t>∑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(Степень(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sz w:val="31"/>
          <w:lang w:eastAsia="ru-RU"/>
        </w:rPr>
        <w:t>)−Средняя степень)</w:t>
      </w:r>
      <w:r>
        <w:rPr>
          <w:rFonts w:ascii="KaTeX_Main" w:hAnsi="KaTeX_Main" w:eastAsia="Times New Roman" w:cs="Segoe UI"/>
          <w:lang w:eastAsia="ru-RU"/>
        </w:rPr>
        <w:t>2</w:t>
      </w:r>
      <w:r>
        <w:rPr>
          <w:rFonts w:ascii="KaTeX_Main" w:hAnsi="KaTeX_Main" w:eastAsia="Times New Roman" w:cs="Segoe UI"/>
          <w:sz w:val="2"/>
          <w:lang w:eastAsia="ru-RU"/>
        </w:rPr>
        <w:t>​​</w:t>
      </w:r>
      <w:r>
        <w:rPr>
          <w:rFonts w:ascii="KaTeX_Main" w:hAnsi="KaTeX_Main" w:eastAsia="Times New Roman" w:cs="Segoe UI"/>
          <w:sz w:val="31"/>
          <w:lang w:eastAsia="ru-RU"/>
        </w:rPr>
        <w:t>.</w:t>
      </w:r>
    </w:p>
    <w:p w14:paraId="39D081BB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Квантово-генетический алгоритм (QGA)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64AF5F69">
      <w:pPr>
        <w:spacing w:after="0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KaTeX_Main" w:hAnsi="KaTeX_Main" w:eastAsia="Times New Roman" w:cs="Segoe UI"/>
          <w:sz w:val="31"/>
          <w:lang w:eastAsia="ru-RU"/>
        </w:rPr>
        <w:t>Минимизировать L с использованием квантовых вращений и мутаций.Минимизировать 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L</w:t>
      </w:r>
      <w:r>
        <w:rPr>
          <w:rFonts w:ascii="KaTeX_Main" w:hAnsi="KaTeX_Main" w:eastAsia="Times New Roman" w:cs="Segoe UI"/>
          <w:sz w:val="31"/>
          <w:lang w:eastAsia="ru-RU"/>
        </w:rPr>
        <w:t> с использованием квантовых вращений и мутаций.</w:t>
      </w:r>
    </w:p>
    <w:p w14:paraId="250FEA46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8. Научная новизна аппарата</w:t>
      </w:r>
    </w:p>
    <w:p w14:paraId="45674DD8">
      <w:pPr>
        <w:numPr>
          <w:ilvl w:val="0"/>
          <w:numId w:val="21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Динамические графы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с адаптивными рёбрами, обновляемыми через </w:t>
      </w:r>
      <w:r>
        <w:rPr>
          <w:rFonts w:ascii="KaTeX_Main" w:hAnsi="KaTeX_Main" w:eastAsia="Times New Roman" w:cs="Segoe UI"/>
          <w:sz w:val="31"/>
          <w:lang w:eastAsia="ru-RU"/>
        </w:rPr>
        <w:t>wij(t)=λwij(t−1)+(1−λ)wijновое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)=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t</w:t>
      </w:r>
      <w:r>
        <w:rPr>
          <w:rFonts w:ascii="KaTeX_Main" w:hAnsi="KaTeX_Main" w:eastAsia="Times New Roman" w:cs="Segoe UI"/>
          <w:sz w:val="31"/>
          <w:lang w:eastAsia="ru-RU"/>
        </w:rPr>
        <w:t>−1)+(1−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λ</w:t>
      </w:r>
      <w:r>
        <w:rPr>
          <w:rFonts w:ascii="KaTeX_Main" w:hAnsi="KaTeX_Main" w:eastAsia="Times New Roman" w:cs="Segoe UI"/>
          <w:sz w:val="31"/>
          <w:lang w:eastAsia="ru-RU"/>
        </w:rPr>
        <w:t>)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w</w:t>
      </w:r>
      <w:r>
        <w:rPr>
          <w:rFonts w:ascii="KaTeX_Math" w:hAnsi="KaTeX_Math" w:eastAsia="Times New Roman" w:cs="Segoe UI"/>
          <w:i/>
          <w:iCs/>
          <w:lang w:eastAsia="ru-RU"/>
        </w:rPr>
        <w:t>ij</w:t>
      </w:r>
      <w:r>
        <w:rPr>
          <w:rFonts w:ascii="KaTeX_Main" w:hAnsi="KaTeX_Main" w:eastAsia="Times New Roman" w:cs="Segoe UI"/>
          <w:lang w:eastAsia="ru-RU"/>
        </w:rPr>
        <w:t>новое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.</w:t>
      </w:r>
    </w:p>
    <w:p w14:paraId="417130CD">
      <w:pPr>
        <w:numPr>
          <w:ilvl w:val="0"/>
          <w:numId w:val="21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Гибридные алгоритмы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4BC66470">
      <w:pPr>
        <w:numPr>
          <w:ilvl w:val="1"/>
          <w:numId w:val="21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Комбинация задачи о рюкзаке и динамического программирования.</w:t>
      </w:r>
    </w:p>
    <w:p w14:paraId="4841ABD2">
      <w:pPr>
        <w:numPr>
          <w:ilvl w:val="1"/>
          <w:numId w:val="21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Интеграция LSTM и XGBoost для прогнозирования и оптимизации.</w:t>
      </w:r>
    </w:p>
    <w:p w14:paraId="3AF75122">
      <w:pPr>
        <w:numPr>
          <w:ilvl w:val="0"/>
          <w:numId w:val="21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Блокчейн-безопасность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4841873C">
      <w:pPr>
        <w:numPr>
          <w:ilvl w:val="1"/>
          <w:numId w:val="21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Устойчивость к APT-атакам через PBFT и IoT-верификацию.</w:t>
      </w:r>
    </w:p>
    <w:p w14:paraId="52D6E23B">
      <w:pPr>
        <w:numPr>
          <w:ilvl w:val="0"/>
          <w:numId w:val="21"/>
        </w:numPr>
        <w:spacing w:after="75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Интерпретируемость ИИ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:</w:t>
      </w:r>
    </w:p>
    <w:p w14:paraId="3FFA236C">
      <w:pPr>
        <w:numPr>
          <w:ilvl w:val="1"/>
          <w:numId w:val="21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SHAP-анализ для объяснения решений: </w:t>
      </w:r>
      <w:r>
        <w:rPr>
          <w:rFonts w:ascii="KaTeX_Main" w:hAnsi="KaTeX_Main" w:eastAsia="Times New Roman" w:cs="Segoe UI"/>
          <w:sz w:val="31"/>
          <w:lang w:eastAsia="ru-RU"/>
        </w:rPr>
        <w:t>ϕi=∑S</w:t>
      </w:r>
      <w:r>
        <w:rPr>
          <w:rFonts w:ascii="Cambria Math" w:hAnsi="Cambria Math" w:eastAsia="Times New Roman" w:cs="Cambria Math"/>
          <w:sz w:val="31"/>
          <w:lang w:eastAsia="ru-RU"/>
        </w:rPr>
        <w:t>⊆</w:t>
      </w:r>
      <w:r>
        <w:rPr>
          <w:rFonts w:ascii="Times New Roman" w:hAnsi="Times New Roman" w:eastAsia="Times New Roman" w:cs="Times New Roman"/>
          <w:sz w:val="31"/>
          <w:lang w:eastAsia="ru-RU"/>
        </w:rPr>
        <w:t>N</w:t>
      </w:r>
      <w:r>
        <w:rPr>
          <w:rFonts w:ascii="Cambria Math" w:hAnsi="Cambria Math" w:eastAsia="Times New Roman" w:cs="Cambria Math"/>
          <w:sz w:val="31"/>
          <w:lang w:eastAsia="ru-RU"/>
        </w:rPr>
        <w:t>∖</w:t>
      </w:r>
      <w:r>
        <w:rPr>
          <w:rFonts w:ascii="Times New Roman" w:hAnsi="Times New Roman" w:eastAsia="Times New Roman" w:cs="Times New Roman"/>
          <w:sz w:val="31"/>
          <w:lang w:eastAsia="ru-RU"/>
        </w:rPr>
        <w:t>{i}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S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!(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N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−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S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−1)!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N</w:t>
      </w:r>
      <w:r>
        <w:rPr>
          <w:rFonts w:ascii="Cambria Math" w:hAnsi="Cambria Math" w:eastAsia="Times New Roman" w:cs="Cambria Math"/>
          <w:sz w:val="31"/>
          <w:lang w:eastAsia="ru-RU"/>
        </w:rPr>
        <w:t>∣</w:t>
      </w:r>
      <w:r>
        <w:rPr>
          <w:rFonts w:ascii="Times New Roman" w:hAnsi="Times New Roman" w:eastAsia="Times New Roman" w:cs="Times New Roman"/>
          <w:sz w:val="31"/>
          <w:lang w:eastAsia="ru-RU"/>
        </w:rPr>
        <w:t>!(v(S</w:t>
      </w:r>
      <w:r>
        <w:rPr>
          <w:rFonts w:ascii="Cambria Math" w:hAnsi="Cambria Math" w:eastAsia="Times New Roman" w:cs="Cambria Math"/>
          <w:sz w:val="31"/>
          <w:lang w:eastAsia="ru-RU"/>
        </w:rPr>
        <w:t>∪</w:t>
      </w:r>
      <w:r>
        <w:rPr>
          <w:rFonts w:ascii="Times New Roman" w:hAnsi="Times New Roman" w:eastAsia="Times New Roman" w:cs="Times New Roman"/>
          <w:sz w:val="31"/>
          <w:lang w:eastAsia="ru-RU"/>
        </w:rPr>
        <w:t>{i})−v(S))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ϕ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=</w:t>
      </w:r>
      <w:r>
        <w:rPr>
          <w:rFonts w:ascii="KaTeX_Size1" w:hAnsi="KaTeX_Size1" w:eastAsia="Times New Roman" w:cs="Segoe UI"/>
          <w:sz w:val="31"/>
          <w:lang w:eastAsia="ru-RU"/>
        </w:rPr>
        <w:t>∑</w:t>
      </w:r>
      <w:r>
        <w:rPr>
          <w:rFonts w:ascii="KaTeX_Math" w:hAnsi="KaTeX_Math" w:eastAsia="Times New Roman" w:cs="Segoe UI"/>
          <w:i/>
          <w:iCs/>
          <w:lang w:eastAsia="ru-RU"/>
        </w:rPr>
        <w:t>S</w:t>
      </w:r>
      <w:r>
        <w:rPr>
          <w:rFonts w:ascii="Cambria Math" w:hAnsi="Cambria Math" w:eastAsia="Times New Roman" w:cs="Cambria Math"/>
          <w:lang w:eastAsia="ru-RU"/>
        </w:rPr>
        <w:t>⊆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Cambria Math" w:hAnsi="Cambria Math" w:eastAsia="Times New Roman" w:cs="Cambria Math"/>
          <w:lang w:eastAsia="ru-RU"/>
        </w:rPr>
        <w:t>∖</w:t>
      </w:r>
      <w:r>
        <w:rPr>
          <w:rFonts w:ascii="KaTeX_Main" w:hAnsi="KaTeX_Main" w:eastAsia="Times New Roman" w:cs="Segoe UI"/>
          <w:lang w:eastAsia="ru-RU"/>
        </w:rPr>
        <w:t>{</w:t>
      </w:r>
      <w:r>
        <w:rPr>
          <w:rFonts w:ascii="KaTeX_Math" w:hAnsi="KaTeX_Math" w:eastAsia="Times New Roman" w:cs="Segoe UI"/>
          <w:i/>
          <w:iCs/>
          <w:lang w:eastAsia="ru-RU"/>
        </w:rPr>
        <w:t>i</w:t>
      </w:r>
      <w:r>
        <w:rPr>
          <w:rFonts w:ascii="KaTeX_Main" w:hAnsi="KaTeX_Main" w:eastAsia="Times New Roman" w:cs="Segoe UI"/>
          <w:lang w:eastAsia="ru-RU"/>
        </w:rPr>
        <w:t>}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Cambria Math" w:hAnsi="Cambria Math" w:eastAsia="Times New Roman" w:cs="Cambria Math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Cambria Math" w:hAnsi="Cambria Math" w:eastAsia="Times New Roman" w:cs="Cambria Math"/>
          <w:lang w:eastAsia="ru-RU"/>
        </w:rPr>
        <w:t>∣</w:t>
      </w:r>
      <w:r>
        <w:rPr>
          <w:rFonts w:ascii="KaTeX_Main" w:hAnsi="KaTeX_Main" w:eastAsia="Times New Roman" w:cs="Segoe UI"/>
          <w:lang w:eastAsia="ru-RU"/>
        </w:rPr>
        <w:t>!</w:t>
      </w:r>
      <w:r>
        <w:rPr>
          <w:rFonts w:ascii="Cambria Math" w:hAnsi="Cambria Math" w:eastAsia="Times New Roman" w:cs="Cambria Math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lang w:eastAsia="ru-RU"/>
        </w:rPr>
        <w:t>S</w:t>
      </w:r>
      <w:r>
        <w:rPr>
          <w:rFonts w:ascii="Cambria Math" w:hAnsi="Cambria Math" w:eastAsia="Times New Roman" w:cs="Cambria Math"/>
          <w:lang w:eastAsia="ru-RU"/>
        </w:rPr>
        <w:t>∣</w:t>
      </w:r>
      <w:r>
        <w:rPr>
          <w:rFonts w:ascii="KaTeX_Main" w:hAnsi="KaTeX_Main" w:eastAsia="Times New Roman" w:cs="Segoe UI"/>
          <w:lang w:eastAsia="ru-RU"/>
        </w:rPr>
        <w:t>!(</w:t>
      </w:r>
      <w:r>
        <w:rPr>
          <w:rFonts w:ascii="Cambria Math" w:hAnsi="Cambria Math" w:eastAsia="Times New Roman" w:cs="Cambria Math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lang w:eastAsia="ru-RU"/>
        </w:rPr>
        <w:t>N</w:t>
      </w:r>
      <w:r>
        <w:rPr>
          <w:rFonts w:ascii="Cambria Math" w:hAnsi="Cambria Math" w:eastAsia="Times New Roman" w:cs="Cambria Math"/>
          <w:lang w:eastAsia="ru-RU"/>
        </w:rPr>
        <w:t>∣</w:t>
      </w:r>
      <w:r>
        <w:rPr>
          <w:rFonts w:ascii="KaTeX_Main" w:hAnsi="KaTeX_Main" w:eastAsia="Times New Roman" w:cs="Segoe UI"/>
          <w:lang w:eastAsia="ru-RU"/>
        </w:rPr>
        <w:t>−</w:t>
      </w:r>
      <w:r>
        <w:rPr>
          <w:rFonts w:ascii="Cambria Math" w:hAnsi="Cambria Math" w:eastAsia="Times New Roman" w:cs="Cambria Math"/>
          <w:lang w:eastAsia="ru-RU"/>
        </w:rPr>
        <w:t>∣</w:t>
      </w:r>
      <w:r>
        <w:rPr>
          <w:rFonts w:ascii="KaTeX_Math" w:hAnsi="KaTeX_Math" w:eastAsia="Times New Roman" w:cs="Segoe UI"/>
          <w:i/>
          <w:iCs/>
          <w:lang w:eastAsia="ru-RU"/>
        </w:rPr>
        <w:t>S</w:t>
      </w:r>
      <w:r>
        <w:rPr>
          <w:rFonts w:ascii="Cambria Math" w:hAnsi="Cambria Math" w:eastAsia="Times New Roman" w:cs="Cambria Math"/>
          <w:lang w:eastAsia="ru-RU"/>
        </w:rPr>
        <w:t>∣</w:t>
      </w:r>
      <w:r>
        <w:rPr>
          <w:rFonts w:ascii="KaTeX_Main" w:hAnsi="KaTeX_Main" w:eastAsia="Times New Roman" w:cs="Segoe UI"/>
          <w:lang w:eastAsia="ru-RU"/>
        </w:rPr>
        <w:t>−1)!</w:t>
      </w:r>
      <w:r>
        <w:rPr>
          <w:rFonts w:ascii="KaTeX_Main" w:hAnsi="KaTeX_Main" w:eastAsia="Times New Roman" w:cs="Segoe UI"/>
          <w:sz w:val="2"/>
          <w:lang w:eastAsia="ru-RU"/>
        </w:rPr>
        <w:t>​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S</w:t>
      </w:r>
      <w:r>
        <w:rPr>
          <w:rFonts w:ascii="Cambria Math" w:hAnsi="Cambria Math" w:eastAsia="Times New Roman" w:cs="Cambria Math"/>
          <w:sz w:val="31"/>
          <w:lang w:eastAsia="ru-RU"/>
        </w:rPr>
        <w:t>∪</w:t>
      </w:r>
      <w:r>
        <w:rPr>
          <w:rFonts w:ascii="KaTeX_Main" w:hAnsi="KaTeX_Main" w:eastAsia="Times New Roman" w:cs="Segoe UI"/>
          <w:sz w:val="31"/>
          <w:lang w:eastAsia="ru-RU"/>
        </w:rPr>
        <w:t>{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i</w:t>
      </w:r>
      <w:r>
        <w:rPr>
          <w:rFonts w:ascii="KaTeX_Main" w:hAnsi="KaTeX_Main" w:eastAsia="Times New Roman" w:cs="Segoe UI"/>
          <w:sz w:val="31"/>
          <w:lang w:eastAsia="ru-RU"/>
        </w:rPr>
        <w:t>})−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v</w:t>
      </w:r>
      <w:r>
        <w:rPr>
          <w:rFonts w:ascii="KaTeX_Main" w:hAnsi="KaTeX_Main" w:eastAsia="Times New Roman" w:cs="Segoe UI"/>
          <w:sz w:val="31"/>
          <w:lang w:eastAsia="ru-RU"/>
        </w:rPr>
        <w:t>(</w:t>
      </w:r>
      <w:r>
        <w:rPr>
          <w:rFonts w:ascii="KaTeX_Math" w:hAnsi="KaTeX_Math" w:eastAsia="Times New Roman" w:cs="Segoe UI"/>
          <w:i/>
          <w:iCs/>
          <w:sz w:val="31"/>
          <w:lang w:eastAsia="ru-RU"/>
        </w:rPr>
        <w:t>S</w:t>
      </w:r>
      <w:r>
        <w:rPr>
          <w:rFonts w:ascii="KaTeX_Main" w:hAnsi="KaTeX_Main" w:eastAsia="Times New Roman" w:cs="Segoe UI"/>
          <w:sz w:val="31"/>
          <w:lang w:eastAsia="ru-RU"/>
        </w:rPr>
        <w:t>))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.</w:t>
      </w:r>
    </w:p>
    <w:p w14:paraId="49F93460">
      <w:pPr>
        <w:spacing w:before="100" w:beforeAutospacing="1" w:after="100" w:afterAutospacing="1" w:line="240" w:lineRule="auto"/>
        <w:outlineLvl w:val="2"/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</w:pPr>
      <w:bookmarkStart w:id="0" w:name="_GoBack"/>
      <w:bookmarkEnd w:id="0"/>
      <w:r>
        <w:rPr>
          <w:rFonts w:ascii="Segoe UI" w:hAnsi="Segoe UI" w:eastAsia="Times New Roman" w:cs="Segoe UI"/>
          <w:b/>
          <w:bCs/>
          <w:sz w:val="27"/>
          <w:szCs w:val="27"/>
          <w:lang w:eastAsia="ru-RU"/>
        </w:rPr>
        <w:t>Заключение</w:t>
      </w:r>
    </w:p>
    <w:p w14:paraId="6DCB1916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Единый математический аппарат объединяет:</w:t>
      </w:r>
    </w:p>
    <w:p w14:paraId="0B815E3D">
      <w:pPr>
        <w:numPr>
          <w:ilvl w:val="0"/>
          <w:numId w:val="22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Графовые модели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для структурного представления системы.</w:t>
      </w:r>
    </w:p>
    <w:p w14:paraId="7B624AD9">
      <w:pPr>
        <w:numPr>
          <w:ilvl w:val="0"/>
          <w:numId w:val="22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ИИ и оптимизацию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для предиктивного управления.</w:t>
      </w:r>
    </w:p>
    <w:p w14:paraId="474AD581">
      <w:pPr>
        <w:numPr>
          <w:ilvl w:val="0"/>
          <w:numId w:val="22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Блокчейн и IoT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для безопасности и мониторинга.</w:t>
      </w:r>
    </w:p>
    <w:p w14:paraId="31933D7E">
      <w:pPr>
        <w:numPr>
          <w:ilvl w:val="0"/>
          <w:numId w:val="22"/>
        </w:numPr>
        <w:spacing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b/>
          <w:bCs/>
          <w:sz w:val="26"/>
          <w:lang w:eastAsia="ru-RU"/>
        </w:rPr>
        <w:t>Метрики качества</w:t>
      </w:r>
      <w:r>
        <w:rPr>
          <w:rFonts w:ascii="Segoe UI" w:hAnsi="Segoe UI" w:eastAsia="Times New Roman" w:cs="Segoe UI"/>
          <w:sz w:val="26"/>
          <w:szCs w:val="26"/>
          <w:lang w:eastAsia="ru-RU"/>
        </w:rPr>
        <w:t> для валидации результатов.</w:t>
      </w:r>
    </w:p>
    <w:p w14:paraId="663DC8CB">
      <w:pPr>
        <w:spacing w:before="100" w:beforeAutospacing="1" w:after="100" w:afterAutospacing="1" w:line="240" w:lineRule="auto"/>
        <w:rPr>
          <w:rFonts w:ascii="Segoe UI" w:hAnsi="Segoe UI" w:eastAsia="Times New Roman" w:cs="Segoe UI"/>
          <w:sz w:val="26"/>
          <w:szCs w:val="26"/>
          <w:lang w:eastAsia="ru-RU"/>
        </w:rPr>
      </w:pPr>
      <w:r>
        <w:rPr>
          <w:rFonts w:ascii="Segoe UI" w:hAnsi="Segoe UI" w:eastAsia="Times New Roman" w:cs="Segoe UI"/>
          <w:sz w:val="26"/>
          <w:szCs w:val="26"/>
          <w:lang w:eastAsia="ru-RU"/>
        </w:rPr>
        <w:t>Формализация обеспечивает воспроизводимость, масштабируемость и научную обоснованность предложенных решений.</w:t>
      </w:r>
    </w:p>
    <w:p w14:paraId="43AA0623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KaTeX_Mai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Math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KaTeX_Size4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F23448"/>
    <w:multiLevelType w:val="multilevel"/>
    <w:tmpl w:val="06F23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721B3A"/>
    <w:multiLevelType w:val="multilevel"/>
    <w:tmpl w:val="14721B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5EA64D2"/>
    <w:multiLevelType w:val="multilevel"/>
    <w:tmpl w:val="15EA64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EAA13E1"/>
    <w:multiLevelType w:val="multilevel"/>
    <w:tmpl w:val="1EAA1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67C1953"/>
    <w:multiLevelType w:val="multilevel"/>
    <w:tmpl w:val="267C19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BF62B2C"/>
    <w:multiLevelType w:val="multilevel"/>
    <w:tmpl w:val="2BF62B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28008CB"/>
    <w:multiLevelType w:val="multilevel"/>
    <w:tmpl w:val="328008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51F1EC8"/>
    <w:multiLevelType w:val="multilevel"/>
    <w:tmpl w:val="351F1E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73D57D2"/>
    <w:multiLevelType w:val="multilevel"/>
    <w:tmpl w:val="373D57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8B667E1"/>
    <w:multiLevelType w:val="multilevel"/>
    <w:tmpl w:val="38B667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AE53533"/>
    <w:multiLevelType w:val="multilevel"/>
    <w:tmpl w:val="3AE535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883085A"/>
    <w:multiLevelType w:val="multilevel"/>
    <w:tmpl w:val="48830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3D5536C"/>
    <w:multiLevelType w:val="multilevel"/>
    <w:tmpl w:val="53D55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63D1EA4"/>
    <w:multiLevelType w:val="multilevel"/>
    <w:tmpl w:val="563D1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ADA28A5"/>
    <w:multiLevelType w:val="multilevel"/>
    <w:tmpl w:val="5ADA28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92E4748"/>
    <w:multiLevelType w:val="multilevel"/>
    <w:tmpl w:val="692E47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6DCF66BF"/>
    <w:multiLevelType w:val="multilevel"/>
    <w:tmpl w:val="6DCF6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EFF0BCA"/>
    <w:multiLevelType w:val="multilevel"/>
    <w:tmpl w:val="6EFF0B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0CF07AF"/>
    <w:multiLevelType w:val="multilevel"/>
    <w:tmpl w:val="70CF07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61A1A23"/>
    <w:multiLevelType w:val="multilevel"/>
    <w:tmpl w:val="761A1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8360E5D"/>
    <w:multiLevelType w:val="multilevel"/>
    <w:tmpl w:val="78360E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ED16F6D"/>
    <w:multiLevelType w:val="multilevel"/>
    <w:tmpl w:val="7ED16F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8"/>
  </w:num>
  <w:num w:numId="3">
    <w:abstractNumId w:val="13"/>
  </w:num>
  <w:num w:numId="4">
    <w:abstractNumId w:val="19"/>
  </w:num>
  <w:num w:numId="5">
    <w:abstractNumId w:val="17"/>
  </w:num>
  <w:num w:numId="6">
    <w:abstractNumId w:val="9"/>
  </w:num>
  <w:num w:numId="7">
    <w:abstractNumId w:val="12"/>
  </w:num>
  <w:num w:numId="8">
    <w:abstractNumId w:val="18"/>
  </w:num>
  <w:num w:numId="9">
    <w:abstractNumId w:val="5"/>
  </w:num>
  <w:num w:numId="10">
    <w:abstractNumId w:val="11"/>
  </w:num>
  <w:num w:numId="11">
    <w:abstractNumId w:val="20"/>
  </w:num>
  <w:num w:numId="12">
    <w:abstractNumId w:val="3"/>
  </w:num>
  <w:num w:numId="13">
    <w:abstractNumId w:val="14"/>
  </w:num>
  <w:num w:numId="14">
    <w:abstractNumId w:val="0"/>
  </w:num>
  <w:num w:numId="15">
    <w:abstractNumId w:val="21"/>
  </w:num>
  <w:num w:numId="16">
    <w:abstractNumId w:val="7"/>
  </w:num>
  <w:num w:numId="17">
    <w:abstractNumId w:val="1"/>
  </w:num>
  <w:num w:numId="18">
    <w:abstractNumId w:val="16"/>
  </w:num>
  <w:num w:numId="19">
    <w:abstractNumId w:val="15"/>
  </w:num>
  <w:num w:numId="20">
    <w:abstractNumId w:val="10"/>
  </w:num>
  <w:num w:numId="21">
    <w:abstractNumId w:val="2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DF49A7"/>
    <w:rsid w:val="00600912"/>
    <w:rsid w:val="00DF49A7"/>
    <w:rsid w:val="5AF9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7">
    <w:name w:val="Заголовок 3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8">
    <w:name w:val="katex-display"/>
    <w:basedOn w:val="3"/>
    <w:qFormat/>
    <w:uiPriority w:val="0"/>
  </w:style>
  <w:style w:type="character" w:customStyle="1" w:styleId="9">
    <w:name w:val="katex"/>
    <w:basedOn w:val="3"/>
    <w:qFormat/>
    <w:uiPriority w:val="0"/>
  </w:style>
  <w:style w:type="character" w:customStyle="1" w:styleId="10">
    <w:name w:val="katex-mathml"/>
    <w:basedOn w:val="3"/>
    <w:qFormat/>
    <w:uiPriority w:val="0"/>
  </w:style>
  <w:style w:type="character" w:customStyle="1" w:styleId="11">
    <w:name w:val="katex-html"/>
    <w:basedOn w:val="3"/>
    <w:qFormat/>
    <w:uiPriority w:val="0"/>
  </w:style>
  <w:style w:type="character" w:customStyle="1" w:styleId="12">
    <w:name w:val="base"/>
    <w:basedOn w:val="3"/>
    <w:qFormat/>
    <w:uiPriority w:val="0"/>
  </w:style>
  <w:style w:type="character" w:customStyle="1" w:styleId="13">
    <w:name w:val="strut"/>
    <w:basedOn w:val="3"/>
    <w:qFormat/>
    <w:uiPriority w:val="0"/>
  </w:style>
  <w:style w:type="character" w:customStyle="1" w:styleId="14">
    <w:name w:val="mord"/>
    <w:basedOn w:val="3"/>
    <w:qFormat/>
    <w:uiPriority w:val="0"/>
  </w:style>
  <w:style w:type="character" w:customStyle="1" w:styleId="15">
    <w:name w:val="vlist-t"/>
    <w:basedOn w:val="3"/>
    <w:qFormat/>
    <w:uiPriority w:val="0"/>
  </w:style>
  <w:style w:type="character" w:customStyle="1" w:styleId="16">
    <w:name w:val="vlist-r"/>
    <w:basedOn w:val="3"/>
    <w:qFormat/>
    <w:uiPriority w:val="0"/>
  </w:style>
  <w:style w:type="character" w:customStyle="1" w:styleId="17">
    <w:name w:val="vlist"/>
    <w:basedOn w:val="3"/>
    <w:qFormat/>
    <w:uiPriority w:val="0"/>
  </w:style>
  <w:style w:type="character" w:customStyle="1" w:styleId="18">
    <w:name w:val="pstrut"/>
    <w:basedOn w:val="3"/>
    <w:uiPriority w:val="0"/>
  </w:style>
  <w:style w:type="character" w:customStyle="1" w:styleId="19">
    <w:name w:val="accent-body"/>
    <w:basedOn w:val="3"/>
    <w:uiPriority w:val="0"/>
  </w:style>
  <w:style w:type="character" w:customStyle="1" w:styleId="20">
    <w:name w:val="mspace"/>
    <w:basedOn w:val="3"/>
    <w:qFormat/>
    <w:uiPriority w:val="0"/>
  </w:style>
  <w:style w:type="character" w:customStyle="1" w:styleId="21">
    <w:name w:val="mrel"/>
    <w:basedOn w:val="3"/>
    <w:uiPriority w:val="0"/>
  </w:style>
  <w:style w:type="character" w:customStyle="1" w:styleId="22">
    <w:name w:val="mopen"/>
    <w:basedOn w:val="3"/>
    <w:uiPriority w:val="0"/>
  </w:style>
  <w:style w:type="character" w:customStyle="1" w:styleId="23">
    <w:name w:val="mfrac"/>
    <w:basedOn w:val="3"/>
    <w:qFormat/>
    <w:uiPriority w:val="0"/>
  </w:style>
  <w:style w:type="character" w:customStyle="1" w:styleId="24">
    <w:name w:val="frac-line"/>
    <w:basedOn w:val="3"/>
    <w:uiPriority w:val="0"/>
  </w:style>
  <w:style w:type="character" w:customStyle="1" w:styleId="25">
    <w:name w:val="vlist-s"/>
    <w:basedOn w:val="3"/>
    <w:qFormat/>
    <w:uiPriority w:val="0"/>
  </w:style>
  <w:style w:type="character" w:customStyle="1" w:styleId="26">
    <w:name w:val="mclose"/>
    <w:basedOn w:val="3"/>
    <w:uiPriority w:val="0"/>
  </w:style>
  <w:style w:type="character" w:customStyle="1" w:styleId="27">
    <w:name w:val="mop"/>
    <w:basedOn w:val="3"/>
    <w:uiPriority w:val="0"/>
  </w:style>
  <w:style w:type="character" w:customStyle="1" w:styleId="28">
    <w:name w:val="sizing"/>
    <w:basedOn w:val="3"/>
    <w:qFormat/>
    <w:uiPriority w:val="0"/>
  </w:style>
  <w:style w:type="character" w:customStyle="1" w:styleId="29">
    <w:name w:val="msupsub"/>
    <w:basedOn w:val="3"/>
    <w:uiPriority w:val="0"/>
  </w:style>
  <w:style w:type="character" w:customStyle="1" w:styleId="30">
    <w:name w:val="mpunct"/>
    <w:basedOn w:val="3"/>
    <w:qFormat/>
    <w:uiPriority w:val="0"/>
  </w:style>
  <w:style w:type="character" w:customStyle="1" w:styleId="31">
    <w:name w:val="mbin"/>
    <w:basedOn w:val="3"/>
    <w:uiPriority w:val="0"/>
  </w:style>
  <w:style w:type="character" w:customStyle="1" w:styleId="32">
    <w:name w:val="minner"/>
    <w:basedOn w:val="3"/>
    <w:uiPriority w:val="0"/>
  </w:style>
  <w:style w:type="character" w:customStyle="1" w:styleId="33">
    <w:name w:val="delimsizing"/>
    <w:basedOn w:val="3"/>
    <w:uiPriority w:val="0"/>
  </w:style>
  <w:style w:type="character" w:customStyle="1" w:styleId="34">
    <w:name w:val="mtable"/>
    <w:basedOn w:val="3"/>
    <w:uiPriority w:val="0"/>
  </w:style>
  <w:style w:type="character" w:customStyle="1" w:styleId="35">
    <w:name w:val="col-align-l"/>
    <w:basedOn w:val="3"/>
    <w:uiPriority w:val="0"/>
  </w:style>
  <w:style w:type="paragraph" w:customStyle="1" w:styleId="36">
    <w:name w:val="ba94db8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7">
    <w:name w:val="svg-align"/>
    <w:basedOn w:val="3"/>
    <w:qFormat/>
    <w:uiPriority w:val="0"/>
  </w:style>
  <w:style w:type="character" w:customStyle="1" w:styleId="38">
    <w:name w:val="hide-tail"/>
    <w:basedOn w:val="3"/>
    <w:qFormat/>
    <w:uiPriority w:val="0"/>
  </w:style>
  <w:style w:type="character" w:customStyle="1" w:styleId="39">
    <w:name w:val="col-align-r"/>
    <w:basedOn w:val="3"/>
    <w:uiPriority w:val="0"/>
  </w:style>
  <w:style w:type="character" w:customStyle="1" w:styleId="40">
    <w:name w:val="delimsizinginner"/>
    <w:basedOn w:val="3"/>
    <w:uiPriority w:val="0"/>
  </w:style>
  <w:style w:type="character" w:customStyle="1" w:styleId="41">
    <w:name w:val="stretchy"/>
    <w:basedOn w:val="3"/>
    <w:uiPriority w:val="0"/>
  </w:style>
  <w:style w:type="character" w:customStyle="1" w:styleId="42">
    <w:name w:val="brace-left"/>
    <w:basedOn w:val="3"/>
    <w:qFormat/>
    <w:uiPriority w:val="0"/>
  </w:style>
  <w:style w:type="character" w:customStyle="1" w:styleId="43">
    <w:name w:val="brace-center"/>
    <w:basedOn w:val="3"/>
    <w:uiPriority w:val="0"/>
  </w:style>
  <w:style w:type="character" w:customStyle="1" w:styleId="44">
    <w:name w:val="brace-right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1644</Words>
  <Characters>15440</Characters>
  <Lines>121</Lines>
  <Paragraphs>34</Paragraphs>
  <TotalTime>1</TotalTime>
  <ScaleCrop>false</ScaleCrop>
  <LinksUpToDate>false</LinksUpToDate>
  <CharactersWithSpaces>16839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2025-04-04T20:52:00Z</dcterms:created>
  <dc:creator>Admin</dc:creator>
  <cp:lastModifiedBy>Сергей Овчинников</cp:lastModifiedBy>
  <dcterms:modified xsi:type="dcterms:W3CDTF">2026-08-05T07:47:30Z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eyJoZGlkIjoiYTdmNGYxMThkNmY2YmQ1MDBiYWMzMmVlMGU4OGU4ZjYiLCJ1c2VySWQiOiI4NDIyNzkyODcyODgifQ==</vt:lpwstr>
  </property>
  <property fmtid="{D5CDD505-2E9C-101B-9397-08002B2CF9AE}" pid="3" name="KSOProductBuildVer">
    <vt:lpwstr>1049-12.1.0.28032</vt:lpwstr>
  </property>
  <property fmtid="{D5CDD505-2E9C-101B-9397-08002B2CF9AE}" pid="4" name="ICV">
    <vt:lpwstr>75FB1D96BFED416399EE8001596076B1_12</vt:lpwstr>
  </property>
</Properties>
</file>