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rStyle w:val="a4"/>
          <w:sz w:val="28"/>
          <w:szCs w:val="28"/>
        </w:rPr>
      </w:pPr>
      <w:r w:rsidRPr="002E295B">
        <w:rPr>
          <w:rStyle w:val="a4"/>
          <w:sz w:val="28"/>
          <w:szCs w:val="28"/>
        </w:rPr>
        <w:t>Методология диссертационного исследования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Исследование основано на междисциплинарном </w:t>
      </w:r>
      <w:proofErr w:type="gramStart"/>
      <w:r w:rsidRPr="002E295B">
        <w:rPr>
          <w:sz w:val="28"/>
          <w:szCs w:val="28"/>
        </w:rPr>
        <w:t>подходе</w:t>
      </w:r>
      <w:proofErr w:type="gramEnd"/>
      <w:r w:rsidRPr="002E295B">
        <w:rPr>
          <w:sz w:val="28"/>
          <w:szCs w:val="28"/>
        </w:rPr>
        <w:t>, объединяющем методы математической оптимизации, машинного обучения, распределенных систем и организационно-правового анализа. Методология включает следующие этапы и методы:</w:t>
      </w:r>
    </w:p>
    <w:p w:rsidR="00965F20" w:rsidRPr="002E295B" w:rsidRDefault="00965F20" w:rsidP="00965F20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1. Теоретико-аналитический этап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Формализация задачи синтеза управляющих систем.</w:t>
      </w:r>
      <w:r w:rsidRPr="002E295B">
        <w:rPr>
          <w:sz w:val="28"/>
          <w:szCs w:val="28"/>
        </w:rPr>
        <w:br/>
      </w:r>
      <w:r w:rsidRPr="002E295B">
        <w:rPr>
          <w:rStyle w:val="a4"/>
          <w:sz w:val="28"/>
          <w:szCs w:val="28"/>
        </w:rPr>
        <w:t>Методы</w:t>
      </w:r>
      <w:r w:rsidRPr="002E295B">
        <w:rPr>
          <w:sz w:val="28"/>
          <w:szCs w:val="28"/>
        </w:rPr>
        <w:t>:</w:t>
      </w:r>
    </w:p>
    <w:p w:rsidR="00965F20" w:rsidRPr="002E295B" w:rsidRDefault="00965F20" w:rsidP="00301B66">
      <w:pPr>
        <w:pStyle w:val="a3"/>
        <w:widowControl w:val="0"/>
        <w:spacing w:before="0" w:beforeAutospacing="0" w:after="0" w:afterAutospacing="0" w:line="276" w:lineRule="auto"/>
        <w:ind w:left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Системный анализ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1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Изучение требований ВНГ РФ к техническому и тыловому обеспечению.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1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Выявление ключевых проблем: </w:t>
      </w:r>
      <w:proofErr w:type="spellStart"/>
      <w:r w:rsidRPr="002E295B">
        <w:rPr>
          <w:sz w:val="28"/>
          <w:szCs w:val="28"/>
        </w:rPr>
        <w:t>неоптимальность</w:t>
      </w:r>
      <w:proofErr w:type="spellEnd"/>
      <w:r w:rsidRPr="002E295B">
        <w:rPr>
          <w:sz w:val="28"/>
          <w:szCs w:val="28"/>
        </w:rPr>
        <w:t xml:space="preserve"> управления ресурсами, уязвимость данных, отсутствие предиктивной аналитики.</w:t>
      </w:r>
    </w:p>
    <w:p w:rsidR="00965F20" w:rsidRPr="002E295B" w:rsidRDefault="00965F20" w:rsidP="00301B66">
      <w:pPr>
        <w:pStyle w:val="a3"/>
        <w:widowControl w:val="0"/>
        <w:spacing w:before="0" w:beforeAutospacing="0" w:after="0" w:afterAutospacing="0" w:line="276" w:lineRule="auto"/>
        <w:ind w:left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Математическое моделирование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1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Построение задачи целочисленного линейного программирования (ILP) с ограничениями на совместимость, бюджет и функциональные требования.</w:t>
      </w:r>
    </w:p>
    <w:p w:rsidR="00965F20" w:rsidRPr="002E295B" w:rsidRDefault="00965F20" w:rsidP="00301B66">
      <w:pPr>
        <w:pStyle w:val="a3"/>
        <w:widowControl w:val="0"/>
        <w:spacing w:before="0" w:beforeAutospacing="0" w:after="0" w:afterAutospacing="0" w:line="276" w:lineRule="auto"/>
        <w:ind w:left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Доказательство NP-трудности через редукцию к многомерной задаче о рюкзаке.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1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Анализ существующих решений</w:t>
      </w:r>
      <w:r w:rsidRPr="002E295B">
        <w:rPr>
          <w:sz w:val="28"/>
          <w:szCs w:val="28"/>
        </w:rPr>
        <w:t>:</w:t>
      </w:r>
    </w:p>
    <w:p w:rsidR="00965F20" w:rsidRPr="002E295B" w:rsidRDefault="00965F20" w:rsidP="00301B66">
      <w:pPr>
        <w:pStyle w:val="a3"/>
        <w:widowControl w:val="0"/>
        <w:spacing w:before="0" w:beforeAutospacing="0" w:after="0" w:afterAutospacing="0" w:line="276" w:lineRule="auto"/>
        <w:ind w:left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Сравнение алгоритмов оптимизации (точные методы, генетические алгоритмы).</w:t>
      </w:r>
    </w:p>
    <w:p w:rsidR="00965F20" w:rsidRPr="002E295B" w:rsidRDefault="00965F20" w:rsidP="00301B66">
      <w:pPr>
        <w:pStyle w:val="a3"/>
        <w:widowControl w:val="0"/>
        <w:spacing w:before="0" w:beforeAutospacing="0" w:after="0" w:afterAutospacing="0" w:line="276" w:lineRule="auto"/>
        <w:ind w:left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Обзор современных подходов к прогнозированию отказов (LSTM, GRU, </w:t>
      </w:r>
      <w:proofErr w:type="spellStart"/>
      <w:r w:rsidRPr="002E295B">
        <w:rPr>
          <w:sz w:val="28"/>
          <w:szCs w:val="28"/>
        </w:rPr>
        <w:t>Random</w:t>
      </w:r>
      <w:proofErr w:type="spellEnd"/>
      <w:r w:rsidRPr="002E295B">
        <w:rPr>
          <w:sz w:val="28"/>
          <w:szCs w:val="28"/>
        </w:rPr>
        <w:t xml:space="preserve"> </w:t>
      </w:r>
      <w:proofErr w:type="spellStart"/>
      <w:r w:rsidRPr="002E295B">
        <w:rPr>
          <w:sz w:val="28"/>
          <w:szCs w:val="28"/>
        </w:rPr>
        <w:t>Forest</w:t>
      </w:r>
      <w:proofErr w:type="spellEnd"/>
      <w:r w:rsidRPr="002E295B">
        <w:rPr>
          <w:sz w:val="28"/>
          <w:szCs w:val="28"/>
        </w:rPr>
        <w:t>).</w:t>
      </w:r>
    </w:p>
    <w:p w:rsidR="00965F20" w:rsidRPr="002E295B" w:rsidRDefault="00965F20" w:rsidP="00965F20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2. Алгоритмический этап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Разработка гибридных алгоритмов и моделей машинного обучения.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Методы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Гибридный алгоритм ILP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2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Комбинация метода ветвей и границ (для малых размерностей) и генетического алгоритма (для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N+M≥104</w:t>
      </w:r>
      <w:r w:rsidRPr="002E295B">
        <w:rPr>
          <w:rStyle w:val="mord"/>
          <w:i/>
          <w:iCs/>
          <w:sz w:val="28"/>
          <w:szCs w:val="28"/>
        </w:rPr>
        <w:t>N</w:t>
      </w:r>
      <w:r w:rsidRPr="002E295B">
        <w:rPr>
          <w:rStyle w:val="mbin"/>
          <w:sz w:val="28"/>
          <w:szCs w:val="28"/>
        </w:rPr>
        <w:t>+</w:t>
      </w:r>
      <w:r w:rsidRPr="002E295B">
        <w:rPr>
          <w:rStyle w:val="mord"/>
          <w:i/>
          <w:iCs/>
          <w:sz w:val="28"/>
          <w:szCs w:val="28"/>
        </w:rPr>
        <w:t>M</w:t>
      </w:r>
      <w:r w:rsidRPr="002E295B">
        <w:rPr>
          <w:rStyle w:val="mrel"/>
          <w:sz w:val="28"/>
          <w:szCs w:val="28"/>
        </w:rPr>
        <w:t>≥</w:t>
      </w:r>
      <w:r w:rsidRPr="002E295B">
        <w:rPr>
          <w:rStyle w:val="mord"/>
          <w:sz w:val="28"/>
          <w:szCs w:val="28"/>
        </w:rPr>
        <w:t>104</w:t>
      </w:r>
      <w:r w:rsidRPr="002E295B">
        <w:rPr>
          <w:sz w:val="28"/>
          <w:szCs w:val="28"/>
        </w:rPr>
        <w:t>).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2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Настройка параметров: размер популяции, число поколений, вероятность мутации.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Прогнозирование отказов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2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Построение ансамбля LSTM-сетей с весовой калибровкой (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wk</w:t>
      </w:r>
      <w:r w:rsidRPr="002E295B">
        <w:rPr>
          <w:rStyle w:val="mord"/>
          <w:i/>
          <w:iCs/>
          <w:sz w:val="28"/>
          <w:szCs w:val="28"/>
        </w:rPr>
        <w:t>wk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sz w:val="28"/>
          <w:szCs w:val="28"/>
        </w:rPr>
        <w:t>).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2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Валидация через </w:t>
      </w:r>
      <w:proofErr w:type="spellStart"/>
      <w:r w:rsidRPr="002E295B">
        <w:rPr>
          <w:sz w:val="28"/>
          <w:szCs w:val="28"/>
        </w:rPr>
        <w:t>кросс-энтропийную</w:t>
      </w:r>
      <w:proofErr w:type="spellEnd"/>
      <w:r w:rsidRPr="002E295B">
        <w:rPr>
          <w:sz w:val="28"/>
          <w:szCs w:val="28"/>
        </w:rPr>
        <w:t xml:space="preserve"> функцию потерь и F1-меру.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Блокчейн-платформа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2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Реализация PBFT-консенсуса для защиты данных.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2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lastRenderedPageBreak/>
        <w:t xml:space="preserve">Интеграция </w:t>
      </w:r>
      <w:proofErr w:type="spellStart"/>
      <w:r w:rsidRPr="002E295B">
        <w:rPr>
          <w:sz w:val="28"/>
          <w:szCs w:val="28"/>
        </w:rPr>
        <w:t>смарт-контрактов</w:t>
      </w:r>
      <w:proofErr w:type="spellEnd"/>
      <w:r w:rsidRPr="002E295B">
        <w:rPr>
          <w:sz w:val="28"/>
          <w:szCs w:val="28"/>
        </w:rPr>
        <w:t xml:space="preserve"> для автоматизации логистических операций.</w:t>
      </w:r>
    </w:p>
    <w:p w:rsidR="00965F20" w:rsidRPr="002E295B" w:rsidRDefault="00965F20" w:rsidP="00965F20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3. Экспериментально-прикладной этап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Верификация эффективности решений.</w:t>
      </w:r>
      <w:r w:rsidRPr="002E295B">
        <w:rPr>
          <w:sz w:val="28"/>
          <w:szCs w:val="28"/>
        </w:rPr>
        <w:br/>
      </w:r>
      <w:r w:rsidRPr="002E295B">
        <w:rPr>
          <w:rStyle w:val="a4"/>
          <w:sz w:val="28"/>
          <w:szCs w:val="28"/>
        </w:rPr>
        <w:t>Методы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Полигонные испытания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3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Сравнение </w:t>
      </w:r>
      <w:proofErr w:type="spellStart"/>
      <w:proofErr w:type="gramStart"/>
      <w:r w:rsidRPr="002E295B">
        <w:rPr>
          <w:rStyle w:val="katex-mathml"/>
          <w:sz w:val="28"/>
          <w:szCs w:val="28"/>
          <w:bdr w:val="none" w:sz="0" w:space="0" w:color="auto" w:frame="1"/>
        </w:rPr>
        <w:t>C</w:t>
      </w:r>
      <w:proofErr w:type="gramEnd"/>
      <w:r w:rsidRPr="002E295B">
        <w:rPr>
          <w:rStyle w:val="katex-mathml"/>
          <w:sz w:val="28"/>
          <w:szCs w:val="28"/>
          <w:bdr w:val="none" w:sz="0" w:space="0" w:color="auto" w:frame="1"/>
        </w:rPr>
        <w:t>баз</w:t>
      </w:r>
      <w:r w:rsidRPr="002E295B">
        <w:rPr>
          <w:rStyle w:val="mord"/>
          <w:i/>
          <w:iCs/>
          <w:sz w:val="28"/>
          <w:szCs w:val="28"/>
        </w:rPr>
        <w:t>C</w:t>
      </w:r>
      <w:r w:rsidRPr="002E295B">
        <w:rPr>
          <w:rStyle w:val="mord"/>
          <w:sz w:val="28"/>
          <w:szCs w:val="28"/>
        </w:rPr>
        <w:t>баз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sz w:val="28"/>
          <w:szCs w:val="28"/>
        </w:rPr>
        <w:t> и 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Cопт</w:t>
      </w:r>
      <w:r w:rsidRPr="002E295B">
        <w:rPr>
          <w:rStyle w:val="mord"/>
          <w:i/>
          <w:iCs/>
          <w:sz w:val="28"/>
          <w:szCs w:val="28"/>
        </w:rPr>
        <w:t>C</w:t>
      </w:r>
      <w:r w:rsidRPr="002E295B">
        <w:rPr>
          <w:rStyle w:val="mord"/>
          <w:sz w:val="28"/>
          <w:szCs w:val="28"/>
        </w:rPr>
        <w:t>опт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sz w:val="28"/>
          <w:szCs w:val="28"/>
        </w:rPr>
        <w:t> для оценки экономии (28–32%).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3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Замер времени реакции на инциденты (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≤15</w:t>
      </w:r>
      <w:r w:rsidRPr="002E295B">
        <w:rPr>
          <w:rStyle w:val="mrel"/>
          <w:sz w:val="28"/>
          <w:szCs w:val="28"/>
        </w:rPr>
        <w:t>≤</w:t>
      </w:r>
      <w:r w:rsidRPr="002E295B">
        <w:rPr>
          <w:rStyle w:val="mord"/>
          <w:sz w:val="28"/>
          <w:szCs w:val="28"/>
        </w:rPr>
        <w:t>15</w:t>
      </w:r>
      <w:r w:rsidRPr="002E295B">
        <w:rPr>
          <w:sz w:val="28"/>
          <w:szCs w:val="28"/>
        </w:rPr>
        <w:t> мин).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Тестирование безопасности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3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Моделирование кибератак на блокчейн-платформу (атаки </w:t>
      </w:r>
      <w:proofErr w:type="spellStart"/>
      <w:r w:rsidRPr="002E295B">
        <w:rPr>
          <w:sz w:val="28"/>
          <w:szCs w:val="28"/>
        </w:rPr>
        <w:t>Sybil</w:t>
      </w:r>
      <w:proofErr w:type="spellEnd"/>
      <w:r w:rsidRPr="002E295B">
        <w:rPr>
          <w:sz w:val="28"/>
          <w:szCs w:val="28"/>
        </w:rPr>
        <w:t xml:space="preserve">, </w:t>
      </w:r>
      <w:proofErr w:type="spellStart"/>
      <w:r w:rsidRPr="002E295B">
        <w:rPr>
          <w:sz w:val="28"/>
          <w:szCs w:val="28"/>
        </w:rPr>
        <w:t>DDoS</w:t>
      </w:r>
      <w:proofErr w:type="spellEnd"/>
      <w:r w:rsidRPr="002E295B">
        <w:rPr>
          <w:sz w:val="28"/>
          <w:szCs w:val="28"/>
        </w:rPr>
        <w:t>).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3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Расчет </w:t>
      </w:r>
      <w:proofErr w:type="spellStart"/>
      <w:proofErr w:type="gramStart"/>
      <w:r w:rsidRPr="002E295B">
        <w:rPr>
          <w:rStyle w:val="katex-mathml"/>
          <w:sz w:val="28"/>
          <w:szCs w:val="28"/>
          <w:bdr w:val="none" w:sz="0" w:space="0" w:color="auto" w:frame="1"/>
        </w:rPr>
        <w:t>P</w:t>
      </w:r>
      <w:proofErr w:type="gramEnd"/>
      <w:r w:rsidRPr="002E295B">
        <w:rPr>
          <w:rStyle w:val="katex-mathml"/>
          <w:sz w:val="28"/>
          <w:szCs w:val="28"/>
          <w:bdr w:val="none" w:sz="0" w:space="0" w:color="auto" w:frame="1"/>
        </w:rPr>
        <w:t>атаки</w:t>
      </w:r>
      <w:proofErr w:type="spellEnd"/>
      <w:r w:rsidRPr="002E295B">
        <w:rPr>
          <w:rStyle w:val="katex-mathml"/>
          <w:sz w:val="28"/>
          <w:szCs w:val="28"/>
          <w:bdr w:val="none" w:sz="0" w:space="0" w:color="auto" w:frame="1"/>
        </w:rPr>
        <w:t>&lt;10−9</w:t>
      </w:r>
      <w:r w:rsidRPr="002E295B">
        <w:rPr>
          <w:rStyle w:val="mord"/>
          <w:i/>
          <w:iCs/>
          <w:sz w:val="28"/>
          <w:szCs w:val="28"/>
        </w:rPr>
        <w:t>P</w:t>
      </w:r>
      <w:r w:rsidRPr="002E295B">
        <w:rPr>
          <w:rStyle w:val="mord"/>
          <w:sz w:val="28"/>
          <w:szCs w:val="28"/>
        </w:rPr>
        <w:t>атаки</w:t>
      </w:r>
      <w:r w:rsidRPr="002E295B">
        <w:rPr>
          <w:rStyle w:val="vlist-s"/>
          <w:sz w:val="28"/>
          <w:szCs w:val="28"/>
        </w:rPr>
        <w:t>​</w:t>
      </w:r>
      <w:r w:rsidRPr="002E295B">
        <w:rPr>
          <w:rStyle w:val="mrel"/>
          <w:sz w:val="28"/>
          <w:szCs w:val="28"/>
        </w:rPr>
        <w:t>&lt;</w:t>
      </w:r>
      <w:r w:rsidRPr="002E295B">
        <w:rPr>
          <w:rStyle w:val="mord"/>
          <w:sz w:val="28"/>
          <w:szCs w:val="28"/>
        </w:rPr>
        <w:t>10−9</w:t>
      </w:r>
      <w:r w:rsidRPr="002E295B">
        <w:rPr>
          <w:sz w:val="28"/>
          <w:szCs w:val="28"/>
        </w:rPr>
        <w:t> для PBFT-консенсуса.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Валидация моделей машинного обучения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3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ROC-анализ и построение матриц ошибок для LSTM-сетей.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3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Сравнение с классическими методами (SVM, </w:t>
      </w:r>
      <w:proofErr w:type="spellStart"/>
      <w:r w:rsidRPr="002E295B">
        <w:rPr>
          <w:sz w:val="28"/>
          <w:szCs w:val="28"/>
        </w:rPr>
        <w:t>Random</w:t>
      </w:r>
      <w:proofErr w:type="spellEnd"/>
      <w:r w:rsidRPr="002E295B">
        <w:rPr>
          <w:sz w:val="28"/>
          <w:szCs w:val="28"/>
        </w:rPr>
        <w:t xml:space="preserve"> </w:t>
      </w:r>
      <w:proofErr w:type="spellStart"/>
      <w:r w:rsidRPr="002E295B">
        <w:rPr>
          <w:sz w:val="28"/>
          <w:szCs w:val="28"/>
        </w:rPr>
        <w:t>Forest</w:t>
      </w:r>
      <w:proofErr w:type="spellEnd"/>
      <w:r w:rsidRPr="002E295B">
        <w:rPr>
          <w:sz w:val="28"/>
          <w:szCs w:val="28"/>
        </w:rPr>
        <w:t>).</w:t>
      </w:r>
    </w:p>
    <w:p w:rsidR="00965F20" w:rsidRPr="002E295B" w:rsidRDefault="00965F20" w:rsidP="00965F20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4. Организационно-правовой этап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Обеспечение внедрения результатов.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Методы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Нормативный анализ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4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Адаптация системы к требованиям ФСТЭК, ФСБ и 152-ФЗ.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4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Сертификация </w:t>
      </w:r>
      <w:proofErr w:type="gramStart"/>
      <w:r w:rsidRPr="002E295B">
        <w:rPr>
          <w:sz w:val="28"/>
          <w:szCs w:val="28"/>
        </w:rPr>
        <w:t>ПО</w:t>
      </w:r>
      <w:proofErr w:type="gramEnd"/>
      <w:r w:rsidRPr="002E295B">
        <w:rPr>
          <w:sz w:val="28"/>
          <w:szCs w:val="28"/>
        </w:rPr>
        <w:t xml:space="preserve"> и IoT-устройств.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Разработка регламентов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4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Создание протоколов обмена данными с поставщиками (JSON/XML).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4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Внедрение RBAC-моделей для управления доступом.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Экономическое обоснование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4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Расчет ROI (4.5 </w:t>
      </w:r>
      <w:proofErr w:type="spellStart"/>
      <w:proofErr w:type="gramStart"/>
      <w:r w:rsidRPr="002E295B">
        <w:rPr>
          <w:sz w:val="28"/>
          <w:szCs w:val="28"/>
        </w:rPr>
        <w:t>млрд</w:t>
      </w:r>
      <w:proofErr w:type="spellEnd"/>
      <w:proofErr w:type="gramEnd"/>
      <w:r w:rsidRPr="002E295B">
        <w:rPr>
          <w:sz w:val="28"/>
          <w:szCs w:val="28"/>
        </w:rPr>
        <w:t xml:space="preserve"> руб./год) и срока окупаемости (3.3 года).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4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Моделирование рисков (санкции, инфляция) через методы Монте-Карло.</w:t>
      </w:r>
    </w:p>
    <w:p w:rsidR="00965F20" w:rsidRPr="002E295B" w:rsidRDefault="00965F20" w:rsidP="00965F20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5. Этап апробации и внедрения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Практическая реализация результатов.</w:t>
      </w:r>
      <w:r w:rsidRPr="002E295B">
        <w:rPr>
          <w:sz w:val="28"/>
          <w:szCs w:val="28"/>
        </w:rPr>
        <w:br/>
      </w:r>
      <w:r w:rsidRPr="002E295B">
        <w:rPr>
          <w:rStyle w:val="a4"/>
          <w:sz w:val="28"/>
          <w:szCs w:val="28"/>
        </w:rPr>
        <w:t>Методы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Внедрение в ВНГ РФ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5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Развертывание блокчейн-платформы </w:t>
      </w:r>
      <w:proofErr w:type="spellStart"/>
      <w:r w:rsidRPr="002E295B">
        <w:rPr>
          <w:sz w:val="28"/>
          <w:szCs w:val="28"/>
        </w:rPr>
        <w:t>Masterchain</w:t>
      </w:r>
      <w:proofErr w:type="spellEnd"/>
      <w:r w:rsidRPr="002E295B">
        <w:rPr>
          <w:sz w:val="28"/>
          <w:szCs w:val="28"/>
        </w:rPr>
        <w:t>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5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Обучение 200 специалистов работе с системой.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Публикация результатов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5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Статьи в журналах Q1 (IEEE, </w:t>
      </w:r>
      <w:proofErr w:type="spellStart"/>
      <w:r w:rsidRPr="002E295B">
        <w:rPr>
          <w:sz w:val="28"/>
          <w:szCs w:val="28"/>
        </w:rPr>
        <w:t>Springer</w:t>
      </w:r>
      <w:proofErr w:type="spellEnd"/>
      <w:r w:rsidRPr="002E295B">
        <w:rPr>
          <w:sz w:val="28"/>
          <w:szCs w:val="28"/>
        </w:rPr>
        <w:t>).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5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Доклады на международных </w:t>
      </w:r>
      <w:proofErr w:type="gramStart"/>
      <w:r w:rsidRPr="002E295B">
        <w:rPr>
          <w:sz w:val="28"/>
          <w:szCs w:val="28"/>
        </w:rPr>
        <w:t>конференциях</w:t>
      </w:r>
      <w:proofErr w:type="gramEnd"/>
      <w:r w:rsidRPr="002E295B">
        <w:rPr>
          <w:sz w:val="28"/>
          <w:szCs w:val="28"/>
        </w:rPr>
        <w:t xml:space="preserve"> (IEEE MILCOM, </w:t>
      </w:r>
      <w:proofErr w:type="spellStart"/>
      <w:r w:rsidRPr="002E295B">
        <w:rPr>
          <w:sz w:val="28"/>
          <w:szCs w:val="28"/>
        </w:rPr>
        <w:t>NeurIPS</w:t>
      </w:r>
      <w:proofErr w:type="spellEnd"/>
      <w:r w:rsidRPr="002E295B">
        <w:rPr>
          <w:sz w:val="28"/>
          <w:szCs w:val="28"/>
        </w:rPr>
        <w:t>).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lastRenderedPageBreak/>
        <w:t>Патентование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1"/>
          <w:numId w:val="5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Оформление 5 патентов (IoT-устройства, алгоритмы оптимизации).</w:t>
      </w:r>
    </w:p>
    <w:p w:rsidR="00965F20" w:rsidRPr="002E295B" w:rsidRDefault="00965F20" w:rsidP="00965F20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Обоснование выбора методов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6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Гибридный подход ILP</w:t>
      </w:r>
      <w:r w:rsidRPr="002E295B">
        <w:rPr>
          <w:sz w:val="28"/>
          <w:szCs w:val="28"/>
        </w:rPr>
        <w:t xml:space="preserve">: </w:t>
      </w:r>
      <w:proofErr w:type="gramStart"/>
      <w:r w:rsidRPr="002E295B">
        <w:rPr>
          <w:sz w:val="28"/>
          <w:szCs w:val="28"/>
        </w:rPr>
        <w:t>Обусловлен</w:t>
      </w:r>
      <w:proofErr w:type="gramEnd"/>
      <w:r w:rsidRPr="002E295B">
        <w:rPr>
          <w:sz w:val="28"/>
          <w:szCs w:val="28"/>
        </w:rPr>
        <w:t xml:space="preserve"> NP-трудностью задачи и необходимостью баланса между точностью и скоростью.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6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LSTM-сети</w:t>
      </w:r>
      <w:r w:rsidRPr="002E295B">
        <w:rPr>
          <w:sz w:val="28"/>
          <w:szCs w:val="28"/>
        </w:rPr>
        <w:t xml:space="preserve">: Выбор связан с их способностью </w:t>
      </w:r>
      <w:proofErr w:type="gramStart"/>
      <w:r w:rsidRPr="002E295B">
        <w:rPr>
          <w:sz w:val="28"/>
          <w:szCs w:val="28"/>
        </w:rPr>
        <w:t>анализировать</w:t>
      </w:r>
      <w:proofErr w:type="gramEnd"/>
      <w:r w:rsidRPr="002E295B">
        <w:rPr>
          <w:sz w:val="28"/>
          <w:szCs w:val="28"/>
        </w:rPr>
        <w:t xml:space="preserve"> временные ряды с долгосрочными зависимостями.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6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PBFT-консенсус</w:t>
      </w:r>
      <w:r w:rsidRPr="002E295B">
        <w:rPr>
          <w:sz w:val="28"/>
          <w:szCs w:val="28"/>
        </w:rPr>
        <w:t xml:space="preserve">: Обеспечивает устойчивость к </w:t>
      </w:r>
      <w:proofErr w:type="spellStart"/>
      <w:r w:rsidRPr="002E295B">
        <w:rPr>
          <w:sz w:val="28"/>
          <w:szCs w:val="28"/>
        </w:rPr>
        <w:t>Byzantine</w:t>
      </w:r>
      <w:proofErr w:type="spellEnd"/>
      <w:r w:rsidRPr="002E295B">
        <w:rPr>
          <w:sz w:val="28"/>
          <w:szCs w:val="28"/>
        </w:rPr>
        <w:t xml:space="preserve"> </w:t>
      </w:r>
      <w:proofErr w:type="spellStart"/>
      <w:r w:rsidRPr="002E295B">
        <w:rPr>
          <w:sz w:val="28"/>
          <w:szCs w:val="28"/>
        </w:rPr>
        <w:t>Faults</w:t>
      </w:r>
      <w:proofErr w:type="spellEnd"/>
      <w:r w:rsidRPr="002E295B">
        <w:rPr>
          <w:sz w:val="28"/>
          <w:szCs w:val="28"/>
        </w:rPr>
        <w:t>, критичную для военных систем.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6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Экономические модели</w:t>
      </w:r>
      <w:r w:rsidRPr="002E295B">
        <w:rPr>
          <w:sz w:val="28"/>
          <w:szCs w:val="28"/>
        </w:rPr>
        <w:t>: Позволяют оценить ROI и минимизировать риски в условиях нестабильности.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Итог</w:t>
      </w:r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 xml:space="preserve">Методология обеспечивает достижение цели исследования </w:t>
      </w:r>
      <w:proofErr w:type="gramStart"/>
      <w:r w:rsidRPr="002E295B">
        <w:rPr>
          <w:sz w:val="28"/>
          <w:szCs w:val="28"/>
        </w:rPr>
        <w:t>через</w:t>
      </w:r>
      <w:proofErr w:type="gramEnd"/>
      <w:r w:rsidRPr="002E295B">
        <w:rPr>
          <w:sz w:val="28"/>
          <w:szCs w:val="28"/>
        </w:rPr>
        <w:t>: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Теоретическую строгость (математическая формализация, доказательство NP-трудности).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Практическую ориентированность (алгоритмы, внедрение, патентование).</w:t>
      </w:r>
    </w:p>
    <w:p w:rsidR="00965F20" w:rsidRPr="002E295B" w:rsidRDefault="00965F20" w:rsidP="00965F20">
      <w:pPr>
        <w:pStyle w:val="a3"/>
        <w:widowControl w:val="0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Соответствие требованиям ВАК (</w:t>
      </w:r>
      <w:proofErr w:type="spellStart"/>
      <w:r w:rsidRPr="002E295B">
        <w:rPr>
          <w:sz w:val="28"/>
          <w:szCs w:val="28"/>
        </w:rPr>
        <w:t>междисциплинарность</w:t>
      </w:r>
      <w:proofErr w:type="spellEnd"/>
      <w:r w:rsidRPr="002E295B">
        <w:rPr>
          <w:sz w:val="28"/>
          <w:szCs w:val="28"/>
        </w:rPr>
        <w:t xml:space="preserve">, новизна, </w:t>
      </w:r>
      <w:proofErr w:type="spellStart"/>
      <w:r w:rsidRPr="002E295B">
        <w:rPr>
          <w:sz w:val="28"/>
          <w:szCs w:val="28"/>
        </w:rPr>
        <w:t>верифицируемость</w:t>
      </w:r>
      <w:proofErr w:type="spellEnd"/>
      <w:r w:rsidRPr="002E295B">
        <w:rPr>
          <w:sz w:val="28"/>
          <w:szCs w:val="28"/>
        </w:rPr>
        <w:t>).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Математический аппарат, реализующий методологию диссертационного исследования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Каждый этап методологии формализуется через строгие математические модели, алгоритмы и критерии оценки.</w:t>
      </w:r>
    </w:p>
    <w:p w:rsidR="00BB3FBF" w:rsidRPr="002E295B" w:rsidRDefault="00BB3FBF" w:rsidP="00BB3FBF">
      <w:pPr>
        <w:pStyle w:val="2"/>
        <w:keepNext w:val="0"/>
        <w:keepLines w:val="0"/>
        <w:widowControl w:val="0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E295B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1. Теоретико-аналитический этап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1.1. Формализация задачи ILP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Оптимальный выбор компонентов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Pi,Tj</w:t>
      </w:r>
      <w:proofErr w:type="spellEnd"/>
      <w:r w:rsidRPr="002E295B">
        <w:rPr>
          <w:rStyle w:val="katex-mathml"/>
          <w:sz w:val="28"/>
          <w:szCs w:val="28"/>
          <w:bdr w:val="none" w:sz="0" w:space="0" w:color="auto" w:frame="1"/>
        </w:rPr>
        <w:t>)</w:t>
      </w:r>
      <w:r w:rsidRPr="002E295B">
        <w:rPr>
          <w:rStyle w:val="mopen"/>
          <w:sz w:val="28"/>
          <w:szCs w:val="28"/>
        </w:rPr>
        <w:t>(</w:t>
      </w:r>
      <w:proofErr w:type="spellStart"/>
      <w:r w:rsidRPr="002E295B">
        <w:rPr>
          <w:rStyle w:val="mord"/>
          <w:i/>
          <w:iCs/>
          <w:sz w:val="28"/>
          <w:szCs w:val="28"/>
        </w:rPr>
        <w:t>Pi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punct"/>
          <w:sz w:val="28"/>
          <w:szCs w:val="28"/>
        </w:rPr>
        <w:t>,</w:t>
      </w:r>
      <w:proofErr w:type="spellStart"/>
      <w:r w:rsidRPr="002E295B">
        <w:rPr>
          <w:rStyle w:val="mord"/>
          <w:i/>
          <w:iCs/>
          <w:sz w:val="28"/>
          <w:szCs w:val="28"/>
        </w:rPr>
        <w:t>Tj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close"/>
          <w:sz w:val="28"/>
          <w:szCs w:val="28"/>
        </w:rPr>
        <w:t>)</w:t>
      </w:r>
      <w:r w:rsidRPr="002E295B">
        <w:rPr>
          <w:sz w:val="28"/>
          <w:szCs w:val="28"/>
        </w:rPr>
        <w:t> с учетом ограничений.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Математический аппарат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Переменные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xi</w:t>
      </w:r>
      <w:r w:rsidRPr="002E295B">
        <w:rPr>
          <w:rStyle w:val="katex-mathml"/>
          <w:rFonts w:ascii="Cambria Math" w:hAnsi="Cambria Math" w:cs="Times New Roman"/>
          <w:sz w:val="28"/>
          <w:szCs w:val="28"/>
          <w:bdr w:val="none" w:sz="0" w:space="0" w:color="auto" w:frame="1"/>
        </w:rPr>
        <w:t>∈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{0,1},yj</w:t>
      </w:r>
      <w:r w:rsidRPr="002E295B">
        <w:rPr>
          <w:rStyle w:val="katex-mathml"/>
          <w:rFonts w:ascii="Cambria Math" w:hAnsi="Cambria Math" w:cs="Times New Roman"/>
          <w:sz w:val="28"/>
          <w:szCs w:val="28"/>
          <w:bdr w:val="none" w:sz="0" w:space="0" w:color="auto" w:frame="1"/>
        </w:rPr>
        <w:t>∈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{0,1},</w:t>
      </w:r>
      <w:r w:rsidRPr="002E295B">
        <w:rPr>
          <w:rStyle w:val="katex-mathml"/>
          <w:rFonts w:ascii="Cambria Math" w:hAnsi="Cambria Math" w:cs="Times New Roman"/>
          <w:sz w:val="28"/>
          <w:szCs w:val="28"/>
          <w:bdr w:val="none" w:sz="0" w:space="0" w:color="auto" w:frame="1"/>
        </w:rPr>
        <w:t>∀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i</w:t>
      </w:r>
      <w:r w:rsidRPr="002E295B">
        <w:rPr>
          <w:rStyle w:val="katex-mathml"/>
          <w:rFonts w:ascii="Cambria Math" w:hAnsi="Cambria Math" w:cs="Times New Roman"/>
          <w:sz w:val="28"/>
          <w:szCs w:val="28"/>
          <w:bdr w:val="none" w:sz="0" w:space="0" w:color="auto" w:frame="1"/>
        </w:rPr>
        <w:t>∈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{1,…,N},</w:t>
      </w:r>
      <w:r w:rsidRPr="002E295B">
        <w:rPr>
          <w:rStyle w:val="katex-mathml"/>
          <w:rFonts w:ascii="Cambria Math" w:hAnsi="Cambria Math" w:cs="Times New Roman"/>
          <w:sz w:val="28"/>
          <w:szCs w:val="28"/>
          <w:bdr w:val="none" w:sz="0" w:space="0" w:color="auto" w:frame="1"/>
        </w:rPr>
        <w:t>∀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j</w:t>
      </w:r>
      <w:r w:rsidRPr="002E295B">
        <w:rPr>
          <w:rStyle w:val="katex-mathml"/>
          <w:rFonts w:ascii="Cambria Math" w:hAnsi="Cambria Math" w:cs="Times New Roman"/>
          <w:sz w:val="28"/>
          <w:szCs w:val="28"/>
          <w:bdr w:val="none" w:sz="0" w:space="0" w:color="auto" w:frame="1"/>
        </w:rPr>
        <w:t>∈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{1,…,M}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Cambria Math" w:hAnsi="Cambria Math" w:cs="Times New Roman"/>
          <w:sz w:val="28"/>
          <w:szCs w:val="28"/>
        </w:rPr>
        <w:t>∈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}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Cambria Math" w:hAnsi="Cambria Math" w:cs="Times New Roman"/>
          <w:sz w:val="28"/>
          <w:szCs w:val="28"/>
        </w:rPr>
        <w:t>∈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}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Cambria Math" w:hAnsi="Cambria Math" w:cs="Times New Roman"/>
          <w:sz w:val="28"/>
          <w:szCs w:val="28"/>
        </w:rPr>
        <w:t>∀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2E295B">
        <w:rPr>
          <w:rStyle w:val="mrel"/>
          <w:rFonts w:ascii="Cambria Math" w:hAnsi="Cambria Math" w:cs="Times New Roman"/>
          <w:sz w:val="28"/>
          <w:szCs w:val="28"/>
        </w:rPr>
        <w:t>∈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inner"/>
          <w:rFonts w:ascii="Times New Roman" w:hAnsi="Times New Roman" w:cs="Times New Roman"/>
          <w:sz w:val="28"/>
          <w:szCs w:val="28"/>
        </w:rPr>
        <w:t>…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}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Cambria Math" w:hAnsi="Cambria Math" w:cs="Times New Roman"/>
          <w:sz w:val="28"/>
          <w:szCs w:val="28"/>
        </w:rPr>
        <w:t>∀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2E295B">
        <w:rPr>
          <w:rStyle w:val="mrel"/>
          <w:rFonts w:ascii="Cambria Math" w:hAnsi="Cambria Math" w:cs="Cambria Math"/>
          <w:sz w:val="28"/>
          <w:szCs w:val="28"/>
        </w:rPr>
        <w:t>∈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inner"/>
          <w:rFonts w:ascii="Times New Roman" w:hAnsi="Times New Roman" w:cs="Times New Roman"/>
          <w:sz w:val="28"/>
          <w:szCs w:val="28"/>
        </w:rPr>
        <w:t>…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}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Целевая функция (минимизация стоимости)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min</w:t>
      </w:r>
      <w:proofErr w:type="spell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⁡(∑i=1Ncixi+∑j=1Mdjyj)</w:t>
      </w:r>
      <w:proofErr w:type="spellStart"/>
      <w:r w:rsidRPr="002E295B">
        <w:rPr>
          <w:rStyle w:val="mop"/>
          <w:rFonts w:ascii="Times New Roman" w:hAnsi="Times New Roman" w:cs="Times New Roman"/>
          <w:sz w:val="28"/>
          <w:szCs w:val="28"/>
        </w:rPr>
        <w:t>min</w:t>
      </w:r>
      <w:proofErr w:type="spellEnd"/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ci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dj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)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Ограничения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8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Выполнение требований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∑i=1Naikxi+∑j=1Mbjkyj≥Sk,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∀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k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∈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{1,…,K}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aik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bjk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≥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Sk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Cambria Math" w:hAnsi="Cambria Math" w:cs="Cambria Math"/>
          <w:sz w:val="28"/>
          <w:szCs w:val="28"/>
        </w:rPr>
        <w:t>∀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2E295B">
        <w:rPr>
          <w:rStyle w:val="mrel"/>
          <w:rFonts w:ascii="Cambria Math" w:hAnsi="Cambria Math" w:cs="Cambria Math"/>
          <w:sz w:val="28"/>
          <w:szCs w:val="28"/>
        </w:rPr>
        <w:t>∈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inner"/>
          <w:rFonts w:ascii="Times New Roman" w:hAnsi="Times New Roman" w:cs="Times New Roman"/>
          <w:sz w:val="28"/>
          <w:szCs w:val="28"/>
        </w:rPr>
        <w:t>…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}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8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Совместимость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lastRenderedPageBreak/>
        <w:t>xi+</w:t>
      </w:r>
      <w:proofErr w:type="gram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yj≤1,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∀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proofErr w:type="spell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i,j</w:t>
      </w:r>
      <w:proofErr w:type="spell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):</w:t>
      </w:r>
      <w:proofErr w:type="spell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Cij</w:t>
      </w:r>
      <w:proofErr w:type="spell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=0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xi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yj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≤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2E295B">
        <w:rPr>
          <w:rStyle w:val="mpunct"/>
          <w:rFonts w:ascii="Times New Roman" w:hAnsi="Times New Roman" w:cs="Times New Roman"/>
          <w:sz w:val="28"/>
          <w:szCs w:val="28"/>
          <w:lang w:val="en-US"/>
        </w:rPr>
        <w:t>,</w:t>
      </w:r>
      <w:r w:rsidRPr="002E295B">
        <w:rPr>
          <w:rStyle w:val="mord"/>
          <w:rFonts w:ascii="Cambria Math" w:hAnsi="Cambria Math" w:cs="Cambria Math"/>
          <w:sz w:val="28"/>
          <w:szCs w:val="28"/>
          <w:lang w:val="en-US"/>
        </w:rPr>
        <w:t>∀</w:t>
      </w:r>
      <w:r w:rsidRPr="002E295B">
        <w:rPr>
          <w:rStyle w:val="mop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2E295B">
        <w:rPr>
          <w:rStyle w:val="mpunct"/>
          <w:rFonts w:ascii="Times New Roman" w:hAnsi="Times New Roman" w:cs="Times New Roman"/>
          <w:sz w:val="28"/>
          <w:szCs w:val="28"/>
          <w:lang w:val="en-US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proofErr w:type="spellEnd"/>
      <w:r w:rsidRPr="002E295B">
        <w:rPr>
          <w:rStyle w:val="mclose"/>
          <w:rFonts w:ascii="Times New Roman" w:hAnsi="Times New Roman" w:cs="Times New Roman"/>
          <w:sz w:val="28"/>
          <w:szCs w:val="28"/>
          <w:lang w:val="en-US"/>
        </w:rPr>
        <w:t>)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: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Cij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0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8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Бюджет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∑i=1Ncixi+∑j=1Mdjyj≤B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ci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dj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B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NP-трудность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Редукция к задаче о рюкзаке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Задача синтеза≤</w:t>
      </w: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proofErr w:type="gram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Многомерный рюкзак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Задача синтеза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Многомерный рюкзак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Доказательство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Каждый компонент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Pi,Tj</w:t>
      </w:r>
      <w:proofErr w:type="spellEnd"/>
      <w:r w:rsidRPr="002E295B">
        <w:rPr>
          <w:rStyle w:val="katex-mathml"/>
          <w:sz w:val="28"/>
          <w:szCs w:val="28"/>
          <w:bdr w:val="none" w:sz="0" w:space="0" w:color="auto" w:frame="1"/>
        </w:rPr>
        <w:t>)</w:t>
      </w:r>
      <w:r w:rsidRPr="002E295B">
        <w:rPr>
          <w:rStyle w:val="mopen"/>
          <w:sz w:val="28"/>
          <w:szCs w:val="28"/>
        </w:rPr>
        <w:t>(</w:t>
      </w:r>
      <w:proofErr w:type="spellStart"/>
      <w:r w:rsidRPr="002E295B">
        <w:rPr>
          <w:rStyle w:val="mord"/>
          <w:i/>
          <w:iCs/>
          <w:sz w:val="28"/>
          <w:szCs w:val="28"/>
        </w:rPr>
        <w:t>Pi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punct"/>
          <w:sz w:val="28"/>
          <w:szCs w:val="28"/>
        </w:rPr>
        <w:t>,</w:t>
      </w:r>
      <w:proofErr w:type="spellStart"/>
      <w:r w:rsidRPr="002E295B">
        <w:rPr>
          <w:rStyle w:val="mord"/>
          <w:i/>
          <w:iCs/>
          <w:sz w:val="28"/>
          <w:szCs w:val="28"/>
        </w:rPr>
        <w:t>Tj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close"/>
          <w:sz w:val="28"/>
          <w:szCs w:val="28"/>
        </w:rPr>
        <w:t>)</w:t>
      </w:r>
      <w:r w:rsidRPr="002E295B">
        <w:rPr>
          <w:sz w:val="28"/>
          <w:szCs w:val="28"/>
        </w:rPr>
        <w:t> — предмет с весом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ci,dj</w:t>
      </w:r>
      <w:proofErr w:type="spellEnd"/>
      <w:r w:rsidRPr="002E295B">
        <w:rPr>
          <w:rStyle w:val="katex-mathml"/>
          <w:sz w:val="28"/>
          <w:szCs w:val="28"/>
          <w:bdr w:val="none" w:sz="0" w:space="0" w:color="auto" w:frame="1"/>
        </w:rPr>
        <w:t>)</w:t>
      </w:r>
      <w:r w:rsidRPr="002E295B">
        <w:rPr>
          <w:rStyle w:val="mopen"/>
          <w:sz w:val="28"/>
          <w:szCs w:val="28"/>
        </w:rPr>
        <w:t>(</w:t>
      </w:r>
      <w:proofErr w:type="spellStart"/>
      <w:r w:rsidRPr="002E295B">
        <w:rPr>
          <w:rStyle w:val="mord"/>
          <w:i/>
          <w:iCs/>
          <w:sz w:val="28"/>
          <w:szCs w:val="28"/>
        </w:rPr>
        <w:t>ci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punct"/>
          <w:sz w:val="28"/>
          <w:szCs w:val="28"/>
        </w:rPr>
        <w:t>,</w:t>
      </w:r>
      <w:proofErr w:type="spellStart"/>
      <w:r w:rsidRPr="002E295B">
        <w:rPr>
          <w:rStyle w:val="mord"/>
          <w:i/>
          <w:iCs/>
          <w:sz w:val="28"/>
          <w:szCs w:val="28"/>
        </w:rPr>
        <w:t>dj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close"/>
          <w:sz w:val="28"/>
          <w:szCs w:val="28"/>
        </w:rPr>
        <w:t>)</w:t>
      </w:r>
      <w:r w:rsidRPr="002E295B">
        <w:rPr>
          <w:sz w:val="28"/>
          <w:szCs w:val="28"/>
        </w:rPr>
        <w:t> и ценностью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aik,bjk</w:t>
      </w:r>
      <w:proofErr w:type="spellEnd"/>
      <w:r w:rsidRPr="002E295B">
        <w:rPr>
          <w:rStyle w:val="katex-mathml"/>
          <w:sz w:val="28"/>
          <w:szCs w:val="28"/>
          <w:bdr w:val="none" w:sz="0" w:space="0" w:color="auto" w:frame="1"/>
        </w:rPr>
        <w:t>)</w:t>
      </w:r>
      <w:r w:rsidRPr="002E295B">
        <w:rPr>
          <w:rStyle w:val="mopen"/>
          <w:sz w:val="28"/>
          <w:szCs w:val="28"/>
        </w:rPr>
        <w:t>(</w:t>
      </w:r>
      <w:proofErr w:type="spellStart"/>
      <w:r w:rsidRPr="002E295B">
        <w:rPr>
          <w:rStyle w:val="mord"/>
          <w:i/>
          <w:iCs/>
          <w:sz w:val="28"/>
          <w:szCs w:val="28"/>
        </w:rPr>
        <w:t>aik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punct"/>
          <w:sz w:val="28"/>
          <w:szCs w:val="28"/>
        </w:rPr>
        <w:t>,</w:t>
      </w:r>
      <w:proofErr w:type="spellStart"/>
      <w:r w:rsidRPr="002E295B">
        <w:rPr>
          <w:rStyle w:val="mord"/>
          <w:i/>
          <w:iCs/>
          <w:sz w:val="28"/>
          <w:szCs w:val="28"/>
        </w:rPr>
        <w:t>bjk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close"/>
          <w:sz w:val="28"/>
          <w:szCs w:val="28"/>
        </w:rPr>
        <w:t>)</w:t>
      </w:r>
      <w:r w:rsidRPr="002E295B">
        <w:rPr>
          <w:sz w:val="28"/>
          <w:szCs w:val="28"/>
        </w:rPr>
        <w:t>.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Ограничения 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Sk</w:t>
      </w:r>
      <w:r w:rsidRPr="002E295B">
        <w:rPr>
          <w:rStyle w:val="mord"/>
          <w:i/>
          <w:iCs/>
          <w:sz w:val="28"/>
          <w:szCs w:val="28"/>
        </w:rPr>
        <w:t>Sk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sz w:val="28"/>
          <w:szCs w:val="28"/>
        </w:rPr>
        <w:t> — минимальные уровни "наполнения" рюкзака.</w:t>
      </w:r>
    </w:p>
    <w:p w:rsidR="00BB3FBF" w:rsidRPr="002E295B" w:rsidRDefault="00BB3FBF" w:rsidP="00BB3FBF">
      <w:pPr>
        <w:pStyle w:val="2"/>
        <w:keepNext w:val="0"/>
        <w:keepLines w:val="0"/>
        <w:widowControl w:val="0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E295B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2. Алгоритмический этап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2.1. Гибридный алгоритм (точные методы + генетические алгоритмы)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 xml:space="preserve">: Решение ILP-задачи для </w:t>
      </w:r>
      <w:proofErr w:type="gramStart"/>
      <w:r w:rsidRPr="002E295B">
        <w:rPr>
          <w:sz w:val="28"/>
          <w:szCs w:val="28"/>
        </w:rPr>
        <w:t>больших</w:t>
      </w:r>
      <w:proofErr w:type="gramEnd"/>
      <w:r w:rsidRPr="002E295B">
        <w:rPr>
          <w:sz w:val="28"/>
          <w:szCs w:val="28"/>
        </w:rPr>
        <w:t>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N+M≥104</w:t>
      </w:r>
      <w:r w:rsidRPr="002E295B">
        <w:rPr>
          <w:rStyle w:val="mord"/>
          <w:i/>
          <w:iCs/>
          <w:sz w:val="28"/>
          <w:szCs w:val="28"/>
        </w:rPr>
        <w:t>N</w:t>
      </w:r>
      <w:r w:rsidRPr="002E295B">
        <w:rPr>
          <w:rStyle w:val="mbin"/>
          <w:sz w:val="28"/>
          <w:szCs w:val="28"/>
        </w:rPr>
        <w:t>+</w:t>
      </w:r>
      <w:r w:rsidRPr="002E295B">
        <w:rPr>
          <w:rStyle w:val="mord"/>
          <w:i/>
          <w:iCs/>
          <w:sz w:val="28"/>
          <w:szCs w:val="28"/>
        </w:rPr>
        <w:t>M</w:t>
      </w:r>
      <w:r w:rsidRPr="002E295B">
        <w:rPr>
          <w:rStyle w:val="mrel"/>
          <w:sz w:val="28"/>
          <w:szCs w:val="28"/>
        </w:rPr>
        <w:t>≥</w:t>
      </w:r>
      <w:r w:rsidRPr="002E295B">
        <w:rPr>
          <w:rStyle w:val="mord"/>
          <w:sz w:val="28"/>
          <w:szCs w:val="28"/>
        </w:rPr>
        <w:t>104</w:t>
      </w:r>
      <w:r w:rsidRPr="002E295B">
        <w:rPr>
          <w:sz w:val="28"/>
          <w:szCs w:val="28"/>
        </w:rPr>
        <w:t>.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Математический аппарат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Метод ветвей и границ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10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Разбиение задачи на подмножества решений.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10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Оценка границ целевой функции: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L≤Оптимум≤U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L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Оптимум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U</w:t>
      </w:r>
      <w:proofErr w:type="spellEnd"/>
    </w:p>
    <w:p w:rsidR="00BB3FBF" w:rsidRPr="002E295B" w:rsidRDefault="00BB3FBF" w:rsidP="00BB3FBF">
      <w:pPr>
        <w:pStyle w:val="a3"/>
        <w:widowControl w:val="0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Генетический алгоритм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10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Кодировка решения</w:t>
      </w:r>
      <w:r w:rsidRPr="002E295B">
        <w:rPr>
          <w:sz w:val="28"/>
          <w:szCs w:val="28"/>
        </w:rPr>
        <w:t>: Бинарный вектор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(x1,…,xN,y1,…,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yM</w:t>
      </w:r>
      <w:proofErr w:type="spellEnd"/>
      <w:r w:rsidRPr="002E295B">
        <w:rPr>
          <w:rStyle w:val="katex-mathml"/>
          <w:sz w:val="28"/>
          <w:szCs w:val="28"/>
          <w:bdr w:val="none" w:sz="0" w:space="0" w:color="auto" w:frame="1"/>
        </w:rPr>
        <w:t>)</w:t>
      </w:r>
      <w:r w:rsidRPr="002E295B">
        <w:rPr>
          <w:rStyle w:val="mopen"/>
          <w:sz w:val="28"/>
          <w:szCs w:val="28"/>
        </w:rPr>
        <w:t>(</w:t>
      </w:r>
      <w:r w:rsidRPr="002E295B">
        <w:rPr>
          <w:rStyle w:val="mord"/>
          <w:i/>
          <w:iCs/>
          <w:sz w:val="28"/>
          <w:szCs w:val="28"/>
        </w:rPr>
        <w:t>x</w:t>
      </w:r>
      <w:r w:rsidRPr="002E295B">
        <w:rPr>
          <w:rStyle w:val="mord"/>
          <w:sz w:val="28"/>
          <w:szCs w:val="28"/>
        </w:rPr>
        <w:t>1</w:t>
      </w:r>
      <w:r w:rsidRPr="002E295B">
        <w:rPr>
          <w:rStyle w:val="vlist-s"/>
          <w:sz w:val="28"/>
          <w:szCs w:val="28"/>
        </w:rPr>
        <w:t>​</w:t>
      </w:r>
      <w:r w:rsidRPr="002E295B">
        <w:rPr>
          <w:rStyle w:val="mpunct"/>
          <w:sz w:val="28"/>
          <w:szCs w:val="28"/>
        </w:rPr>
        <w:t>,</w:t>
      </w:r>
      <w:r w:rsidRPr="002E295B">
        <w:rPr>
          <w:rStyle w:val="minner"/>
          <w:sz w:val="28"/>
          <w:szCs w:val="28"/>
        </w:rPr>
        <w:t>…</w:t>
      </w:r>
      <w:r w:rsidRPr="002E295B">
        <w:rPr>
          <w:rStyle w:val="mpunct"/>
          <w:sz w:val="28"/>
          <w:szCs w:val="28"/>
        </w:rPr>
        <w:t>,</w:t>
      </w:r>
      <w:proofErr w:type="spellStart"/>
      <w:r w:rsidRPr="002E295B">
        <w:rPr>
          <w:rStyle w:val="mord"/>
          <w:i/>
          <w:iCs/>
          <w:sz w:val="28"/>
          <w:szCs w:val="28"/>
        </w:rPr>
        <w:t>xN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punct"/>
          <w:sz w:val="28"/>
          <w:szCs w:val="28"/>
        </w:rPr>
        <w:t>,</w:t>
      </w:r>
      <w:r w:rsidRPr="002E295B">
        <w:rPr>
          <w:rStyle w:val="mord"/>
          <w:i/>
          <w:iCs/>
          <w:sz w:val="28"/>
          <w:szCs w:val="28"/>
        </w:rPr>
        <w:t>y</w:t>
      </w:r>
      <w:r w:rsidRPr="002E295B">
        <w:rPr>
          <w:rStyle w:val="mord"/>
          <w:sz w:val="28"/>
          <w:szCs w:val="28"/>
        </w:rPr>
        <w:t>1</w:t>
      </w:r>
      <w:r w:rsidRPr="002E295B">
        <w:rPr>
          <w:rStyle w:val="vlist-s"/>
          <w:sz w:val="28"/>
          <w:szCs w:val="28"/>
        </w:rPr>
        <w:t>​</w:t>
      </w:r>
      <w:r w:rsidRPr="002E295B">
        <w:rPr>
          <w:rStyle w:val="mpunct"/>
          <w:sz w:val="28"/>
          <w:szCs w:val="28"/>
        </w:rPr>
        <w:t>,</w:t>
      </w:r>
      <w:r w:rsidRPr="002E295B">
        <w:rPr>
          <w:rStyle w:val="minner"/>
          <w:sz w:val="28"/>
          <w:szCs w:val="28"/>
        </w:rPr>
        <w:t>…</w:t>
      </w:r>
      <w:r w:rsidRPr="002E295B">
        <w:rPr>
          <w:rStyle w:val="mpunct"/>
          <w:sz w:val="28"/>
          <w:szCs w:val="28"/>
        </w:rPr>
        <w:t>,</w:t>
      </w:r>
      <w:proofErr w:type="spellStart"/>
      <w:r w:rsidRPr="002E295B">
        <w:rPr>
          <w:rStyle w:val="mord"/>
          <w:i/>
          <w:iCs/>
          <w:sz w:val="28"/>
          <w:szCs w:val="28"/>
        </w:rPr>
        <w:t>yM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rStyle w:val="mclose"/>
          <w:sz w:val="28"/>
          <w:szCs w:val="28"/>
        </w:rPr>
        <w:t>)</w:t>
      </w:r>
      <w:r w:rsidRPr="002E295B">
        <w:rPr>
          <w:sz w:val="28"/>
          <w:szCs w:val="28"/>
        </w:rPr>
        <w:t>.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10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Функция приспособленности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f(x,y)=−(∑cixi+∑djyj)+λ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Penalty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f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b/>
          <w:bCs/>
          <w:sz w:val="28"/>
          <w:szCs w:val="28"/>
        </w:rPr>
        <w:t>x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b/>
          <w:bCs/>
          <w:sz w:val="28"/>
          <w:szCs w:val="28"/>
        </w:rPr>
        <w:t>y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ci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dj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λ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⋅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Penalty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где </w:t>
      </w:r>
      <w:proofErr w:type="spellStart"/>
      <w:r w:rsidRPr="002E295B">
        <w:rPr>
          <w:rStyle w:val="katex-mathml"/>
          <w:sz w:val="28"/>
          <w:szCs w:val="28"/>
          <w:bdr w:val="none" w:sz="0" w:space="0" w:color="auto" w:frame="1"/>
        </w:rPr>
        <w:t>Penalty</w:t>
      </w:r>
      <w:r w:rsidRPr="002E295B">
        <w:rPr>
          <w:rStyle w:val="mord"/>
          <w:sz w:val="28"/>
          <w:szCs w:val="28"/>
        </w:rPr>
        <w:t>Penalty</w:t>
      </w:r>
      <w:proofErr w:type="spellEnd"/>
      <w:r w:rsidRPr="002E295B">
        <w:rPr>
          <w:sz w:val="28"/>
          <w:szCs w:val="28"/>
        </w:rPr>
        <w:t> штрафует за нарушение ограничений.</w:t>
      </w:r>
    </w:p>
    <w:p w:rsidR="00BB3FBF" w:rsidRPr="002E295B" w:rsidRDefault="00BB3FBF" w:rsidP="00BB3FBF">
      <w:pPr>
        <w:pStyle w:val="a3"/>
        <w:widowControl w:val="0"/>
        <w:numPr>
          <w:ilvl w:val="1"/>
          <w:numId w:val="10"/>
        </w:numPr>
        <w:tabs>
          <w:tab w:val="clear" w:pos="144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Операторы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2"/>
          <w:numId w:val="10"/>
        </w:numPr>
        <w:tabs>
          <w:tab w:val="clear" w:pos="216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2E295B">
        <w:rPr>
          <w:rStyle w:val="a4"/>
          <w:sz w:val="28"/>
          <w:szCs w:val="28"/>
        </w:rPr>
        <w:t>Кроссовер</w:t>
      </w:r>
      <w:proofErr w:type="spellEnd"/>
      <w:r w:rsidRPr="002E295B">
        <w:rPr>
          <w:sz w:val="28"/>
          <w:szCs w:val="28"/>
        </w:rPr>
        <w:t>: Одноточечный, двухточечный.</w:t>
      </w:r>
    </w:p>
    <w:p w:rsidR="00BB3FBF" w:rsidRPr="002E295B" w:rsidRDefault="00BB3FBF" w:rsidP="00BB3FBF">
      <w:pPr>
        <w:pStyle w:val="a3"/>
        <w:widowControl w:val="0"/>
        <w:numPr>
          <w:ilvl w:val="2"/>
          <w:numId w:val="10"/>
        </w:numPr>
        <w:tabs>
          <w:tab w:val="clear" w:pos="216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Мутация</w:t>
      </w:r>
      <w:r w:rsidRPr="002E295B">
        <w:rPr>
          <w:sz w:val="28"/>
          <w:szCs w:val="28"/>
        </w:rPr>
        <w:t>: Инверсия битов с вероятностью </w:t>
      </w:r>
      <w:r w:rsidRPr="002E295B">
        <w:rPr>
          <w:rStyle w:val="katex-mathml"/>
          <w:sz w:val="28"/>
          <w:szCs w:val="28"/>
          <w:bdr w:val="none" w:sz="0" w:space="0" w:color="auto" w:frame="1"/>
        </w:rPr>
        <w:t>pm=0.01</w:t>
      </w:r>
      <w:r w:rsidRPr="002E295B">
        <w:rPr>
          <w:rStyle w:val="mord"/>
          <w:i/>
          <w:iCs/>
          <w:sz w:val="28"/>
          <w:szCs w:val="28"/>
        </w:rPr>
        <w:t>pm</w:t>
      </w:r>
      <w:r w:rsidRPr="002E295B">
        <w:rPr>
          <w:rStyle w:val="vlist-s"/>
          <w:sz w:val="28"/>
          <w:szCs w:val="28"/>
        </w:rPr>
        <w:t>​</w:t>
      </w:r>
      <w:r w:rsidRPr="002E295B">
        <w:rPr>
          <w:rStyle w:val="mrel"/>
          <w:sz w:val="28"/>
          <w:szCs w:val="28"/>
        </w:rPr>
        <w:t>=</w:t>
      </w:r>
      <w:r w:rsidRPr="002E295B">
        <w:rPr>
          <w:rStyle w:val="mord"/>
          <w:sz w:val="28"/>
          <w:szCs w:val="28"/>
        </w:rPr>
        <w:t>0.01</w:t>
      </w:r>
      <w:r w:rsidRPr="002E295B">
        <w:rPr>
          <w:sz w:val="28"/>
          <w:szCs w:val="28"/>
        </w:rPr>
        <w:t>.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Гарантия (1+ε)-оптимальности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f</w:t>
      </w:r>
      <w:proofErr w:type="gram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алгfопт≤1+ϵ,ϵ=O(log⁡KN+M)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f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опт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f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алг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ϵ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ϵ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O</w:t>
      </w:r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log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)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2.2. Прогнозирование отказов (LSTM-сети)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Предсказание остаточного ресурса техники.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Математический аппарат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Уравнение LSTM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{ft=σ(Wf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[ht−1,xt]+bf)it=σ(Wi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[ht−1,xt]+bi)C~t=tanh⁡(WC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[ht−1,xt]+bC)Ct=ft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⊙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Ct−1+it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⊙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C~tot=σ(Wo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[ht−1,xt]+bo)ht=ot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⊙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tanh⁡(Ct)</w:t>
      </w:r>
      <w:r w:rsidRPr="002E295B">
        <w:rPr>
          <w:rStyle w:val="delimsizinginner"/>
          <w:rFonts w:ascii="Cambria Math" w:hAnsi="Cambria Math" w:cs="Cambria Math"/>
          <w:sz w:val="28"/>
          <w:szCs w:val="28"/>
        </w:rPr>
        <w:t>⎩⎨⎧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ft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σ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Wf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⋅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bf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it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σ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Wi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⋅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bi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~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tanh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WC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⋅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bC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ft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⊙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Ct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proofErr w:type="gram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it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⊙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~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ot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lastRenderedPageBreak/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σ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Wo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⋅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bo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ot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⊙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tanh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Ct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Ансамбль моделей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t^</w:t>
      </w:r>
      <w:proofErr w:type="gram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failure=∑k=1Kwk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LSTMk(Xhistory)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^failure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  <w:lang w:val="en-US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wk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  <w:lang w:val="en-US"/>
        </w:rPr>
        <w:t>⋅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LSTM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open"/>
          <w:rFonts w:ascii="Times New Roman" w:hAnsi="Times New Roman" w:cs="Times New Roman"/>
          <w:sz w:val="28"/>
          <w:szCs w:val="28"/>
          <w:lang w:val="en-US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history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close"/>
          <w:rFonts w:ascii="Times New Roman" w:hAnsi="Times New Roman" w:cs="Times New Roman"/>
          <w:sz w:val="28"/>
          <w:szCs w:val="28"/>
          <w:lang w:val="en-US"/>
        </w:rPr>
        <w:t>)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Оценка точности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F1=2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Precision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RecallPrecision+Recall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2</w:t>
      </w:r>
      <w:r w:rsidRPr="002E295B">
        <w:rPr>
          <w:rStyle w:val="mbin"/>
          <w:rFonts w:ascii="Cambria Math" w:hAnsi="Cambria Math" w:cs="Cambria Math"/>
          <w:sz w:val="28"/>
          <w:szCs w:val="28"/>
          <w:lang w:val="en-US"/>
        </w:rPr>
        <w:t>⋅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Precision</w:t>
      </w:r>
      <w:r w:rsidRPr="002E295B">
        <w:rPr>
          <w:rStyle w:val="mbin"/>
          <w:rFonts w:ascii="Times New Roman" w:hAnsi="Times New Roman" w:cs="Times New Roman"/>
          <w:sz w:val="28"/>
          <w:szCs w:val="28"/>
          <w:lang w:val="en-US"/>
        </w:rPr>
        <w:t>+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RecallPrecision</w:t>
      </w:r>
      <w:r w:rsidRPr="002E295B">
        <w:rPr>
          <w:rStyle w:val="mbin"/>
          <w:rFonts w:ascii="Cambria Math" w:hAnsi="Cambria Math" w:cs="Cambria Math"/>
          <w:sz w:val="28"/>
          <w:szCs w:val="28"/>
          <w:lang w:val="en-US"/>
        </w:rPr>
        <w:t>⋅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Recall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2.3. Блокчейн-платформа (PBFT-консенсус)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Обеспечение безопасности и отказоустойчивости.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Математический аппарат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Вероятность успешной атаки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proofErr w:type="gram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атаки=∑k=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⌈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N3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⌉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+1N(Nk)pk(1−p)N−k,p=0.01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атаки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pen"/>
          <w:rFonts w:ascii="Cambria Math" w:hAnsi="Cambria Math" w:cs="Cambria Math"/>
          <w:sz w:val="28"/>
          <w:szCs w:val="28"/>
        </w:rPr>
        <w:t>⌈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close"/>
          <w:rFonts w:ascii="Cambria Math" w:hAnsi="Cambria Math" w:cs="Cambria Math"/>
          <w:sz w:val="28"/>
          <w:szCs w:val="28"/>
        </w:rPr>
        <w:t>⌉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kN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delimsizing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pk</w:t>
      </w:r>
      <w:r w:rsidRPr="002E295B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2E295B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2E295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0.01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Условие корректности транзакции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Подтверждений≥2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⌊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N3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⌋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+1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Подтверждений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≥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2</w:t>
      </w:r>
      <w:r w:rsidRPr="002E295B">
        <w:rPr>
          <w:rStyle w:val="delimsizing"/>
          <w:rFonts w:ascii="Cambria Math" w:hAnsi="Cambria Math" w:cs="Cambria Math"/>
          <w:sz w:val="28"/>
          <w:szCs w:val="28"/>
        </w:rPr>
        <w:t>⌊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delimsizing"/>
          <w:rFonts w:ascii="Cambria Math" w:hAnsi="Cambria Math" w:cs="Cambria Math"/>
          <w:sz w:val="28"/>
          <w:szCs w:val="28"/>
        </w:rPr>
        <w:t>⌋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</w:t>
      </w:r>
    </w:p>
    <w:p w:rsidR="00BB3FBF" w:rsidRPr="002E295B" w:rsidRDefault="00BB3FBF" w:rsidP="00BB3FBF">
      <w:pPr>
        <w:pStyle w:val="2"/>
        <w:keepNext w:val="0"/>
        <w:keepLines w:val="0"/>
        <w:widowControl w:val="0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E295B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3. Экспериментально-прикладной этап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3.1. Верификация эффективности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Проверка снижения затрат и времени реакции.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Математический аппарат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Сравнение </w:t>
      </w:r>
      <w:proofErr w:type="spellStart"/>
      <w:proofErr w:type="gramStart"/>
      <w:r w:rsidRPr="002E295B">
        <w:rPr>
          <w:rStyle w:val="katex-mathml"/>
          <w:b/>
          <w:bCs/>
          <w:sz w:val="28"/>
          <w:szCs w:val="28"/>
          <w:bdr w:val="none" w:sz="0" w:space="0" w:color="auto" w:frame="1"/>
        </w:rPr>
        <w:t>C</w:t>
      </w:r>
      <w:proofErr w:type="gramEnd"/>
      <w:r w:rsidRPr="002E295B">
        <w:rPr>
          <w:rStyle w:val="katex-mathml"/>
          <w:b/>
          <w:bCs/>
          <w:sz w:val="28"/>
          <w:szCs w:val="28"/>
          <w:bdr w:val="none" w:sz="0" w:space="0" w:color="auto" w:frame="1"/>
        </w:rPr>
        <w:t>баз</w:t>
      </w:r>
      <w:r w:rsidRPr="002E295B">
        <w:rPr>
          <w:rStyle w:val="mord"/>
          <w:b/>
          <w:bCs/>
          <w:i/>
          <w:iCs/>
          <w:sz w:val="28"/>
          <w:szCs w:val="28"/>
        </w:rPr>
        <w:t>C</w:t>
      </w:r>
      <w:r w:rsidRPr="002E295B">
        <w:rPr>
          <w:rStyle w:val="mord"/>
          <w:b/>
          <w:bCs/>
          <w:sz w:val="28"/>
          <w:szCs w:val="28"/>
        </w:rPr>
        <w:t>баз</w:t>
      </w:r>
      <w:proofErr w:type="spellEnd"/>
      <w:r w:rsidRPr="002E295B">
        <w:rPr>
          <w:rStyle w:val="vlist-s"/>
          <w:b/>
          <w:bCs/>
          <w:sz w:val="28"/>
          <w:szCs w:val="28"/>
        </w:rPr>
        <w:t>​</w:t>
      </w:r>
      <w:r w:rsidRPr="002E295B">
        <w:rPr>
          <w:rStyle w:val="a4"/>
          <w:sz w:val="28"/>
          <w:szCs w:val="28"/>
        </w:rPr>
        <w:t> и </w:t>
      </w:r>
      <w:proofErr w:type="spellStart"/>
      <w:r w:rsidRPr="002E295B">
        <w:rPr>
          <w:rStyle w:val="katex-mathml"/>
          <w:b/>
          <w:bCs/>
          <w:sz w:val="28"/>
          <w:szCs w:val="28"/>
          <w:bdr w:val="none" w:sz="0" w:space="0" w:color="auto" w:frame="1"/>
        </w:rPr>
        <w:t>Cопт</w:t>
      </w:r>
      <w:r w:rsidRPr="002E295B">
        <w:rPr>
          <w:rStyle w:val="mord"/>
          <w:b/>
          <w:bCs/>
          <w:i/>
          <w:iCs/>
          <w:sz w:val="28"/>
          <w:szCs w:val="28"/>
        </w:rPr>
        <w:t>C</w:t>
      </w:r>
      <w:r w:rsidRPr="002E295B">
        <w:rPr>
          <w:rStyle w:val="mord"/>
          <w:b/>
          <w:bCs/>
          <w:sz w:val="28"/>
          <w:szCs w:val="28"/>
        </w:rPr>
        <w:t>опт</w:t>
      </w:r>
      <w:proofErr w:type="spellEnd"/>
      <w:r w:rsidRPr="002E295B">
        <w:rPr>
          <w:rStyle w:val="vlist-s"/>
          <w:b/>
          <w:bCs/>
          <w:sz w:val="28"/>
          <w:szCs w:val="28"/>
        </w:rPr>
        <w:t>​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ΔC=</w:t>
      </w: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C</w:t>
      </w:r>
      <w:proofErr w:type="gram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баз−CоптCбаз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100%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Δ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баз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баз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</w:rPr>
        <w:t>−</w:t>
      </w:r>
      <w:proofErr w:type="spellStart"/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опт</w:t>
      </w:r>
      <w:proofErr w:type="spellEnd"/>
      <w:r w:rsidRPr="002E295B">
        <w:rPr>
          <w:rStyle w:val="vlist-s"/>
          <w:rFonts w:ascii="Times New Roman" w:hAnsi="Times New Roman" w:cs="Times New Roman"/>
          <w:sz w:val="28"/>
          <w:szCs w:val="28"/>
        </w:rPr>
        <w:t>​​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⋅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100%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Статистическая значимость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t=Xˉ1−Xˉ2s12n1+s22n2</w:t>
      </w:r>
      <w:proofErr w:type="gramStart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,p</w:t>
      </w:r>
      <w:proofErr w:type="gramEnd"/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&lt;0.05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12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​​</w:t>
      </w:r>
      <w:r w:rsidRPr="002E295B">
        <w:rPr>
          <w:rStyle w:val="mbin"/>
          <w:rFonts w:ascii="Times New Roman" w:hAnsi="Times New Roman" w:cs="Times New Roman"/>
          <w:sz w:val="28"/>
          <w:szCs w:val="28"/>
          <w:lang w:val="en-US"/>
        </w:rPr>
        <w:t>+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2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22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​​​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ˉ1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2E295B">
        <w:rPr>
          <w:rStyle w:val="mbin"/>
          <w:rFonts w:ascii="Times New Roman" w:hAnsi="Times New Roman" w:cs="Times New Roman"/>
          <w:sz w:val="28"/>
          <w:szCs w:val="28"/>
          <w:lang w:val="en-US"/>
        </w:rPr>
        <w:t>−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ˉ2</w:t>
      </w:r>
      <w:r w:rsidRPr="002E295B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​​</w:t>
      </w:r>
      <w:r w:rsidRPr="002E295B">
        <w:rPr>
          <w:rStyle w:val="mpunct"/>
          <w:rFonts w:ascii="Times New Roman" w:hAnsi="Times New Roman" w:cs="Times New Roman"/>
          <w:sz w:val="28"/>
          <w:szCs w:val="28"/>
          <w:lang w:val="en-US"/>
        </w:rPr>
        <w:t>,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2E295B">
        <w:rPr>
          <w:rStyle w:val="mrel"/>
          <w:rFonts w:ascii="Times New Roman" w:hAnsi="Times New Roman" w:cs="Times New Roman"/>
          <w:sz w:val="28"/>
          <w:szCs w:val="28"/>
          <w:lang w:val="en-US"/>
        </w:rPr>
        <w:t>&lt;</w:t>
      </w:r>
      <w:r w:rsidRPr="002E295B">
        <w:rPr>
          <w:rStyle w:val="mord"/>
          <w:rFonts w:ascii="Times New Roman" w:hAnsi="Times New Roman" w:cs="Times New Roman"/>
          <w:sz w:val="28"/>
          <w:szCs w:val="28"/>
          <w:lang w:val="en-US"/>
        </w:rPr>
        <w:t>0.05</w:t>
      </w:r>
    </w:p>
    <w:p w:rsidR="00BB3FBF" w:rsidRPr="002E295B" w:rsidRDefault="00BB3FBF" w:rsidP="00BB3FBF">
      <w:pPr>
        <w:pStyle w:val="2"/>
        <w:keepNext w:val="0"/>
        <w:keepLines w:val="0"/>
        <w:widowControl w:val="0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E295B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4. Организационно-правовой этап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4.1. Расчет ROI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Цель</w:t>
      </w:r>
      <w:r w:rsidRPr="002E295B">
        <w:rPr>
          <w:sz w:val="28"/>
          <w:szCs w:val="28"/>
        </w:rPr>
        <w:t>: Оценка экономической эффективности.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Математический аппарат</w:t>
      </w:r>
      <w:r w:rsidRPr="002E295B">
        <w:rPr>
          <w:sz w:val="28"/>
          <w:szCs w:val="28"/>
        </w:rPr>
        <w:t>:</w:t>
      </w:r>
    </w:p>
    <w:p w:rsidR="00BB3FBF" w:rsidRPr="002E295B" w:rsidRDefault="00BB3FBF" w:rsidP="00BB3FBF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ROI=Годовая экономияЗатраты на разработку</w:t>
      </w:r>
      <w:r w:rsidRPr="002E295B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2E295B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100%</w:t>
      </w:r>
      <w:r w:rsidRPr="002E295B">
        <w:rPr>
          <w:rStyle w:val="mord"/>
          <w:rFonts w:ascii="Times New Roman" w:hAnsi="Times New Roman" w:cs="Times New Roman"/>
          <w:i/>
          <w:iCs/>
          <w:sz w:val="28"/>
          <w:szCs w:val="28"/>
        </w:rPr>
        <w:t>ROI</w:t>
      </w:r>
      <w:r w:rsidRPr="002E295B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Затраты на разработкуГодовая экономия</w:t>
      </w:r>
      <w:r w:rsidRPr="002E295B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2E295B">
        <w:rPr>
          <w:rStyle w:val="mbin"/>
          <w:rFonts w:ascii="Cambria Math" w:hAnsi="Cambria Math" w:cs="Cambria Math"/>
          <w:sz w:val="28"/>
          <w:szCs w:val="28"/>
        </w:rPr>
        <w:t>⋅</w:t>
      </w:r>
      <w:r w:rsidRPr="002E295B">
        <w:rPr>
          <w:rStyle w:val="mord"/>
          <w:rFonts w:ascii="Times New Roman" w:hAnsi="Times New Roman" w:cs="Times New Roman"/>
          <w:sz w:val="28"/>
          <w:szCs w:val="28"/>
        </w:rPr>
        <w:t>100%</w:t>
      </w:r>
    </w:p>
    <w:p w:rsidR="00BB3FBF" w:rsidRPr="002E295B" w:rsidRDefault="00BB3FBF" w:rsidP="00BB3FBF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rStyle w:val="a4"/>
          <w:b/>
          <w:bCs/>
          <w:sz w:val="28"/>
          <w:szCs w:val="28"/>
        </w:rPr>
        <w:t>Итог</w:t>
      </w:r>
    </w:p>
    <w:p w:rsidR="00BB3FBF" w:rsidRPr="002E295B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E295B">
        <w:rPr>
          <w:sz w:val="28"/>
          <w:szCs w:val="28"/>
        </w:rPr>
        <w:t>Математический аппарат обеспечивает: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Теоретическую строгость</w:t>
      </w:r>
      <w:r w:rsidRPr="002E295B">
        <w:rPr>
          <w:sz w:val="28"/>
          <w:szCs w:val="28"/>
        </w:rPr>
        <w:t> (доказательство NP-трудности, гарантии алгоритмов).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Практическую применимость</w:t>
      </w:r>
      <w:r w:rsidRPr="002E295B">
        <w:rPr>
          <w:sz w:val="28"/>
          <w:szCs w:val="28"/>
        </w:rPr>
        <w:t> (F1-метрики, </w:t>
      </w:r>
      <w:proofErr w:type="spellStart"/>
      <w:proofErr w:type="gramStart"/>
      <w:r w:rsidRPr="002E295B">
        <w:rPr>
          <w:rStyle w:val="katex-mathml"/>
          <w:sz w:val="28"/>
          <w:szCs w:val="28"/>
          <w:bdr w:val="none" w:sz="0" w:space="0" w:color="auto" w:frame="1"/>
        </w:rPr>
        <w:t>P</w:t>
      </w:r>
      <w:proofErr w:type="gramEnd"/>
      <w:r w:rsidRPr="002E295B">
        <w:rPr>
          <w:rStyle w:val="katex-mathml"/>
          <w:sz w:val="28"/>
          <w:szCs w:val="28"/>
          <w:bdr w:val="none" w:sz="0" w:space="0" w:color="auto" w:frame="1"/>
        </w:rPr>
        <w:t>атаки</w:t>
      </w:r>
      <w:r w:rsidRPr="002E295B">
        <w:rPr>
          <w:rStyle w:val="mord"/>
          <w:i/>
          <w:iCs/>
          <w:sz w:val="28"/>
          <w:szCs w:val="28"/>
        </w:rPr>
        <w:t>P</w:t>
      </w:r>
      <w:r w:rsidRPr="002E295B">
        <w:rPr>
          <w:rStyle w:val="mord"/>
          <w:sz w:val="28"/>
          <w:szCs w:val="28"/>
        </w:rPr>
        <w:t>атаки</w:t>
      </w:r>
      <w:proofErr w:type="spellEnd"/>
      <w:r w:rsidRPr="002E295B">
        <w:rPr>
          <w:rStyle w:val="vlist-s"/>
          <w:sz w:val="28"/>
          <w:szCs w:val="28"/>
        </w:rPr>
        <w:t>​</w:t>
      </w:r>
      <w:r w:rsidRPr="002E295B">
        <w:rPr>
          <w:sz w:val="28"/>
          <w:szCs w:val="28"/>
        </w:rPr>
        <w:t>, ROI).</w:t>
      </w:r>
    </w:p>
    <w:p w:rsidR="00BB3FBF" w:rsidRPr="002E295B" w:rsidRDefault="00BB3FBF" w:rsidP="00BB3FBF">
      <w:pPr>
        <w:pStyle w:val="a3"/>
        <w:widowControl w:val="0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2E295B">
        <w:rPr>
          <w:rStyle w:val="a4"/>
          <w:sz w:val="28"/>
          <w:szCs w:val="28"/>
        </w:rPr>
        <w:t>Соответствие требованиям ВАК</w:t>
      </w:r>
      <w:r w:rsidRPr="002E295B">
        <w:rPr>
          <w:sz w:val="28"/>
          <w:szCs w:val="28"/>
        </w:rPr>
        <w:t> (формализация, воспроизводимость, новизна).</w:t>
      </w:r>
    </w:p>
    <w:p w:rsidR="00BB3FBF" w:rsidRDefault="00BB3FBF" w:rsidP="00BB3FBF">
      <w:pPr>
        <w:pStyle w:val="a3"/>
        <w:widowControl w:val="0"/>
        <w:spacing w:before="0" w:beforeAutospacing="0" w:after="0" w:afterAutospacing="0" w:line="276" w:lineRule="auto"/>
        <w:ind w:firstLine="709"/>
        <w:jc w:val="both"/>
        <w:rPr>
          <w:rStyle w:val="a4"/>
          <w:sz w:val="28"/>
          <w:szCs w:val="28"/>
        </w:rPr>
      </w:pPr>
    </w:p>
    <w:p w:rsidR="002764A2" w:rsidRDefault="002764A2"/>
    <w:sectPr w:rsidR="002764A2" w:rsidSect="00276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15FD6"/>
    <w:multiLevelType w:val="multilevel"/>
    <w:tmpl w:val="DCE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E2A16"/>
    <w:multiLevelType w:val="multilevel"/>
    <w:tmpl w:val="A99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B3719"/>
    <w:multiLevelType w:val="multilevel"/>
    <w:tmpl w:val="FC9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D94A38"/>
    <w:multiLevelType w:val="multilevel"/>
    <w:tmpl w:val="2FA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C84F20"/>
    <w:multiLevelType w:val="multilevel"/>
    <w:tmpl w:val="A8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0D1604"/>
    <w:multiLevelType w:val="multilevel"/>
    <w:tmpl w:val="B9F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323C3A"/>
    <w:multiLevelType w:val="multilevel"/>
    <w:tmpl w:val="7F9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A975C8"/>
    <w:multiLevelType w:val="multilevel"/>
    <w:tmpl w:val="8A8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413974"/>
    <w:multiLevelType w:val="multilevel"/>
    <w:tmpl w:val="A53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AF21AA"/>
    <w:multiLevelType w:val="multilevel"/>
    <w:tmpl w:val="61E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910AAD"/>
    <w:multiLevelType w:val="multilevel"/>
    <w:tmpl w:val="9E98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B6559D"/>
    <w:multiLevelType w:val="multilevel"/>
    <w:tmpl w:val="722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532A38"/>
    <w:multiLevelType w:val="multilevel"/>
    <w:tmpl w:val="D17E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291CED"/>
    <w:multiLevelType w:val="multilevel"/>
    <w:tmpl w:val="E36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"/>
  </w:num>
  <w:num w:numId="5">
    <w:abstractNumId w:val="12"/>
  </w:num>
  <w:num w:numId="6">
    <w:abstractNumId w:val="10"/>
  </w:num>
  <w:num w:numId="7">
    <w:abstractNumId w:val="11"/>
  </w:num>
  <w:num w:numId="8">
    <w:abstractNumId w:val="8"/>
  </w:num>
  <w:num w:numId="9">
    <w:abstractNumId w:val="5"/>
  </w:num>
  <w:num w:numId="10">
    <w:abstractNumId w:val="9"/>
  </w:num>
  <w:num w:numId="11">
    <w:abstractNumId w:val="0"/>
  </w:num>
  <w:num w:numId="12">
    <w:abstractNumId w:val="3"/>
  </w:num>
  <w:num w:numId="13">
    <w:abstractNumId w:val="13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965F20"/>
    <w:rsid w:val="002764A2"/>
    <w:rsid w:val="00301B66"/>
    <w:rsid w:val="00965F20"/>
    <w:rsid w:val="00BA2048"/>
    <w:rsid w:val="00BB3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4A2"/>
  </w:style>
  <w:style w:type="paragraph" w:styleId="2">
    <w:name w:val="heading 2"/>
    <w:basedOn w:val="a"/>
    <w:next w:val="a"/>
    <w:link w:val="20"/>
    <w:uiPriority w:val="9"/>
    <w:unhideWhenUsed/>
    <w:qFormat/>
    <w:rsid w:val="00BB3F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5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65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65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65F20"/>
    <w:rPr>
      <w:b/>
      <w:bCs/>
    </w:rPr>
  </w:style>
  <w:style w:type="character" w:customStyle="1" w:styleId="katex-mathml">
    <w:name w:val="katex-mathml"/>
    <w:basedOn w:val="a0"/>
    <w:rsid w:val="00965F20"/>
  </w:style>
  <w:style w:type="character" w:customStyle="1" w:styleId="mord">
    <w:name w:val="mord"/>
    <w:basedOn w:val="a0"/>
    <w:rsid w:val="00965F20"/>
  </w:style>
  <w:style w:type="character" w:customStyle="1" w:styleId="mrel">
    <w:name w:val="mrel"/>
    <w:basedOn w:val="a0"/>
    <w:rsid w:val="00965F20"/>
  </w:style>
  <w:style w:type="character" w:customStyle="1" w:styleId="vlist-s">
    <w:name w:val="vlist-s"/>
    <w:basedOn w:val="a0"/>
    <w:rsid w:val="00965F20"/>
  </w:style>
  <w:style w:type="character" w:customStyle="1" w:styleId="mbin">
    <w:name w:val="mbin"/>
    <w:basedOn w:val="a0"/>
    <w:rsid w:val="00965F20"/>
  </w:style>
  <w:style w:type="character" w:customStyle="1" w:styleId="20">
    <w:name w:val="Заголовок 2 Знак"/>
    <w:basedOn w:val="a0"/>
    <w:link w:val="2"/>
    <w:uiPriority w:val="9"/>
    <w:rsid w:val="00BB3F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open">
    <w:name w:val="mopen"/>
    <w:basedOn w:val="a0"/>
    <w:rsid w:val="00BB3FBF"/>
  </w:style>
  <w:style w:type="character" w:customStyle="1" w:styleId="mclose">
    <w:name w:val="mclose"/>
    <w:basedOn w:val="a0"/>
    <w:rsid w:val="00BB3FBF"/>
  </w:style>
  <w:style w:type="character" w:customStyle="1" w:styleId="mpunct">
    <w:name w:val="mpunct"/>
    <w:basedOn w:val="a0"/>
    <w:rsid w:val="00BB3FBF"/>
  </w:style>
  <w:style w:type="character" w:customStyle="1" w:styleId="mop">
    <w:name w:val="mop"/>
    <w:basedOn w:val="a0"/>
    <w:rsid w:val="00BB3FBF"/>
  </w:style>
  <w:style w:type="character" w:customStyle="1" w:styleId="delimsizing">
    <w:name w:val="delimsizing"/>
    <w:basedOn w:val="a0"/>
    <w:rsid w:val="00BB3FBF"/>
  </w:style>
  <w:style w:type="character" w:customStyle="1" w:styleId="minner">
    <w:name w:val="minner"/>
    <w:basedOn w:val="a0"/>
    <w:rsid w:val="00BB3FBF"/>
  </w:style>
  <w:style w:type="character" w:customStyle="1" w:styleId="delimsizinginner">
    <w:name w:val="delimsizinginner"/>
    <w:basedOn w:val="a0"/>
    <w:rsid w:val="00BB3F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2025-04-01T14:03:00Z</dcterms:created>
  <dcterms:modified xsi:type="dcterms:W3CDTF">2025-04-02T18:10:00Z</dcterms:modified>
</cp:coreProperties>
</file>