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C6E" w:rsidRDefault="00BE26D5" w:rsidP="00BE26D5">
      <w:pPr>
        <w:pStyle w:val="Heading1"/>
      </w:pPr>
      <w:r>
        <w:t>Introduction</w:t>
      </w:r>
    </w:p>
    <w:p w:rsidR="00BE26D5" w:rsidRDefault="00BE26D5" w:rsidP="00BE26D5">
      <w:r>
        <w:t xml:space="preserve">The current process for editing requires too much manual comparison to the written (paper) documents that describe the EAs. I am proposing the following workflow to perform </w:t>
      </w:r>
      <w:proofErr w:type="gramStart"/>
      <w:r>
        <w:t>a number of</w:t>
      </w:r>
      <w:proofErr w:type="gramEnd"/>
      <w:r>
        <w:t xml:space="preserve"> standard steps before users start a new district, and then a change in the business process by which users perform editing, focusing on satellite imagery comparison, not paper comparison</w:t>
      </w:r>
    </w:p>
    <w:p w:rsidR="00BE26D5" w:rsidRDefault="00BE26D5" w:rsidP="00BE26D5">
      <w:pPr>
        <w:pStyle w:val="Heading1"/>
      </w:pPr>
      <w:r>
        <w:t>Process for editing</w:t>
      </w:r>
    </w:p>
    <w:tbl>
      <w:tblPr>
        <w:tblStyle w:val="PlainTable3"/>
        <w:tblW w:w="9681" w:type="dxa"/>
        <w:tblLook w:val="04A0" w:firstRow="1" w:lastRow="0" w:firstColumn="1" w:lastColumn="0" w:noHBand="0" w:noVBand="1"/>
      </w:tblPr>
      <w:tblGrid>
        <w:gridCol w:w="543"/>
        <w:gridCol w:w="2573"/>
        <w:gridCol w:w="2338"/>
        <w:gridCol w:w="4227"/>
      </w:tblGrid>
      <w:tr w:rsidR="00BE26D5" w:rsidTr="00BE26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3" w:type="dxa"/>
          </w:tcPr>
          <w:p w:rsidR="00BE26D5" w:rsidRDefault="00BE26D5" w:rsidP="00BE26D5">
            <w:r>
              <w:t>#</w:t>
            </w:r>
          </w:p>
        </w:tc>
        <w:tc>
          <w:tcPr>
            <w:tcW w:w="2573" w:type="dxa"/>
          </w:tcPr>
          <w:p w:rsidR="00BE26D5" w:rsidRDefault="00BE26D5" w:rsidP="00BE26D5">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rsidR="00BE26D5" w:rsidRDefault="00BE26D5" w:rsidP="00BE26D5">
            <w:pPr>
              <w:cnfStyle w:val="100000000000" w:firstRow="1" w:lastRow="0" w:firstColumn="0" w:lastColumn="0" w:oddVBand="0" w:evenVBand="0" w:oddHBand="0" w:evenHBand="0" w:firstRowFirstColumn="0" w:firstRowLastColumn="0" w:lastRowFirstColumn="0" w:lastRowLastColumn="0"/>
            </w:pPr>
            <w:r>
              <w:t>Time</w:t>
            </w:r>
          </w:p>
        </w:tc>
        <w:tc>
          <w:tcPr>
            <w:tcW w:w="4227" w:type="dxa"/>
          </w:tcPr>
          <w:p w:rsidR="00BE26D5" w:rsidRDefault="00BE26D5" w:rsidP="00BE26D5">
            <w:pPr>
              <w:cnfStyle w:val="100000000000" w:firstRow="1" w:lastRow="0" w:firstColumn="0" w:lastColumn="0" w:oddVBand="0" w:evenVBand="0" w:oddHBand="0" w:evenHBand="0" w:firstRowFirstColumn="0" w:firstRowLastColumn="0" w:lastRowFirstColumn="0" w:lastRowLastColumn="0"/>
            </w:pPr>
            <w:r>
              <w:t>Status</w:t>
            </w:r>
          </w:p>
        </w:tc>
      </w:tr>
      <w:tr w:rsidR="00BE26D5" w:rsidTr="00BE2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E26D5" w:rsidRDefault="00BE26D5" w:rsidP="00BE26D5">
            <w:r>
              <w:t xml:space="preserve">1. </w:t>
            </w:r>
          </w:p>
        </w:tc>
        <w:tc>
          <w:tcPr>
            <w:tcW w:w="2573" w:type="dxa"/>
          </w:tcPr>
          <w:p w:rsidR="00BE26D5" w:rsidRDefault="00BE26D5" w:rsidP="00BE26D5">
            <w:pPr>
              <w:cnfStyle w:val="000000100000" w:firstRow="0" w:lastRow="0" w:firstColumn="0" w:lastColumn="0" w:oddVBand="0" w:evenVBand="0" w:oddHBand="1" w:evenHBand="0" w:firstRowFirstColumn="0" w:firstRowLastColumn="0" w:lastRowFirstColumn="0" w:lastRowLastColumn="0"/>
            </w:pPr>
            <w:r>
              <w:t>Set up EA topology</w:t>
            </w:r>
          </w:p>
        </w:tc>
        <w:tc>
          <w:tcPr>
            <w:tcW w:w="2338" w:type="dxa"/>
          </w:tcPr>
          <w:p w:rsidR="00BE26D5" w:rsidRDefault="00BE26D5" w:rsidP="00BE26D5">
            <w:pPr>
              <w:cnfStyle w:val="000000100000" w:firstRow="0" w:lastRow="0" w:firstColumn="0" w:lastColumn="0" w:oddVBand="0" w:evenVBand="0" w:oddHBand="1" w:evenHBand="0" w:firstRowFirstColumn="0" w:firstRowLastColumn="0" w:lastRowFirstColumn="0" w:lastRowLastColumn="0"/>
            </w:pPr>
            <w:r>
              <w:t>Pre-Analysis</w:t>
            </w:r>
          </w:p>
        </w:tc>
        <w:tc>
          <w:tcPr>
            <w:tcW w:w="4227" w:type="dxa"/>
          </w:tcPr>
          <w:p w:rsidR="00BE26D5" w:rsidRDefault="007861A4" w:rsidP="00BE26D5">
            <w:pPr>
              <w:cnfStyle w:val="000000100000" w:firstRow="0" w:lastRow="0" w:firstColumn="0" w:lastColumn="0" w:oddVBand="0" w:evenVBand="0" w:oddHBand="1" w:evenHBand="0" w:firstRowFirstColumn="0" w:firstRowLastColumn="0" w:lastRowFirstColumn="0" w:lastRowLastColumn="0"/>
            </w:pPr>
            <w:r>
              <w:t xml:space="preserve">Model – EA </w:t>
            </w:r>
            <w:r w:rsidR="00DA6FF5">
              <w:t>t</w:t>
            </w:r>
            <w:r>
              <w:t>opology</w:t>
            </w:r>
          </w:p>
        </w:tc>
      </w:tr>
      <w:tr w:rsidR="00BE26D5" w:rsidTr="00BE26D5">
        <w:tc>
          <w:tcPr>
            <w:cnfStyle w:val="001000000000" w:firstRow="0" w:lastRow="0" w:firstColumn="1" w:lastColumn="0" w:oddVBand="0" w:evenVBand="0" w:oddHBand="0" w:evenHBand="0" w:firstRowFirstColumn="0" w:firstRowLastColumn="0" w:lastRowFirstColumn="0" w:lastRowLastColumn="0"/>
            <w:tcW w:w="543" w:type="dxa"/>
          </w:tcPr>
          <w:p w:rsidR="00BE26D5" w:rsidRDefault="00BE26D5" w:rsidP="00BE26D5">
            <w:r>
              <w:t xml:space="preserve">2. </w:t>
            </w:r>
          </w:p>
        </w:tc>
        <w:tc>
          <w:tcPr>
            <w:tcW w:w="2573" w:type="dxa"/>
          </w:tcPr>
          <w:p w:rsidR="00BE26D5" w:rsidRDefault="00BE26D5" w:rsidP="00BE26D5">
            <w:pPr>
              <w:cnfStyle w:val="000000000000" w:firstRow="0" w:lastRow="0" w:firstColumn="0" w:lastColumn="0" w:oddVBand="0" w:evenVBand="0" w:oddHBand="0" w:evenHBand="0" w:firstRowFirstColumn="0" w:firstRowLastColumn="0" w:lastRowFirstColumn="0" w:lastRowLastColumn="0"/>
            </w:pPr>
            <w:r>
              <w:t>Add editing fields</w:t>
            </w:r>
          </w:p>
        </w:tc>
        <w:tc>
          <w:tcPr>
            <w:tcW w:w="2338" w:type="dxa"/>
          </w:tcPr>
          <w:p w:rsidR="00BE26D5" w:rsidRDefault="00BE26D5" w:rsidP="00BE26D5">
            <w:pPr>
              <w:cnfStyle w:val="000000000000" w:firstRow="0" w:lastRow="0" w:firstColumn="0" w:lastColumn="0" w:oddVBand="0" w:evenVBand="0" w:oddHBand="0" w:evenHBand="0" w:firstRowFirstColumn="0" w:firstRowLastColumn="0" w:lastRowFirstColumn="0" w:lastRowLastColumn="0"/>
            </w:pPr>
            <w:r>
              <w:t>Pre-Analysis</w:t>
            </w:r>
          </w:p>
        </w:tc>
        <w:tc>
          <w:tcPr>
            <w:tcW w:w="4227" w:type="dxa"/>
          </w:tcPr>
          <w:p w:rsidR="00BE26D5" w:rsidRDefault="00DA6FF5" w:rsidP="00BE26D5">
            <w:pPr>
              <w:cnfStyle w:val="000000000000" w:firstRow="0" w:lastRow="0" w:firstColumn="0" w:lastColumn="0" w:oddVBand="0" w:evenVBand="0" w:oddHBand="0" w:evenHBand="0" w:firstRowFirstColumn="0" w:firstRowLastColumn="0" w:lastRowFirstColumn="0" w:lastRowLastColumn="0"/>
            </w:pPr>
            <w:r>
              <w:t>Model – Editing add fields</w:t>
            </w:r>
          </w:p>
        </w:tc>
      </w:tr>
      <w:tr w:rsidR="00BE26D5" w:rsidTr="00BE2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E26D5" w:rsidRDefault="00BE26D5" w:rsidP="00BE26D5">
            <w:r>
              <w:t>3.</w:t>
            </w:r>
          </w:p>
        </w:tc>
        <w:tc>
          <w:tcPr>
            <w:tcW w:w="2573" w:type="dxa"/>
          </w:tcPr>
          <w:p w:rsidR="00BE26D5" w:rsidRDefault="00BE26D5" w:rsidP="00BE26D5">
            <w:pPr>
              <w:cnfStyle w:val="000000100000" w:firstRow="0" w:lastRow="0" w:firstColumn="0" w:lastColumn="0" w:oddVBand="0" w:evenVBand="0" w:oddHBand="1" w:evenHBand="0" w:firstRowFirstColumn="0" w:firstRowLastColumn="0" w:lastRowFirstColumn="0" w:lastRowLastColumn="0"/>
            </w:pPr>
            <w:r>
              <w:t>Project all data to WGS84</w:t>
            </w:r>
          </w:p>
        </w:tc>
        <w:tc>
          <w:tcPr>
            <w:tcW w:w="2338" w:type="dxa"/>
          </w:tcPr>
          <w:p w:rsidR="00BE26D5" w:rsidRDefault="00BE26D5" w:rsidP="00BE26D5">
            <w:pPr>
              <w:cnfStyle w:val="000000100000" w:firstRow="0" w:lastRow="0" w:firstColumn="0" w:lastColumn="0" w:oddVBand="0" w:evenVBand="0" w:oddHBand="1" w:evenHBand="0" w:firstRowFirstColumn="0" w:firstRowLastColumn="0" w:lastRowFirstColumn="0" w:lastRowLastColumn="0"/>
            </w:pPr>
            <w:r>
              <w:t>Pre-Analysis</w:t>
            </w:r>
          </w:p>
        </w:tc>
        <w:tc>
          <w:tcPr>
            <w:tcW w:w="4227" w:type="dxa"/>
          </w:tcPr>
          <w:p w:rsidR="00BE26D5" w:rsidRDefault="00DA6FF5" w:rsidP="00BE26D5">
            <w:pPr>
              <w:cnfStyle w:val="000000100000" w:firstRow="0" w:lastRow="0" w:firstColumn="0" w:lastColumn="0" w:oddVBand="0" w:evenVBand="0" w:oddHBand="1" w:evenHBand="0" w:firstRowFirstColumn="0" w:firstRowLastColumn="0" w:lastRowFirstColumn="0" w:lastRowLastColumn="0"/>
            </w:pPr>
            <w:r>
              <w:t>Model Script – Project shapefiles to WGS84</w:t>
            </w:r>
          </w:p>
        </w:tc>
      </w:tr>
      <w:tr w:rsidR="00BE26D5" w:rsidTr="00BE26D5">
        <w:tc>
          <w:tcPr>
            <w:cnfStyle w:val="001000000000" w:firstRow="0" w:lastRow="0" w:firstColumn="1" w:lastColumn="0" w:oddVBand="0" w:evenVBand="0" w:oddHBand="0" w:evenHBand="0" w:firstRowFirstColumn="0" w:firstRowLastColumn="0" w:lastRowFirstColumn="0" w:lastRowLastColumn="0"/>
            <w:tcW w:w="543" w:type="dxa"/>
          </w:tcPr>
          <w:p w:rsidR="00BE26D5" w:rsidRDefault="00BE26D5" w:rsidP="00BE26D5">
            <w:r>
              <w:t>4.</w:t>
            </w:r>
          </w:p>
        </w:tc>
        <w:tc>
          <w:tcPr>
            <w:tcW w:w="2573" w:type="dxa"/>
          </w:tcPr>
          <w:p w:rsidR="00BE26D5" w:rsidRDefault="00BE26D5" w:rsidP="00BE26D5">
            <w:pPr>
              <w:cnfStyle w:val="000000000000" w:firstRow="0" w:lastRow="0" w:firstColumn="0" w:lastColumn="0" w:oddVBand="0" w:evenVBand="0" w:oddHBand="0" w:evenHBand="0" w:firstRowFirstColumn="0" w:firstRowLastColumn="0" w:lastRowFirstColumn="0" w:lastRowLastColumn="0"/>
            </w:pPr>
            <w:r>
              <w:t>Search for imagery</w:t>
            </w:r>
          </w:p>
        </w:tc>
        <w:tc>
          <w:tcPr>
            <w:tcW w:w="2338" w:type="dxa"/>
          </w:tcPr>
          <w:p w:rsidR="00BE26D5" w:rsidRDefault="00BE26D5" w:rsidP="00BE26D5">
            <w:pPr>
              <w:cnfStyle w:val="000000000000" w:firstRow="0" w:lastRow="0" w:firstColumn="0" w:lastColumn="0" w:oddVBand="0" w:evenVBand="0" w:oddHBand="0" w:evenHBand="0" w:firstRowFirstColumn="0" w:firstRowLastColumn="0" w:lastRowFirstColumn="0" w:lastRowLastColumn="0"/>
            </w:pPr>
            <w:r>
              <w:t>Individually completed</w:t>
            </w:r>
          </w:p>
        </w:tc>
        <w:tc>
          <w:tcPr>
            <w:tcW w:w="4227" w:type="dxa"/>
          </w:tcPr>
          <w:p w:rsidR="00BE26D5" w:rsidRDefault="00DA6FF5" w:rsidP="00BE26D5">
            <w:pPr>
              <w:cnfStyle w:val="000000000000" w:firstRow="0" w:lastRow="0" w:firstColumn="0" w:lastColumn="0" w:oddVBand="0" w:evenVBand="0" w:oddHBand="0" w:evenHBand="0" w:firstRowFirstColumn="0" w:firstRowLastColumn="0" w:lastRowFirstColumn="0" w:lastRowLastColumn="0"/>
            </w:pPr>
            <w:r>
              <w:t>Model Script – Fetch imagery tiles</w:t>
            </w:r>
          </w:p>
        </w:tc>
      </w:tr>
      <w:tr w:rsidR="00BE26D5" w:rsidTr="00BE2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E26D5" w:rsidRDefault="00BE26D5" w:rsidP="00BE26D5">
            <w:r>
              <w:t xml:space="preserve">5. </w:t>
            </w:r>
          </w:p>
        </w:tc>
        <w:tc>
          <w:tcPr>
            <w:tcW w:w="2573" w:type="dxa"/>
          </w:tcPr>
          <w:p w:rsidR="00BE26D5" w:rsidRDefault="00BE26D5" w:rsidP="00BE26D5">
            <w:pPr>
              <w:cnfStyle w:val="000000100000" w:firstRow="0" w:lastRow="0" w:firstColumn="0" w:lastColumn="0" w:oddVBand="0" w:evenVBand="0" w:oddHBand="1" w:evenHBand="0" w:firstRowFirstColumn="0" w:firstRowLastColumn="0" w:lastRowFirstColumn="0" w:lastRowLastColumn="0"/>
            </w:pPr>
            <w:r>
              <w:t xml:space="preserve">Perform editing </w:t>
            </w:r>
          </w:p>
        </w:tc>
        <w:tc>
          <w:tcPr>
            <w:tcW w:w="2338" w:type="dxa"/>
          </w:tcPr>
          <w:p w:rsidR="00BE26D5" w:rsidRDefault="00BE26D5" w:rsidP="00BE26D5">
            <w:pPr>
              <w:cnfStyle w:val="000000100000" w:firstRow="0" w:lastRow="0" w:firstColumn="0" w:lastColumn="0" w:oddVBand="0" w:evenVBand="0" w:oddHBand="1" w:evenHBand="0" w:firstRowFirstColumn="0" w:firstRowLastColumn="0" w:lastRowFirstColumn="0" w:lastRowLastColumn="0"/>
            </w:pPr>
            <w:r>
              <w:t>Performed by editors</w:t>
            </w:r>
          </w:p>
        </w:tc>
        <w:tc>
          <w:tcPr>
            <w:tcW w:w="4227" w:type="dxa"/>
          </w:tcPr>
          <w:p w:rsidR="00BE26D5" w:rsidRDefault="00003F0B" w:rsidP="00BE26D5">
            <w:pPr>
              <w:cnfStyle w:val="000000100000" w:firstRow="0" w:lastRow="0" w:firstColumn="0" w:lastColumn="0" w:oddVBand="0" w:evenVBand="0" w:oddHBand="1" w:evenHBand="0" w:firstRowFirstColumn="0" w:firstRowLastColumn="0" w:lastRowFirstColumn="0" w:lastRowLastColumn="0"/>
            </w:pPr>
            <w:r>
              <w:t>Manual</w:t>
            </w:r>
          </w:p>
        </w:tc>
      </w:tr>
      <w:tr w:rsidR="00BE26D5" w:rsidTr="00BE26D5">
        <w:tc>
          <w:tcPr>
            <w:cnfStyle w:val="001000000000" w:firstRow="0" w:lastRow="0" w:firstColumn="1" w:lastColumn="0" w:oddVBand="0" w:evenVBand="0" w:oddHBand="0" w:evenHBand="0" w:firstRowFirstColumn="0" w:firstRowLastColumn="0" w:lastRowFirstColumn="0" w:lastRowLastColumn="0"/>
            <w:tcW w:w="543" w:type="dxa"/>
          </w:tcPr>
          <w:p w:rsidR="00BE26D5" w:rsidRDefault="00BE26D5" w:rsidP="00BE26D5">
            <w:r>
              <w:t xml:space="preserve">6. </w:t>
            </w:r>
          </w:p>
        </w:tc>
        <w:tc>
          <w:tcPr>
            <w:tcW w:w="2573" w:type="dxa"/>
          </w:tcPr>
          <w:p w:rsidR="00BE26D5" w:rsidRDefault="00BE26D5" w:rsidP="00BE26D5">
            <w:pPr>
              <w:cnfStyle w:val="000000000000" w:firstRow="0" w:lastRow="0" w:firstColumn="0" w:lastColumn="0" w:oddVBand="0" w:evenVBand="0" w:oddHBand="0" w:evenHBand="0" w:firstRowFirstColumn="0" w:firstRowLastColumn="0" w:lastRowFirstColumn="0" w:lastRowLastColumn="0"/>
            </w:pPr>
            <w:r>
              <w:t>Dissolve type 2 EAs</w:t>
            </w:r>
          </w:p>
        </w:tc>
        <w:tc>
          <w:tcPr>
            <w:tcW w:w="2338" w:type="dxa"/>
          </w:tcPr>
          <w:p w:rsidR="00BE26D5" w:rsidRDefault="00BE26D5" w:rsidP="00BE26D5">
            <w:pPr>
              <w:cnfStyle w:val="000000000000" w:firstRow="0" w:lastRow="0" w:firstColumn="0" w:lastColumn="0" w:oddVBand="0" w:evenVBand="0" w:oddHBand="0" w:evenHBand="0" w:firstRowFirstColumn="0" w:firstRowLastColumn="0" w:lastRowFirstColumn="0" w:lastRowLastColumn="0"/>
            </w:pPr>
            <w:r>
              <w:t>Post-processing</w:t>
            </w:r>
          </w:p>
        </w:tc>
        <w:tc>
          <w:tcPr>
            <w:tcW w:w="4227" w:type="dxa"/>
          </w:tcPr>
          <w:p w:rsidR="00BE26D5" w:rsidRDefault="00003F0B" w:rsidP="00BE26D5">
            <w:pPr>
              <w:cnfStyle w:val="000000000000" w:firstRow="0" w:lastRow="0" w:firstColumn="0" w:lastColumn="0" w:oddVBand="0" w:evenVBand="0" w:oddHBand="0" w:evenHBand="0" w:firstRowFirstColumn="0" w:firstRowLastColumn="0" w:lastRowFirstColumn="0" w:lastRowLastColumn="0"/>
            </w:pPr>
            <w:r>
              <w:t>Manual</w:t>
            </w:r>
          </w:p>
        </w:tc>
      </w:tr>
      <w:tr w:rsidR="00BE26D5" w:rsidTr="00BE2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E26D5" w:rsidRDefault="00BE26D5" w:rsidP="00BE26D5">
            <w:r>
              <w:t xml:space="preserve">7. </w:t>
            </w:r>
          </w:p>
        </w:tc>
        <w:tc>
          <w:tcPr>
            <w:tcW w:w="2573" w:type="dxa"/>
          </w:tcPr>
          <w:p w:rsidR="00BE26D5" w:rsidRDefault="00003F0B" w:rsidP="00BE26D5">
            <w:pPr>
              <w:cnfStyle w:val="000000100000" w:firstRow="0" w:lastRow="0" w:firstColumn="0" w:lastColumn="0" w:oddVBand="0" w:evenVBand="0" w:oddHBand="1" w:evenHBand="0" w:firstRowFirstColumn="0" w:firstRowLastColumn="0" w:lastRowFirstColumn="0" w:lastRowLastColumn="0"/>
            </w:pPr>
            <w:r>
              <w:t>Export final to shapefile</w:t>
            </w:r>
          </w:p>
        </w:tc>
        <w:tc>
          <w:tcPr>
            <w:tcW w:w="2338" w:type="dxa"/>
          </w:tcPr>
          <w:p w:rsidR="00BE26D5" w:rsidRDefault="00003F0B" w:rsidP="00BE26D5">
            <w:pPr>
              <w:cnfStyle w:val="000000100000" w:firstRow="0" w:lastRow="0" w:firstColumn="0" w:lastColumn="0" w:oddVBand="0" w:evenVBand="0" w:oddHBand="1" w:evenHBand="0" w:firstRowFirstColumn="0" w:firstRowLastColumn="0" w:lastRowFirstColumn="0" w:lastRowLastColumn="0"/>
            </w:pPr>
            <w:r>
              <w:t>Post-processing</w:t>
            </w:r>
          </w:p>
        </w:tc>
        <w:tc>
          <w:tcPr>
            <w:tcW w:w="4227" w:type="dxa"/>
          </w:tcPr>
          <w:p w:rsidR="00BE26D5" w:rsidRDefault="00003F0B" w:rsidP="00BE26D5">
            <w:pPr>
              <w:cnfStyle w:val="000000100000" w:firstRow="0" w:lastRow="0" w:firstColumn="0" w:lastColumn="0" w:oddVBand="0" w:evenVBand="0" w:oddHBand="1" w:evenHBand="0" w:firstRowFirstColumn="0" w:firstRowLastColumn="0" w:lastRowFirstColumn="0" w:lastRowLastColumn="0"/>
            </w:pPr>
            <w:r>
              <w:t>Manual</w:t>
            </w:r>
          </w:p>
        </w:tc>
      </w:tr>
      <w:tr w:rsidR="00003F0B" w:rsidTr="00BE26D5">
        <w:tc>
          <w:tcPr>
            <w:cnfStyle w:val="001000000000" w:firstRow="0" w:lastRow="0" w:firstColumn="1" w:lastColumn="0" w:oddVBand="0" w:evenVBand="0" w:oddHBand="0" w:evenHBand="0" w:firstRowFirstColumn="0" w:firstRowLastColumn="0" w:lastRowFirstColumn="0" w:lastRowLastColumn="0"/>
            <w:tcW w:w="543" w:type="dxa"/>
          </w:tcPr>
          <w:p w:rsidR="00003F0B" w:rsidRDefault="00003F0B" w:rsidP="00003F0B">
            <w:r>
              <w:t>8.</w:t>
            </w:r>
          </w:p>
        </w:tc>
        <w:tc>
          <w:tcPr>
            <w:tcW w:w="2573" w:type="dxa"/>
          </w:tcPr>
          <w:p w:rsidR="00003F0B" w:rsidRDefault="00003F0B" w:rsidP="00003F0B">
            <w:pPr>
              <w:cnfStyle w:val="000000000000" w:firstRow="0" w:lastRow="0" w:firstColumn="0" w:lastColumn="0" w:oddVBand="0" w:evenVBand="0" w:oddHBand="0" w:evenHBand="0" w:firstRowFirstColumn="0" w:firstRowLastColumn="0" w:lastRowFirstColumn="0" w:lastRowLastColumn="0"/>
            </w:pPr>
            <w:r>
              <w:t>Generate EA list</w:t>
            </w:r>
          </w:p>
        </w:tc>
        <w:tc>
          <w:tcPr>
            <w:tcW w:w="2338" w:type="dxa"/>
          </w:tcPr>
          <w:p w:rsidR="00003F0B" w:rsidRDefault="00003F0B" w:rsidP="00003F0B">
            <w:pPr>
              <w:cnfStyle w:val="000000000000" w:firstRow="0" w:lastRow="0" w:firstColumn="0" w:lastColumn="0" w:oddVBand="0" w:evenVBand="0" w:oddHBand="0" w:evenHBand="0" w:firstRowFirstColumn="0" w:firstRowLastColumn="0" w:lastRowFirstColumn="0" w:lastRowLastColumn="0"/>
            </w:pPr>
            <w:r>
              <w:t>Post-processing</w:t>
            </w:r>
          </w:p>
        </w:tc>
        <w:tc>
          <w:tcPr>
            <w:tcW w:w="4227" w:type="dxa"/>
          </w:tcPr>
          <w:p w:rsidR="00003F0B" w:rsidRDefault="00DA6FF5" w:rsidP="00003F0B">
            <w:pPr>
              <w:cnfStyle w:val="000000000000" w:firstRow="0" w:lastRow="0" w:firstColumn="0" w:lastColumn="0" w:oddVBand="0" w:evenVBand="0" w:oddHBand="0" w:evenHBand="0" w:firstRowFirstColumn="0" w:firstRowLastColumn="0" w:lastRowFirstColumn="0" w:lastRowLastColumn="0"/>
            </w:pPr>
            <w:r>
              <w:t>Model – Generate EA name list</w:t>
            </w:r>
            <w:bookmarkStart w:id="0" w:name="_GoBack"/>
            <w:bookmarkEnd w:id="0"/>
          </w:p>
        </w:tc>
      </w:tr>
    </w:tbl>
    <w:p w:rsidR="00BE26D5" w:rsidRDefault="00BE26D5" w:rsidP="00BE26D5"/>
    <w:p w:rsidR="00CE1CA5" w:rsidRDefault="00CE1CA5" w:rsidP="00CE1CA5">
      <w:pPr>
        <w:pStyle w:val="Heading1"/>
      </w:pPr>
      <w:r>
        <w:t>#5 Perform Editing</w:t>
      </w:r>
    </w:p>
    <w:p w:rsidR="00CE1CA5" w:rsidRDefault="00CE1CA5" w:rsidP="00BE26D5">
      <w:r>
        <w:t>The process of editing currently resembles the digitizing process too closely and takes too long. The goal of this new methodology is to eliminate the paper in the editing process, except in cases where there is confusion around a specific EA:</w:t>
      </w:r>
    </w:p>
    <w:p w:rsidR="00CE1CA5" w:rsidRDefault="00CE1CA5" w:rsidP="00CE1CA5">
      <w:pPr>
        <w:pStyle w:val="ListParagraph"/>
        <w:numPr>
          <w:ilvl w:val="0"/>
          <w:numId w:val="1"/>
        </w:numPr>
      </w:pPr>
      <w:r>
        <w:t>Add the PROJECTED support data to the map (generated in step #3 above)</w:t>
      </w:r>
    </w:p>
    <w:p w:rsidR="00CE1CA5" w:rsidRDefault="00CE1CA5" w:rsidP="00CE1CA5">
      <w:pPr>
        <w:pStyle w:val="ListParagraph"/>
        <w:numPr>
          <w:ilvl w:val="0"/>
          <w:numId w:val="1"/>
        </w:numPr>
      </w:pPr>
      <w:r>
        <w:t>Add the relevant satellite imagery (potentially adjust the imagery to all match)</w:t>
      </w:r>
    </w:p>
    <w:p w:rsidR="00CE1CA5" w:rsidRDefault="00CE1CA5" w:rsidP="00CE1CA5">
      <w:pPr>
        <w:pStyle w:val="ListParagraph"/>
        <w:numPr>
          <w:ilvl w:val="0"/>
          <w:numId w:val="1"/>
        </w:numPr>
      </w:pPr>
      <w:r>
        <w:t>Add the topology to the map</w:t>
      </w:r>
    </w:p>
    <w:p w:rsidR="00CE1CA5" w:rsidRDefault="00CE1CA5" w:rsidP="00CE1CA5">
      <w:pPr>
        <w:pStyle w:val="ListParagraph"/>
        <w:numPr>
          <w:ilvl w:val="0"/>
          <w:numId w:val="1"/>
        </w:numPr>
      </w:pPr>
      <w:r>
        <w:t>Correct topological errors</w:t>
      </w:r>
    </w:p>
    <w:p w:rsidR="00CE1CA5" w:rsidRDefault="00CE1CA5" w:rsidP="00CE1CA5">
      <w:pPr>
        <w:pStyle w:val="ListParagraph"/>
        <w:numPr>
          <w:ilvl w:val="1"/>
          <w:numId w:val="1"/>
        </w:numPr>
      </w:pPr>
      <w:r>
        <w:t>Make sure to validate the errors after every edit</w:t>
      </w:r>
    </w:p>
    <w:p w:rsidR="00CE1CA5" w:rsidRDefault="00CE1CA5" w:rsidP="00CE1CA5">
      <w:pPr>
        <w:pStyle w:val="ListParagraph"/>
        <w:numPr>
          <w:ilvl w:val="0"/>
          <w:numId w:val="1"/>
        </w:numPr>
      </w:pPr>
      <w:r>
        <w:t>Review the extents of the EAs through comparison to the satellite imagery</w:t>
      </w:r>
    </w:p>
    <w:p w:rsidR="00CE1CA5" w:rsidRDefault="00CE1CA5" w:rsidP="00CE1CA5">
      <w:pPr>
        <w:pStyle w:val="ListParagraph"/>
        <w:numPr>
          <w:ilvl w:val="1"/>
          <w:numId w:val="1"/>
        </w:numPr>
      </w:pPr>
      <w:r>
        <w:t>If something confusing arises, look for the paper information</w:t>
      </w:r>
    </w:p>
    <w:p w:rsidR="00CE1CA5" w:rsidRDefault="00CE1CA5" w:rsidP="00CE1CA5">
      <w:pPr>
        <w:pStyle w:val="ListParagraph"/>
        <w:numPr>
          <w:ilvl w:val="1"/>
          <w:numId w:val="1"/>
        </w:numPr>
      </w:pPr>
      <w:r>
        <w:t>Make sure all edits are followed by topology validation</w:t>
      </w:r>
    </w:p>
    <w:p w:rsidR="00CE1CA5" w:rsidRDefault="00291230" w:rsidP="00CE1CA5">
      <w:pPr>
        <w:pStyle w:val="ListParagraph"/>
        <w:numPr>
          <w:ilvl w:val="0"/>
          <w:numId w:val="1"/>
        </w:numPr>
      </w:pPr>
      <w:proofErr w:type="spellStart"/>
      <w:r>
        <w:t>Disssolve</w:t>
      </w:r>
      <w:proofErr w:type="spellEnd"/>
      <w:r>
        <w:t xml:space="preserve"> type 2 EAs into localities</w:t>
      </w:r>
    </w:p>
    <w:p w:rsidR="00291230" w:rsidRPr="00BE26D5" w:rsidRDefault="00291230" w:rsidP="00CE1CA5">
      <w:pPr>
        <w:pStyle w:val="ListParagraph"/>
        <w:numPr>
          <w:ilvl w:val="0"/>
          <w:numId w:val="1"/>
        </w:numPr>
      </w:pPr>
      <w:r>
        <w:t>Generate the EA list (script)</w:t>
      </w:r>
    </w:p>
    <w:sectPr w:rsidR="00291230" w:rsidRPr="00BE2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02FA6"/>
    <w:multiLevelType w:val="hybridMultilevel"/>
    <w:tmpl w:val="3BF8E8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D5"/>
    <w:rsid w:val="00003F0B"/>
    <w:rsid w:val="001A7FEA"/>
    <w:rsid w:val="00291230"/>
    <w:rsid w:val="00394859"/>
    <w:rsid w:val="007861A4"/>
    <w:rsid w:val="007D57FB"/>
    <w:rsid w:val="00BE26D5"/>
    <w:rsid w:val="00CE1CA5"/>
    <w:rsid w:val="00DA6FF5"/>
    <w:rsid w:val="00E94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58AC"/>
  <w15:chartTrackingRefBased/>
  <w15:docId w15:val="{2507AC05-548F-45B0-BF35-43AAA2747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6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6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E2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26D5"/>
    <w:pPr>
      <w:ind w:left="720"/>
      <w:contextualSpacing/>
    </w:pPr>
  </w:style>
  <w:style w:type="table" w:styleId="PlainTable3">
    <w:name w:val="Plain Table 3"/>
    <w:basedOn w:val="TableNormal"/>
    <w:uiPriority w:val="43"/>
    <w:rsid w:val="00BE26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 Stewart</dc:creator>
  <cp:keywords/>
  <dc:description/>
  <cp:lastModifiedBy>Benjamin P. Stewart</cp:lastModifiedBy>
  <cp:revision>5</cp:revision>
  <dcterms:created xsi:type="dcterms:W3CDTF">2019-11-13T14:28:00Z</dcterms:created>
  <dcterms:modified xsi:type="dcterms:W3CDTF">2019-11-14T12:18:00Z</dcterms:modified>
</cp:coreProperties>
</file>