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EC2B06" w14:textId="77777777" w:rsidR="00E742DC" w:rsidRPr="004563CA" w:rsidRDefault="00E742DC" w:rsidP="00E742DC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14:paraId="5CD1427F" w14:textId="224F1D3E" w:rsidR="00040A3F" w:rsidRPr="004563CA" w:rsidRDefault="00040A3F" w:rsidP="00536EDF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4563CA">
        <w:rPr>
          <w:rFonts w:ascii="Times New Roman" w:hAnsi="Times New Roman" w:cs="Times New Roman"/>
          <w:color w:val="000000" w:themeColor="text1"/>
        </w:rPr>
        <w:t>Figure 1. TEL-PPO Framework</w:t>
      </w:r>
    </w:p>
    <w:p w14:paraId="35D3E82B" w14:textId="1D7E7B7C" w:rsidR="00040A3F" w:rsidRPr="004563CA" w:rsidRDefault="00040A3F" w:rsidP="00040A3F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4563C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85410ED" wp14:editId="6C1A1582">
            <wp:extent cx="3322621" cy="4863547"/>
            <wp:effectExtent l="0" t="0" r="5080" b="635"/>
            <wp:docPr id="88636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60822" name="Picture 8863608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358" cy="488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48C3" w14:textId="50B57834" w:rsidR="00E510B1" w:rsidRPr="004563CA" w:rsidRDefault="00AE0CB3" w:rsidP="00536EDF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4563CA">
        <w:rPr>
          <w:rFonts w:ascii="Times New Roman" w:hAnsi="Times New Roman" w:cs="Times New Roman"/>
          <w:color w:val="000000" w:themeColor="text1"/>
        </w:rPr>
        <w:t xml:space="preserve">Figure 2. </w:t>
      </w:r>
      <w:r w:rsidR="0078672A" w:rsidRPr="004563CA">
        <w:rPr>
          <w:rFonts w:ascii="Times New Roman" w:hAnsi="Times New Roman" w:cs="Times New Roman"/>
          <w:color w:val="000000" w:themeColor="text1"/>
        </w:rPr>
        <w:t>TEL-PPO Effort Dynamics Across Noise Levels</w:t>
      </w:r>
    </w:p>
    <w:p w14:paraId="20635AE7" w14:textId="77777777" w:rsidR="009A5B5F" w:rsidRPr="004563CA" w:rsidRDefault="009A5B5F" w:rsidP="009A5B5F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EA30ABD" w14:textId="6468D811" w:rsidR="00E463AD" w:rsidRPr="004563CA" w:rsidRDefault="00E463AD" w:rsidP="001D4334">
      <w:pPr>
        <w:spacing w:before="120" w:after="120" w:line="360" w:lineRule="auto"/>
        <w:jc w:val="both"/>
        <w:rPr>
          <w:color w:val="000000" w:themeColor="text1"/>
        </w:rPr>
      </w:pPr>
    </w:p>
    <w:p w14:paraId="1045E89E" w14:textId="77777777" w:rsidR="00040A3F" w:rsidRPr="004563CA" w:rsidRDefault="00040A3F" w:rsidP="009A5B5F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751CB80" w14:textId="4F05100F" w:rsidR="001D4334" w:rsidRPr="004563CA" w:rsidRDefault="001D4334" w:rsidP="009A5B5F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4563C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E2EDAB0" wp14:editId="028C88CD">
            <wp:extent cx="5943600" cy="2793365"/>
            <wp:effectExtent l="0" t="0" r="0" b="635"/>
            <wp:docPr id="43185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51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A0F5" w14:textId="5A6C43C1" w:rsidR="00040A3F" w:rsidRPr="004563CA" w:rsidRDefault="00040A3F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</w:rPr>
      </w:pPr>
      <w:r w:rsidRPr="004563CA">
        <w:rPr>
          <w:rFonts w:ascii="Times New Roman" w:hAnsi="Times New Roman" w:cs="Times New Roman"/>
          <w:color w:val="EE0000"/>
        </w:rPr>
        <w:t xml:space="preserve">Theory </w:t>
      </w:r>
      <m:oMath>
        <m:sSup>
          <m:sSupPr>
            <m:ctrlPr>
              <w:rPr>
                <w:rFonts w:ascii="Cambria Math" w:hAnsi="Cambria Math" w:cs="Times New Roman"/>
                <w:i/>
                <w:color w:val="EE0000"/>
              </w:rPr>
            </m:ctrlPr>
          </m:sSupPr>
          <m:e>
            <m:r>
              <w:rPr>
                <w:rFonts w:ascii="Cambria Math" w:hAnsi="Cambria Math" w:cs="Times New Roman"/>
                <w:color w:val="EE0000"/>
              </w:rPr>
              <m:t>e</m:t>
            </m:r>
          </m:e>
          <m:sup>
            <m:r>
              <w:rPr>
                <w:rFonts w:ascii="Cambria Math" w:hAnsi="Cambria Math" w:cs="Times New Roman"/>
                <w:color w:val="EE0000"/>
              </w:rPr>
              <m:t>*</m:t>
            </m:r>
          </m:sup>
        </m:sSup>
      </m:oMath>
      <w:r w:rsidRPr="004563CA">
        <w:rPr>
          <w:rFonts w:ascii="Times New Roman" w:hAnsi="Times New Roman" w:cs="Times New Roman"/>
          <w:color w:val="EE0000"/>
        </w:rPr>
        <w:t>改为</w:t>
      </w:r>
      <w:r w:rsidRPr="004563CA">
        <w:rPr>
          <w:rFonts w:ascii="Times New Roman" w:hAnsi="Times New Roman" w:cs="Times New Roman"/>
          <w:color w:val="EE0000"/>
        </w:rPr>
        <w:t xml:space="preserve">Analytical </w:t>
      </w:r>
      <w:r w:rsidR="00667443" w:rsidRPr="004563CA">
        <w:rPr>
          <w:rFonts w:ascii="Times New Roman" w:hAnsi="Times New Roman" w:cs="Times New Roman"/>
          <w:color w:val="EE0000"/>
        </w:rPr>
        <w:t>e</w:t>
      </w:r>
      <w:r w:rsidRPr="004563CA">
        <w:rPr>
          <w:rFonts w:ascii="Times New Roman" w:hAnsi="Times New Roman" w:cs="Times New Roman"/>
          <w:color w:val="EE0000"/>
        </w:rPr>
        <w:t>quilibrium</w:t>
      </w:r>
      <w:r w:rsidR="00667443" w:rsidRPr="004563CA">
        <w:rPr>
          <w:rFonts w:ascii="Times New Roman" w:hAnsi="Times New Roman" w:cs="Times New Roman"/>
          <w:color w:val="EE0000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EE0000"/>
              </w:rPr>
            </m:ctrlPr>
          </m:sSupPr>
          <m:e>
            <m:r>
              <w:rPr>
                <w:rFonts w:ascii="Cambria Math" w:hAnsi="Cambria Math" w:cs="Times New Roman"/>
                <w:color w:val="EE0000"/>
              </w:rPr>
              <m:t>e</m:t>
            </m:r>
          </m:e>
          <m:sup>
            <m:r>
              <w:rPr>
                <w:rFonts w:ascii="Cambria Math" w:hAnsi="Cambria Math" w:cs="Times New Roman"/>
                <w:color w:val="EE0000"/>
              </w:rPr>
              <m:t>*</m:t>
            </m:r>
          </m:sup>
        </m:sSup>
      </m:oMath>
    </w:p>
    <w:p w14:paraId="086ECB0D" w14:textId="2A502E92" w:rsidR="00040A3F" w:rsidRPr="004563CA" w:rsidRDefault="00040A3F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eastAsia="SimSun" w:hAnsi="Times New Roman" w:cs="Times New Roman"/>
          <w:color w:val="EE0000"/>
        </w:rPr>
      </w:pPr>
      <w:r w:rsidRPr="004563CA">
        <w:rPr>
          <w:rFonts w:ascii="Times New Roman" w:eastAsia="SimSun" w:hAnsi="Times New Roman" w:cs="Times New Roman"/>
          <w:color w:val="EE0000"/>
        </w:rPr>
        <w:t>交换</w:t>
      </w:r>
      <w:r w:rsidRPr="004563CA">
        <w:rPr>
          <w:rFonts w:ascii="Times New Roman" w:hAnsi="Times New Roman" w:cs="Times New Roman"/>
          <w:color w:val="EE0000"/>
        </w:rPr>
        <w:t xml:space="preserve"> 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 xml:space="preserve">Verified TEL-PPO </w:t>
      </w:r>
      <w:r w:rsidR="00667443"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e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stimate</w:t>
      </w:r>
      <w:r w:rsidRPr="004563CA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4563CA">
        <w:rPr>
          <w:rFonts w:ascii="Times New Roman" w:eastAsia="SimSun" w:hAnsi="Times New Roman" w:cs="Times New Roman"/>
          <w:color w:val="EE0000"/>
        </w:rPr>
        <w:t>与</w:t>
      </w:r>
      <w:r w:rsidRPr="004563CA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Verification-triggered stopping update</w:t>
      </w:r>
      <w:r w:rsidRPr="004563CA">
        <w:rPr>
          <w:rFonts w:ascii="Times New Roman" w:hAnsi="Times New Roman" w:cs="Times New Roman"/>
          <w:color w:val="EE0000"/>
        </w:rPr>
        <w:t xml:space="preserve"> </w:t>
      </w:r>
      <w:r w:rsidRPr="004563CA">
        <w:rPr>
          <w:rFonts w:ascii="Times New Roman" w:eastAsia="SimSun" w:hAnsi="Times New Roman" w:cs="Times New Roman"/>
          <w:color w:val="EE0000"/>
        </w:rPr>
        <w:t>的位置</w:t>
      </w:r>
    </w:p>
    <w:p w14:paraId="01FFCB4B" w14:textId="4ABF1BE9" w:rsidR="00040A3F" w:rsidRPr="004563CA" w:rsidRDefault="00040A3F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Style w:val="Strong"/>
          <w:rFonts w:ascii="Times New Roman" w:eastAsia="SimSun" w:hAnsi="Times New Roman" w:cs="Times New Roman"/>
          <w:b w:val="0"/>
          <w:bCs w:val="0"/>
          <w:color w:val="EE0000"/>
        </w:rPr>
      </w:pP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Verification-triggered stopping update</w:t>
      </w:r>
      <w:r w:rsidRPr="004563CA">
        <w:rPr>
          <w:rStyle w:val="Strong"/>
          <w:rFonts w:ascii="Times New Roman" w:eastAsia="SimSun" w:hAnsi="Times New Roman" w:cs="Times New Roman"/>
          <w:b w:val="0"/>
          <w:bCs w:val="0"/>
          <w:color w:val="EE0000"/>
        </w:rPr>
        <w:t>改为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Mean v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erification-triggered stop</w:t>
      </w:r>
    </w:p>
    <w:p w14:paraId="4E2E3BB8" w14:textId="56BDF6C5" w:rsidR="00667443" w:rsidRPr="004563CA" w:rsidRDefault="00667443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Style w:val="Strong"/>
          <w:rFonts w:ascii="Times New Roman" w:eastAsia="SimSun" w:hAnsi="Times New Roman" w:cs="Times New Roman"/>
          <w:b w:val="0"/>
          <w:bCs w:val="0"/>
          <w:color w:val="EE0000"/>
        </w:rPr>
      </w:pP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Agent 1 sampled effort, Agent 2 sampled effort</w:t>
      </w:r>
    </w:p>
    <w:p w14:paraId="521EF147" w14:textId="4239671C" w:rsidR="00161B2C" w:rsidRPr="004563CA" w:rsidRDefault="00161B2C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Style w:val="Strong"/>
          <w:rFonts w:ascii="Times New Roman" w:eastAsia="SimSun" w:hAnsi="Times New Roman" w:cs="Times New Roman"/>
          <w:b w:val="0"/>
          <w:bCs w:val="0"/>
          <w:color w:val="EE0000"/>
        </w:rPr>
      </w:pP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横轴坐标</w:t>
      </w:r>
      <w:r w:rsidR="00667443"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刻度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改为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0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，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25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，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50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，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75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之类的，并写成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EE0000"/>
        </w:rPr>
        <w:t>PPO update</w:t>
      </w:r>
      <w:r w:rsidR="00987327">
        <w:rPr>
          <w:rStyle w:val="Strong"/>
          <w:rFonts w:ascii="Times New Roman" w:hAnsi="Times New Roman" w:cs="Times New Roman"/>
          <w:b w:val="0"/>
          <w:bCs w:val="0"/>
          <w:color w:val="EE0000"/>
        </w:rPr>
        <w:t>s</w:t>
      </w:r>
    </w:p>
    <w:p w14:paraId="5F5B929F" w14:textId="66B5C532" w:rsidR="00161B2C" w:rsidRPr="00987327" w:rsidRDefault="00161B2C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eastAsia="SimSun" w:hAnsi="Times New Roman" w:cs="Times New Roman"/>
          <w:color w:val="EE0000"/>
        </w:rPr>
      </w:pPr>
      <w:r w:rsidRPr="00987327">
        <w:rPr>
          <w:rFonts w:ascii="Times New Roman" w:eastAsia="SimSun" w:hAnsi="Times New Roman" w:cs="Times New Roman"/>
          <w:color w:val="EE0000"/>
        </w:rPr>
        <w:t>K</w:t>
      </w:r>
      <w:r w:rsidRPr="00987327">
        <w:rPr>
          <w:rFonts w:ascii="Times New Roman" w:eastAsia="SimSun" w:hAnsi="Times New Roman" w:cs="Times New Roman"/>
          <w:color w:val="EE0000"/>
        </w:rPr>
        <w:t>值改为科学记数法</w:t>
      </w:r>
    </w:p>
    <w:p w14:paraId="42F4FD68" w14:textId="2D236729" w:rsidR="001663CA" w:rsidRPr="00987327" w:rsidRDefault="0025102C">
      <w:pPr>
        <w:pStyle w:val="NormalWeb"/>
        <w:numPr>
          <w:ilvl w:val="0"/>
          <w:numId w:val="2"/>
        </w:numPr>
        <w:spacing w:before="120" w:beforeAutospacing="0" w:after="120" w:afterAutospacing="0" w:line="360" w:lineRule="auto"/>
        <w:rPr>
          <w:color w:val="EE0000"/>
        </w:rPr>
      </w:pPr>
      <w:r w:rsidRPr="00987327">
        <w:rPr>
          <w:rFonts w:eastAsia="SimSun"/>
          <w:color w:val="EE0000"/>
        </w:rPr>
        <w:t>请确认每个</w:t>
      </w:r>
      <w:r w:rsidRPr="00987327">
        <w:rPr>
          <w:rFonts w:eastAsia="SimSun"/>
          <w:color w:val="EE0000"/>
        </w:rPr>
        <w:t>seed</w:t>
      </w:r>
      <w:r w:rsidRPr="00987327">
        <w:rPr>
          <w:rFonts w:eastAsia="SimSun"/>
          <w:color w:val="EE0000"/>
        </w:rPr>
        <w:t>的</w:t>
      </w:r>
      <w:r w:rsidRPr="00987327">
        <w:rPr>
          <w:rFonts w:eastAsia="SimSun"/>
          <w:color w:val="EE0000"/>
        </w:rPr>
        <w:t>stop update</w:t>
      </w:r>
      <w:r w:rsidRPr="00987327">
        <w:rPr>
          <w:rFonts w:eastAsia="SimSun"/>
          <w:color w:val="EE0000"/>
        </w:rPr>
        <w:t>没有</w:t>
      </w:r>
      <w:r w:rsidRPr="00987327">
        <w:rPr>
          <w:rFonts w:eastAsia="SimSun"/>
          <w:color w:val="EE0000"/>
        </w:rPr>
        <w:t xml:space="preserve"> forward filling</w:t>
      </w:r>
    </w:p>
    <w:p w14:paraId="4BAA5925" w14:textId="14D5A289" w:rsidR="00586C63" w:rsidRPr="004563CA" w:rsidRDefault="00586C63" w:rsidP="00586C63">
      <w:pPr>
        <w:pStyle w:val="ListParagraph"/>
        <w:numPr>
          <w:ilvl w:val="0"/>
          <w:numId w:val="1"/>
        </w:numPr>
        <w:spacing w:before="120" w:after="120" w:line="360" w:lineRule="auto"/>
        <w:rPr>
          <w:rStyle w:val="Strong"/>
          <w:rFonts w:ascii="Times New Roman" w:hAnsi="Times New Roman" w:cs="Times New Roman"/>
          <w:color w:val="000000" w:themeColor="text1"/>
        </w:rPr>
      </w:pPr>
      <w:r w:rsidRPr="004563C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Figure 3 </w:t>
      </w:r>
      <w:r w:rsidR="004A49EE" w:rsidRPr="004563C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Training-Time 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Exploitability Verification During PPO Self-</w:t>
      </w:r>
      <w:r w:rsidR="0025102C" w:rsidRPr="004563C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</w:t>
      </w:r>
      <w:r w:rsidRPr="004563CA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lay</w:t>
      </w:r>
    </w:p>
    <w:p w14:paraId="612ABC87" w14:textId="42A197C7" w:rsidR="00586C63" w:rsidRPr="004563CA" w:rsidRDefault="001D4334" w:rsidP="00586C63">
      <w:pPr>
        <w:pStyle w:val="NormalWeb"/>
        <w:spacing w:before="120" w:beforeAutospacing="0" w:after="120" w:afterAutospacing="0" w:line="360" w:lineRule="auto"/>
        <w:ind w:left="360"/>
        <w:rPr>
          <w:color w:val="000000" w:themeColor="text1"/>
        </w:rPr>
      </w:pPr>
      <w:r w:rsidRPr="004563CA">
        <w:rPr>
          <w:noProof/>
          <w:color w:val="000000" w:themeColor="text1"/>
        </w:rPr>
        <w:drawing>
          <wp:inline distT="0" distB="0" distL="0" distR="0" wp14:anchorId="4C4897D7" wp14:editId="4BEE4F9E">
            <wp:extent cx="5943600" cy="2587625"/>
            <wp:effectExtent l="0" t="0" r="0" b="3175"/>
            <wp:docPr id="8667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8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B638" w14:textId="72A546BA" w:rsidR="0025102C" w:rsidRPr="004563CA" w:rsidRDefault="0025102C">
      <w:pPr>
        <w:pStyle w:val="NormalWeb"/>
        <w:numPr>
          <w:ilvl w:val="0"/>
          <w:numId w:val="3"/>
        </w:numPr>
        <w:spacing w:before="120" w:beforeAutospacing="0" w:after="120" w:afterAutospacing="0" w:line="360" w:lineRule="auto"/>
        <w:rPr>
          <w:rFonts w:eastAsia="SimSun"/>
          <w:color w:val="EE0000"/>
        </w:rPr>
      </w:pPr>
      <w:r w:rsidRPr="004563CA">
        <w:rPr>
          <w:rFonts w:eastAsia="SimSun"/>
          <w:color w:val="EE0000"/>
        </w:rPr>
        <w:lastRenderedPageBreak/>
        <w:t>改为</w:t>
      </w:r>
      <w:r w:rsidRPr="004563CA">
        <w:rPr>
          <w:rFonts w:eastAsia="SimSun"/>
          <w:color w:val="EE0000"/>
        </w:rPr>
        <w:t>Mean Exploitability</w:t>
      </w:r>
    </w:p>
    <w:p w14:paraId="7F0FBB59" w14:textId="60B20C1A" w:rsidR="00161B2C" w:rsidRPr="004563CA" w:rsidRDefault="00161B2C">
      <w:pPr>
        <w:pStyle w:val="NormalWeb"/>
        <w:numPr>
          <w:ilvl w:val="0"/>
          <w:numId w:val="3"/>
        </w:numPr>
        <w:spacing w:before="120" w:beforeAutospacing="0" w:after="120" w:afterAutospacing="0" w:line="360" w:lineRule="auto"/>
        <w:rPr>
          <w:rFonts w:eastAsia="SimSun"/>
          <w:color w:val="EE0000"/>
        </w:rPr>
      </w:pPr>
      <w:r w:rsidRPr="004563CA">
        <w:rPr>
          <w:color w:val="EE0000"/>
        </w:rPr>
        <w:t xml:space="preserve">Tolerance </w:t>
      </w:r>
      <w:r w:rsidRPr="004563CA">
        <w:rPr>
          <w:rFonts w:eastAsia="SimSun"/>
          <w:color w:val="EE0000"/>
        </w:rPr>
        <w:t>改为</w:t>
      </w:r>
      <w:r w:rsidRPr="004563CA">
        <w:rPr>
          <w:rFonts w:eastAsia="SimSun"/>
          <w:color w:val="EE0000"/>
        </w:rPr>
        <w:t>0.01</w:t>
      </w:r>
      <w:r w:rsidR="00F51E20">
        <w:rPr>
          <w:rFonts w:eastAsia="SimSun"/>
          <w:color w:val="EE0000"/>
        </w:rPr>
        <w:t xml:space="preserve">, </w:t>
      </w:r>
      <w:r w:rsidR="00F51E20">
        <w:rPr>
          <w:rFonts w:eastAsia="SimSun" w:hint="eastAsia"/>
          <w:color w:val="EE0000"/>
        </w:rPr>
        <w:t>红线现在位置不对</w:t>
      </w:r>
    </w:p>
    <w:p w14:paraId="186F8378" w14:textId="0252544C" w:rsidR="00667443" w:rsidRPr="004563CA" w:rsidRDefault="00667443">
      <w:pPr>
        <w:pStyle w:val="NormalWeb"/>
        <w:numPr>
          <w:ilvl w:val="0"/>
          <w:numId w:val="3"/>
        </w:numPr>
        <w:spacing w:before="120" w:beforeAutospacing="0" w:after="120" w:afterAutospacing="0" w:line="360" w:lineRule="auto"/>
        <w:rPr>
          <w:color w:val="EE0000"/>
        </w:rPr>
      </w:pPr>
      <w:r w:rsidRPr="004563CA">
        <w:rPr>
          <w:rFonts w:eastAsia="SimSun"/>
          <w:color w:val="EE0000"/>
        </w:rPr>
        <w:t>橙线和绿线是</w:t>
      </w:r>
      <w:r w:rsidRPr="004563CA">
        <w:rPr>
          <w:rFonts w:eastAsia="SimSun"/>
          <w:color w:val="EE0000"/>
        </w:rPr>
        <w:t>across-seed mean</w:t>
      </w:r>
      <w:r w:rsidRPr="004563CA">
        <w:rPr>
          <w:rFonts w:eastAsia="SimSun"/>
          <w:color w:val="EE0000"/>
        </w:rPr>
        <w:t>是吧，改为</w:t>
      </w:r>
      <w:r w:rsidRPr="004563CA">
        <w:rPr>
          <w:rFonts w:eastAsia="SimSun"/>
          <w:color w:val="EE0000"/>
        </w:rPr>
        <w:t>Mean stability pass</w:t>
      </w:r>
      <w:r w:rsidRPr="004563CA">
        <w:rPr>
          <w:rFonts w:eastAsia="SimSun"/>
          <w:color w:val="EE0000"/>
        </w:rPr>
        <w:t>和</w:t>
      </w:r>
      <w:r w:rsidRPr="004563CA">
        <w:rPr>
          <w:rFonts w:eastAsia="SimSun"/>
          <w:color w:val="EE0000"/>
        </w:rPr>
        <w:t>Mean verified stop</w:t>
      </w:r>
    </w:p>
    <w:p w14:paraId="173B386C" w14:textId="480ADA9D" w:rsidR="0025102C" w:rsidRPr="004563CA" w:rsidRDefault="0025102C">
      <w:pPr>
        <w:pStyle w:val="NormalWeb"/>
        <w:numPr>
          <w:ilvl w:val="0"/>
          <w:numId w:val="3"/>
        </w:numPr>
        <w:spacing w:before="120" w:beforeAutospacing="0" w:after="120" w:afterAutospacing="0" w:line="360" w:lineRule="auto"/>
        <w:rPr>
          <w:color w:val="EE0000"/>
        </w:rPr>
      </w:pPr>
      <w:r w:rsidRPr="004563CA">
        <w:rPr>
          <w:rFonts w:eastAsia="SimSun"/>
          <w:color w:val="EE0000"/>
        </w:rPr>
        <w:t>横轴改为</w:t>
      </w:r>
      <w:r w:rsidRPr="004563CA">
        <w:rPr>
          <w:rFonts w:eastAsia="SimSun"/>
          <w:color w:val="EE0000"/>
        </w:rPr>
        <w:t>PPO updates</w:t>
      </w:r>
      <w:r w:rsidRPr="004563CA">
        <w:rPr>
          <w:rFonts w:eastAsia="SimSun"/>
          <w:color w:val="EE0000"/>
        </w:rPr>
        <w:t>，刻度改的更自然一些，</w:t>
      </w:r>
      <w:r w:rsidRPr="004563CA">
        <w:rPr>
          <w:rFonts w:eastAsia="SimSun"/>
          <w:color w:val="EE0000"/>
        </w:rPr>
        <w:t>0</w:t>
      </w:r>
      <w:r w:rsidRPr="004563CA">
        <w:rPr>
          <w:rFonts w:eastAsia="SimSun"/>
          <w:color w:val="EE0000"/>
        </w:rPr>
        <w:t>，</w:t>
      </w:r>
      <w:r w:rsidRPr="004563CA">
        <w:rPr>
          <w:rFonts w:eastAsia="SimSun"/>
          <w:color w:val="EE0000"/>
        </w:rPr>
        <w:t>25.</w:t>
      </w:r>
      <w:r w:rsidRPr="004563CA">
        <w:rPr>
          <w:rFonts w:eastAsia="SimSun"/>
          <w:color w:val="EE0000"/>
        </w:rPr>
        <w:t>。。</w:t>
      </w:r>
    </w:p>
    <w:p w14:paraId="1A21AA43" w14:textId="41F52CFA" w:rsidR="0025102C" w:rsidRPr="004563CA" w:rsidRDefault="0025102C">
      <w:pPr>
        <w:pStyle w:val="NormalWeb"/>
        <w:numPr>
          <w:ilvl w:val="0"/>
          <w:numId w:val="3"/>
        </w:numPr>
        <w:spacing w:before="120" w:beforeAutospacing="0" w:after="120" w:afterAutospacing="0" w:line="360" w:lineRule="auto"/>
        <w:rPr>
          <w:color w:val="EE0000"/>
        </w:rPr>
      </w:pPr>
      <w:r w:rsidRPr="004563CA">
        <w:rPr>
          <w:rFonts w:eastAsia="SimSun"/>
          <w:color w:val="EE0000"/>
        </w:rPr>
        <w:t>请确认每个</w:t>
      </w:r>
      <w:r w:rsidRPr="004563CA">
        <w:rPr>
          <w:rFonts w:eastAsia="SimSun"/>
          <w:color w:val="EE0000"/>
        </w:rPr>
        <w:t>seed</w:t>
      </w:r>
      <w:r w:rsidRPr="004563CA">
        <w:rPr>
          <w:rFonts w:eastAsia="SimSun"/>
          <w:color w:val="EE0000"/>
        </w:rPr>
        <w:t>的</w:t>
      </w:r>
      <w:r w:rsidRPr="004563CA">
        <w:rPr>
          <w:rFonts w:eastAsia="SimSun"/>
          <w:color w:val="EE0000"/>
        </w:rPr>
        <w:t>exploitability curve</w:t>
      </w:r>
      <w:r w:rsidRPr="004563CA">
        <w:rPr>
          <w:rFonts w:eastAsia="SimSun"/>
          <w:color w:val="EE0000"/>
        </w:rPr>
        <w:t>没有</w:t>
      </w:r>
      <w:r w:rsidRPr="004563CA">
        <w:rPr>
          <w:rFonts w:eastAsia="SimSun"/>
          <w:color w:val="EE0000"/>
        </w:rPr>
        <w:t xml:space="preserve"> forward filling</w:t>
      </w:r>
    </w:p>
    <w:p w14:paraId="1902988D" w14:textId="74A172F1" w:rsidR="00586C63" w:rsidRPr="004563CA" w:rsidRDefault="00586C63" w:rsidP="00586C63">
      <w:pPr>
        <w:pStyle w:val="ListParagraph"/>
        <w:numPr>
          <w:ilvl w:val="0"/>
          <w:numId w:val="1"/>
        </w:numPr>
        <w:shd w:val="clear" w:color="auto" w:fill="FCFCFB"/>
        <w:rPr>
          <w:rFonts w:ascii="Times New Roman" w:hAnsi="Times New Roman" w:cs="Times New Roman"/>
          <w:color w:val="000000" w:themeColor="text1"/>
        </w:rPr>
      </w:pPr>
      <w:r w:rsidRPr="004563CA">
        <w:rPr>
          <w:rFonts w:ascii="Times New Roman" w:hAnsi="Times New Roman" w:cs="Times New Roman"/>
          <w:color w:val="000000" w:themeColor="text1"/>
        </w:rPr>
        <w:t xml:space="preserve">Figure 4 </w:t>
      </w:r>
      <w:r w:rsidR="00D701B4" w:rsidRPr="004563CA">
        <w:rPr>
          <w:rFonts w:ascii="Times New Roman" w:hAnsi="Times New Roman" w:cs="Times New Roman"/>
          <w:color w:val="000000" w:themeColor="text1"/>
        </w:rPr>
        <w:t xml:space="preserve">Verified </w:t>
      </w:r>
      <w:r w:rsidR="0008196D" w:rsidRPr="004563CA">
        <w:rPr>
          <w:rFonts w:ascii="Times New Roman" w:hAnsi="Times New Roman" w:cs="Times New Roman"/>
          <w:color w:val="000000" w:themeColor="text1"/>
        </w:rPr>
        <w:t>TEL-PPO Effort Estimate Relative to Analytical Benchmark</w:t>
      </w:r>
      <w:r w:rsidR="00F51E20">
        <w:rPr>
          <w:rFonts w:ascii="Times New Roman" w:hAnsi="Times New Roman" w:cs="Times New Roman"/>
          <w:color w:val="000000" w:themeColor="text1"/>
        </w:rPr>
        <w:t>s</w:t>
      </w:r>
      <w:r w:rsidR="0008196D" w:rsidRPr="004563CA">
        <w:rPr>
          <w:rFonts w:ascii="Times New Roman" w:hAnsi="Times New Roman" w:cs="Times New Roman"/>
          <w:color w:val="000000" w:themeColor="text1"/>
        </w:rPr>
        <w:t xml:space="preserve"> </w:t>
      </w:r>
    </w:p>
    <w:p w14:paraId="13A320DB" w14:textId="52646C8B" w:rsidR="00586C63" w:rsidRPr="004563CA" w:rsidRDefault="001D4334" w:rsidP="00586C63">
      <w:pPr>
        <w:pStyle w:val="NormalWeb"/>
        <w:spacing w:before="120" w:beforeAutospacing="0" w:after="120" w:afterAutospacing="0" w:line="360" w:lineRule="auto"/>
        <w:ind w:left="360"/>
        <w:rPr>
          <w:color w:val="000000" w:themeColor="text1"/>
        </w:rPr>
      </w:pPr>
      <w:r w:rsidRPr="004563CA">
        <w:rPr>
          <w:noProof/>
          <w:color w:val="000000" w:themeColor="text1"/>
        </w:rPr>
        <w:drawing>
          <wp:inline distT="0" distB="0" distL="0" distR="0" wp14:anchorId="71A4E131" wp14:editId="4AD82C1C">
            <wp:extent cx="5943600" cy="3568700"/>
            <wp:effectExtent l="0" t="0" r="0" b="0"/>
            <wp:docPr id="168916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61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2493" w14:textId="1E131E0F" w:rsidR="006D35E4" w:rsidRPr="004563CA" w:rsidRDefault="0025102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 w:rsidRPr="004563CA">
        <w:rPr>
          <w:rFonts w:ascii="Times New Roman" w:hAnsi="Times New Roman" w:cs="Times New Roman"/>
          <w:color w:val="EE0000"/>
        </w:rPr>
        <w:t xml:space="preserve">Theory </w:t>
      </w:r>
      <w:r w:rsidRPr="004563CA">
        <w:rPr>
          <w:rFonts w:ascii="Times New Roman" w:hAnsi="Times New Roman" w:cs="Times New Roman"/>
          <w:color w:val="EE0000"/>
        </w:rPr>
        <w:t>改为</w:t>
      </w:r>
      <w:r w:rsidRPr="004563CA">
        <w:rPr>
          <w:rFonts w:ascii="Times New Roman" w:hAnsi="Times New Roman" w:cs="Times New Roman"/>
          <w:color w:val="EE0000"/>
        </w:rPr>
        <w:t>Analytical Equilibrium</w:t>
      </w:r>
      <w:r w:rsidR="00987327">
        <w:rPr>
          <w:rFonts w:ascii="Times New Roman" w:hAnsi="Times New Roman" w:cs="Times New Roman"/>
          <w:color w:val="EE0000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EE0000"/>
              </w:rPr>
            </m:ctrlPr>
          </m:sSupPr>
          <m:e>
            <m:r>
              <w:rPr>
                <w:rFonts w:ascii="Cambria Math" w:hAnsi="Cambria Math" w:cs="Times New Roman"/>
                <w:color w:val="EE0000"/>
              </w:rPr>
              <m:t>e</m:t>
            </m:r>
          </m:e>
          <m:sup>
            <m:r>
              <w:rPr>
                <w:rFonts w:ascii="Cambria Math" w:hAnsi="Cambria Math" w:cs="Times New Roman"/>
                <w:color w:val="EE0000"/>
              </w:rPr>
              <m:t>*</m:t>
            </m:r>
          </m:sup>
        </m:sSup>
      </m:oMath>
      <w:r w:rsidR="0031142D" w:rsidRPr="004563CA">
        <w:rPr>
          <w:rFonts w:ascii="Times New Roman" w:hAnsi="Times New Roman" w:cs="Times New Roman"/>
          <w:color w:val="EE0000"/>
        </w:rPr>
        <w:t>，用黑色实线，避免误认为误差棒</w:t>
      </w:r>
    </w:p>
    <w:p w14:paraId="2C9F1DBD" w14:textId="02521F57" w:rsidR="0031142D" w:rsidRPr="004563CA" w:rsidRDefault="003114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 w:rsidRPr="004563CA">
        <w:rPr>
          <w:rFonts w:ascii="Times New Roman" w:hAnsi="Times New Roman" w:cs="Times New Roman"/>
          <w:color w:val="EE0000"/>
        </w:rPr>
        <w:t xml:space="preserve">Seed-Level </w:t>
      </w:r>
      <w:r w:rsidRPr="004563CA">
        <w:rPr>
          <w:rFonts w:ascii="Times New Roman" w:hAnsi="Times New Roman" w:cs="Times New Roman"/>
          <w:color w:val="EE0000"/>
        </w:rPr>
        <w:t>改为</w:t>
      </w:r>
      <w:r w:rsidRPr="004563CA">
        <w:rPr>
          <w:rFonts w:ascii="Times New Roman" w:hAnsi="Times New Roman" w:cs="Times New Roman"/>
          <w:color w:val="EE0000"/>
        </w:rPr>
        <w:t>Seed-level</w:t>
      </w:r>
    </w:p>
    <w:p w14:paraId="2F5F0726" w14:textId="6DA87A06" w:rsidR="00CE73D9" w:rsidRPr="004563CA" w:rsidRDefault="00CE73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 w:rsidRPr="004563CA">
        <w:rPr>
          <w:rFonts w:ascii="Times New Roman" w:hAnsi="Times New Roman" w:cs="Times New Roman"/>
          <w:color w:val="EE0000"/>
        </w:rPr>
        <w:t>Legend</w:t>
      </w:r>
      <w:r w:rsidRPr="004563CA">
        <w:rPr>
          <w:rFonts w:ascii="Times New Roman" w:hAnsi="Times New Roman" w:cs="Times New Roman"/>
          <w:color w:val="EE0000"/>
        </w:rPr>
        <w:t>第一行：</w:t>
      </w:r>
      <w:r w:rsidRPr="004563CA">
        <w:rPr>
          <w:rFonts w:ascii="Times New Roman" w:hAnsi="Times New Roman" w:cs="Times New Roman"/>
          <w:color w:val="EE0000"/>
        </w:rPr>
        <w:t>Analytical Equilibrium</w:t>
      </w:r>
      <w:r w:rsidRPr="004563CA">
        <w:rPr>
          <w:rFonts w:ascii="Times New Roman" w:hAnsi="Times New Roman" w:cs="Times New Roman"/>
          <w:color w:val="EE0000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EE0000"/>
              </w:rPr>
            </m:ctrlPr>
          </m:sSupPr>
          <m:e>
            <m:r>
              <w:rPr>
                <w:rFonts w:ascii="Cambria Math" w:hAnsi="Cambria Math" w:cs="Times New Roman"/>
                <w:color w:val="EE0000"/>
              </w:rPr>
              <m:t>e</m:t>
            </m:r>
          </m:e>
          <m:sup>
            <m:r>
              <w:rPr>
                <w:rFonts w:ascii="Cambria Math" w:hAnsi="Cambria Math" w:cs="Times New Roman"/>
                <w:color w:val="EE0000"/>
              </w:rPr>
              <m:t>*</m:t>
            </m:r>
          </m:sup>
        </m:sSup>
      </m:oMath>
      <w:r w:rsidRPr="004563CA">
        <w:rPr>
          <w:rFonts w:ascii="Times New Roman" w:hAnsi="Times New Roman" w:cs="Times New Roman"/>
          <w:color w:val="EE0000"/>
        </w:rPr>
        <w:t xml:space="preserve"> </w:t>
      </w:r>
      <w:r w:rsidR="00881292" w:rsidRPr="004563CA">
        <w:rPr>
          <w:rFonts w:ascii="Times New Roman" w:hAnsi="Times New Roman" w:cs="Times New Roman"/>
          <w:color w:val="EE0000"/>
        </w:rPr>
        <w:t>空的</w:t>
      </w:r>
      <w:r w:rsidRPr="004563CA">
        <w:rPr>
          <w:rFonts w:ascii="Times New Roman" w:hAnsi="Times New Roman" w:cs="Times New Roman"/>
          <w:color w:val="EE0000"/>
        </w:rPr>
        <w:t>大</w:t>
      </w:r>
      <w:r w:rsidR="00881292" w:rsidRPr="004563CA">
        <w:rPr>
          <w:rFonts w:ascii="Times New Roman" w:hAnsi="Times New Roman" w:cs="Times New Roman"/>
          <w:color w:val="EE0000"/>
        </w:rPr>
        <w:t>菱形代表</w:t>
      </w:r>
      <w:r w:rsidRPr="004563CA">
        <w:rPr>
          <w:rFonts w:ascii="Times New Roman" w:hAnsi="Times New Roman" w:cs="Times New Roman"/>
          <w:color w:val="EE0000"/>
        </w:rPr>
        <w:t>Across-seed mean</w:t>
      </w:r>
      <w:r w:rsidRPr="004563CA">
        <w:rPr>
          <w:rFonts w:ascii="Times New Roman" w:hAnsi="Times New Roman" w:cs="Times New Roman"/>
          <w:color w:val="EE0000"/>
        </w:rPr>
        <w:t>，空的小圆形代表</w:t>
      </w:r>
      <w:r w:rsidRPr="004563CA">
        <w:rPr>
          <w:rFonts w:ascii="Times New Roman" w:hAnsi="Times New Roman" w:cs="Times New Roman"/>
          <w:color w:val="EE0000"/>
        </w:rPr>
        <w:t>Seed-level TEL-PPO output</w:t>
      </w:r>
    </w:p>
    <w:p w14:paraId="75454B1B" w14:textId="00DE8BAF" w:rsidR="00E827D4" w:rsidRPr="00987327" w:rsidRDefault="00CE73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</w:rPr>
      </w:pPr>
      <w:r w:rsidRPr="004563CA">
        <w:rPr>
          <w:rFonts w:ascii="Times New Roman" w:hAnsi="Times New Roman" w:cs="Times New Roman"/>
          <w:color w:val="EE0000"/>
        </w:rPr>
        <w:t xml:space="preserve">Legend </w:t>
      </w:r>
      <w:r w:rsidRPr="004563CA">
        <w:rPr>
          <w:rFonts w:ascii="Times New Roman" w:hAnsi="Times New Roman" w:cs="Times New Roman"/>
          <w:color w:val="EE0000"/>
        </w:rPr>
        <w:t>第二行：</w:t>
      </w:r>
      <w:r w:rsidRPr="004563CA">
        <w:rPr>
          <w:rFonts w:ascii="Times New Roman" w:hAnsi="Times New Roman" w:cs="Times New Roman"/>
          <w:color w:val="EE0000"/>
        </w:rPr>
        <w:t>Red</w:t>
      </w:r>
      <w:r w:rsidR="00F51E20">
        <w:rPr>
          <w:rFonts w:ascii="Times New Roman" w:hAnsi="Times New Roman" w:cs="Times New Roman"/>
          <w:color w:val="EE0000"/>
        </w:rPr>
        <w:t>:</w:t>
      </w:r>
      <w:r w:rsidRPr="004563CA">
        <w:rPr>
          <w:rFonts w:ascii="Times New Roman" w:hAnsi="Times New Roman" w:cs="Times New Roman"/>
          <w:color w:val="EE0000"/>
        </w:rPr>
        <w:t xml:space="preserve"> Common-effort profile</w:t>
      </w:r>
      <w:r w:rsidRPr="004563CA">
        <w:rPr>
          <w:rFonts w:ascii="Times New Roman" w:hAnsi="Times New Roman" w:cs="Times New Roman"/>
          <w:color w:val="EE0000"/>
        </w:rPr>
        <w:t>，</w:t>
      </w:r>
      <w:r w:rsidRPr="004563CA">
        <w:rPr>
          <w:rFonts w:ascii="Times New Roman" w:hAnsi="Times New Roman" w:cs="Times New Roman"/>
          <w:color w:val="EE0000"/>
        </w:rPr>
        <w:t>Blue</w:t>
      </w:r>
      <w:r w:rsidR="00F51E20">
        <w:rPr>
          <w:rFonts w:ascii="Times New Roman" w:hAnsi="Times New Roman" w:cs="Times New Roman"/>
          <w:color w:val="EE0000"/>
        </w:rPr>
        <w:t>:</w:t>
      </w:r>
      <w:r w:rsidRPr="004563CA">
        <w:rPr>
          <w:rFonts w:ascii="Times New Roman" w:hAnsi="Times New Roman" w:cs="Times New Roman"/>
          <w:color w:val="EE0000"/>
        </w:rPr>
        <w:t xml:space="preserve"> Low-cost agent</w:t>
      </w:r>
      <w:r w:rsidR="00F51E20">
        <w:rPr>
          <w:rFonts w:ascii="Times New Roman" w:hAnsi="Times New Roman" w:cs="Times New Roman"/>
          <w:color w:val="EE0000"/>
        </w:rPr>
        <w:t xml:space="preserve">, </w:t>
      </w:r>
      <w:r w:rsidRPr="004563CA">
        <w:rPr>
          <w:rFonts w:ascii="Times New Roman" w:hAnsi="Times New Roman" w:cs="Times New Roman"/>
          <w:color w:val="EE0000"/>
        </w:rPr>
        <w:t>Orange</w:t>
      </w:r>
      <w:r w:rsidR="00F51E20">
        <w:rPr>
          <w:rFonts w:ascii="Times New Roman" w:hAnsi="Times New Roman" w:cs="Times New Roman"/>
          <w:color w:val="EE0000"/>
        </w:rPr>
        <w:t>:</w:t>
      </w:r>
      <w:r w:rsidRPr="004563CA">
        <w:rPr>
          <w:rFonts w:ascii="Times New Roman" w:hAnsi="Times New Roman" w:cs="Times New Roman"/>
          <w:color w:val="EE0000"/>
        </w:rPr>
        <w:t xml:space="preserve"> High-cost agent</w:t>
      </w:r>
    </w:p>
    <w:p w14:paraId="6CEAC2B7" w14:textId="52C52B46" w:rsidR="00CE73D9" w:rsidRPr="004563CA" w:rsidRDefault="00CE73D9" w:rsidP="001D4334">
      <w:pPr>
        <w:pStyle w:val="ListParagraph"/>
        <w:numPr>
          <w:ilvl w:val="0"/>
          <w:numId w:val="1"/>
        </w:numPr>
        <w:shd w:val="clear" w:color="auto" w:fill="FCFCFB"/>
        <w:spacing w:after="240" w:line="330" w:lineRule="atLeast"/>
        <w:outlineLvl w:val="1"/>
        <w:rPr>
          <w:rFonts w:ascii="Times New Roman" w:hAnsi="Times New Roman" w:cs="Times New Roman"/>
          <w:b/>
          <w:bCs/>
          <w:color w:val="0B0B0B"/>
        </w:rPr>
      </w:pPr>
      <w:r w:rsidRPr="004563CA">
        <w:rPr>
          <w:rFonts w:ascii="Times New Roman" w:hAnsi="Times New Roman" w:cs="Times New Roman"/>
          <w:b/>
          <w:bCs/>
          <w:color w:val="0B0B0B"/>
        </w:rPr>
        <w:t>Table 1: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965"/>
        <w:gridCol w:w="6390"/>
      </w:tblGrid>
      <w:tr w:rsidR="00CE73D9" w:rsidRPr="004563CA" w14:paraId="0D67193D" w14:textId="77777777" w:rsidTr="00C2302A">
        <w:trPr>
          <w:trHeight w:val="269"/>
        </w:trPr>
        <w:tc>
          <w:tcPr>
            <w:tcW w:w="2965" w:type="dxa"/>
          </w:tcPr>
          <w:p w14:paraId="74BA5D5C" w14:textId="77777777" w:rsidR="00CE73D9" w:rsidRPr="004563CA" w:rsidRDefault="00CE73D9" w:rsidP="00C2302A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Component</w:t>
            </w:r>
          </w:p>
        </w:tc>
        <w:tc>
          <w:tcPr>
            <w:tcW w:w="6390" w:type="dxa"/>
          </w:tcPr>
          <w:p w14:paraId="2C9C90AD" w14:textId="77777777" w:rsidR="00CE73D9" w:rsidRPr="004563CA" w:rsidRDefault="00CE73D9" w:rsidP="00C2302A">
            <w:pPr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Configuration</w:t>
            </w:r>
          </w:p>
        </w:tc>
      </w:tr>
      <w:tr w:rsidR="00CE73D9" w:rsidRPr="004563CA" w14:paraId="061CD3F0" w14:textId="77777777" w:rsidTr="00C2302A">
        <w:trPr>
          <w:trHeight w:val="269"/>
        </w:trPr>
        <w:tc>
          <w:tcPr>
            <w:tcW w:w="2965" w:type="dxa"/>
          </w:tcPr>
          <w:p w14:paraId="473FEB36" w14:textId="77777777" w:rsidR="00CE73D9" w:rsidRPr="004563CA" w:rsidRDefault="00CE73D9" w:rsidP="00C2302A">
            <w:pPr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Number of players</w:t>
            </w:r>
          </w:p>
        </w:tc>
        <w:tc>
          <w:tcPr>
            <w:tcW w:w="6390" w:type="dxa"/>
          </w:tcPr>
          <w:p w14:paraId="7A2F5D57" w14:textId="77777777" w:rsidR="00CE73D9" w:rsidRPr="004563CA" w:rsidRDefault="00CE73D9" w:rsidP="00C2302A">
            <w:pPr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n = 2 by default; n = 3 in the three-player setting</w:t>
            </w:r>
          </w:p>
        </w:tc>
      </w:tr>
      <w:tr w:rsidR="00CE73D9" w:rsidRPr="004563CA" w14:paraId="1F84C4B0" w14:textId="77777777" w:rsidTr="00C2302A">
        <w:trPr>
          <w:trHeight w:val="269"/>
        </w:trPr>
        <w:tc>
          <w:tcPr>
            <w:tcW w:w="2965" w:type="dxa"/>
          </w:tcPr>
          <w:p w14:paraId="1AFB3EEF" w14:textId="77777777" w:rsidR="00CE73D9" w:rsidRPr="004563CA" w:rsidRDefault="00CE73D9" w:rsidP="00C2302A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4563CA">
              <w:rPr>
                <w:iCs/>
                <w:color w:val="000000" w:themeColor="text1"/>
              </w:rPr>
              <w:t>Prize pairs</w:t>
            </w:r>
          </w:p>
        </w:tc>
        <w:tc>
          <w:tcPr>
            <w:tcW w:w="6390" w:type="dxa"/>
          </w:tcPr>
          <w:p w14:paraId="33AA18C3" w14:textId="42E2B94B" w:rsidR="00CE73D9" w:rsidRPr="004563CA" w:rsidRDefault="00CE73D9" w:rsidP="00C2302A">
            <w:pPr>
              <w:jc w:val="center"/>
              <w:rPr>
                <w:color w:val="000000" w:themeColor="text1"/>
              </w:rPr>
            </w:pPr>
            <w:r w:rsidRPr="004563CA">
              <w:rPr>
                <w:i/>
                <w:color w:val="000000" w:themeColor="text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(w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 xml:space="preserve">H, 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 xml:space="preserve">L 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)∈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6.5, 3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</w:rPr>
                    <m:t>,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(8,5.5)</m:t>
                  </m:r>
                </m:e>
              </m:d>
            </m:oMath>
          </w:p>
        </w:tc>
      </w:tr>
      <w:tr w:rsidR="00CE73D9" w:rsidRPr="004563CA" w14:paraId="5FAE10C7" w14:textId="77777777" w:rsidTr="00C2302A">
        <w:trPr>
          <w:trHeight w:val="269"/>
        </w:trPr>
        <w:tc>
          <w:tcPr>
            <w:tcW w:w="2965" w:type="dxa"/>
          </w:tcPr>
          <w:p w14:paraId="437A513B" w14:textId="77777777" w:rsidR="00CE73D9" w:rsidRPr="004563CA" w:rsidRDefault="00CE73D9" w:rsidP="00C2302A">
            <w:pPr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lastRenderedPageBreak/>
              <w:t>Cost parameter</w:t>
            </w:r>
          </w:p>
        </w:tc>
        <w:tc>
          <w:tcPr>
            <w:tcW w:w="6390" w:type="dxa"/>
          </w:tcPr>
          <w:p w14:paraId="468B0E3D" w14:textId="71A512C0" w:rsidR="00CE73D9" w:rsidRPr="004563CA" w:rsidRDefault="00CE73D9" w:rsidP="00C2302A">
            <w:pPr>
              <w:rPr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>k=0.00055</m:t>
              </m:r>
            </m:oMath>
            <w:r w:rsidRPr="004563CA">
              <w:rPr>
                <w:color w:val="000000" w:themeColor="text1"/>
              </w:rPr>
              <w:t xml:space="preserve"> in the default symmetric benchmark; player-specific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(k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)=(0.0004, 0.00055)</m:t>
              </m:r>
            </m:oMath>
            <w:r w:rsidRPr="004563CA">
              <w:rPr>
                <w:color w:val="000000" w:themeColor="text1"/>
              </w:rPr>
              <w:t xml:space="preserve"> in the heterogeneous-cost cases; </w:t>
            </w:r>
            <w:r w:rsidRPr="004563CA">
              <w:rPr>
                <w:color w:val="000000" w:themeColor="text1"/>
                <w:shd w:val="clear" w:color="auto" w:fill="FCFCFB"/>
              </w:rPr>
              <w:t>k=0.001 in the three-player variant; k=0.0005 in the heterogeneous-ability setting</w:t>
            </w:r>
          </w:p>
        </w:tc>
      </w:tr>
      <w:tr w:rsidR="00CE73D9" w:rsidRPr="004563CA" w14:paraId="226226E2" w14:textId="77777777" w:rsidTr="00C2302A">
        <w:trPr>
          <w:trHeight w:val="269"/>
        </w:trPr>
        <w:tc>
          <w:tcPr>
            <w:tcW w:w="2965" w:type="dxa"/>
          </w:tcPr>
          <w:p w14:paraId="33C67B3C" w14:textId="77777777" w:rsidR="00CE73D9" w:rsidRPr="004563CA" w:rsidRDefault="00CE73D9" w:rsidP="00C2302A">
            <w:pPr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Ability parameter</w:t>
            </w:r>
          </w:p>
        </w:tc>
        <w:tc>
          <w:tcPr>
            <w:tcW w:w="6390" w:type="dxa"/>
          </w:tcPr>
          <w:p w14:paraId="60727793" w14:textId="134D6849" w:rsidR="00CE73D9" w:rsidRPr="00B52C3A" w:rsidRDefault="00B52C3A" w:rsidP="00B52C3A">
            <w:pPr>
              <w:pStyle w:val="pdq2pgselectionanchorcontain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  <m:r>
                  <m:rPr>
                    <m:nor/>
                  </m:rPr>
                  <m:t> in settings without ability heterogeneity</m:t>
                </m:r>
              </m:oMath>
            </m:oMathPara>
          </w:p>
        </w:tc>
      </w:tr>
      <w:tr w:rsidR="00CE73D9" w:rsidRPr="004563CA" w14:paraId="2B96B59B" w14:textId="77777777" w:rsidTr="00C2302A">
        <w:trPr>
          <w:trHeight w:val="269"/>
        </w:trPr>
        <w:tc>
          <w:tcPr>
            <w:tcW w:w="2965" w:type="dxa"/>
          </w:tcPr>
          <w:p w14:paraId="2A7A75D5" w14:textId="77777777" w:rsidR="00CE73D9" w:rsidRPr="004563CA" w:rsidRDefault="00CE73D9" w:rsidP="00C2302A">
            <w:pPr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 xml:space="preserve">Effort bounds </w:t>
            </w:r>
          </w:p>
        </w:tc>
        <w:tc>
          <w:tcPr>
            <w:tcW w:w="6390" w:type="dxa"/>
          </w:tcPr>
          <w:p w14:paraId="37073C07" w14:textId="654A60D6" w:rsidR="00CE73D9" w:rsidRPr="004563CA" w:rsidRDefault="00B52C3A" w:rsidP="00C2302A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 xml:space="preserve">min,  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max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=[0, 100]</m:t>
                </m:r>
              </m:oMath>
            </m:oMathPara>
          </w:p>
        </w:tc>
      </w:tr>
      <w:tr w:rsidR="00CE73D9" w:rsidRPr="004563CA" w14:paraId="1812C03C" w14:textId="77777777" w:rsidTr="00C2302A">
        <w:trPr>
          <w:trHeight w:val="269"/>
        </w:trPr>
        <w:tc>
          <w:tcPr>
            <w:tcW w:w="2965" w:type="dxa"/>
          </w:tcPr>
          <w:p w14:paraId="4FC1C5B6" w14:textId="77777777" w:rsidR="00CE73D9" w:rsidRPr="004563CA" w:rsidRDefault="00CE73D9" w:rsidP="00C2302A">
            <w:pPr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Noise distribution</w:t>
            </w:r>
          </w:p>
        </w:tc>
        <w:tc>
          <w:tcPr>
            <w:tcW w:w="6390" w:type="dxa"/>
          </w:tcPr>
          <w:p w14:paraId="57CABF1E" w14:textId="77777777" w:rsidR="00CE73D9" w:rsidRPr="004563CA" w:rsidRDefault="00CE73D9" w:rsidP="00C2302A">
            <w:pPr>
              <w:jc w:val="center"/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∼U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-q, q</m:t>
                    </m:r>
                  </m:e>
                </m:d>
              </m:oMath>
            </m:oMathPara>
          </w:p>
        </w:tc>
      </w:tr>
      <w:tr w:rsidR="00CE73D9" w:rsidRPr="004563CA" w14:paraId="4FE05A75" w14:textId="77777777" w:rsidTr="00C2302A">
        <w:trPr>
          <w:trHeight w:val="269"/>
        </w:trPr>
        <w:tc>
          <w:tcPr>
            <w:tcW w:w="2965" w:type="dxa"/>
          </w:tcPr>
          <w:p w14:paraId="22658B93" w14:textId="77777777" w:rsidR="00CE73D9" w:rsidRPr="004563CA" w:rsidRDefault="00CE73D9" w:rsidP="00C2302A">
            <w:pPr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Noise parameter</w:t>
            </w:r>
          </w:p>
        </w:tc>
        <w:tc>
          <w:tcPr>
            <w:tcW w:w="6390" w:type="dxa"/>
          </w:tcPr>
          <w:p w14:paraId="2CA84EB6" w14:textId="77777777" w:rsidR="00CE73D9" w:rsidRPr="004563CA" w:rsidRDefault="00CE73D9" w:rsidP="00C2302A">
            <w:pPr>
              <w:rPr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35, 45, 55</m:t>
                  </m:r>
                </m:e>
              </m:d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</m:oMath>
            <w:r w:rsidRPr="004563CA">
              <w:rPr>
                <w:color w:val="000000" w:themeColor="text1"/>
              </w:rPr>
              <w:t xml:space="preserve">for two-player benchmark; 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 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∈</m:t>
              </m:r>
              <m:r>
                <w:rPr>
                  <w:rFonts w:ascii="Cambria Math" w:hAnsi="Cambria Math"/>
                  <w:color w:val="000000" w:themeColor="text1"/>
                </w:rPr>
                <m:t>{35, 55}</m:t>
              </m:r>
            </m:oMath>
            <w:r w:rsidRPr="004563CA">
              <w:rPr>
                <w:color w:val="000000" w:themeColor="text1"/>
              </w:rPr>
              <w:t xml:space="preserve"> for other scenarios</w:t>
            </w:r>
          </w:p>
        </w:tc>
      </w:tr>
      <w:tr w:rsidR="00CE73D9" w:rsidRPr="004563CA" w14:paraId="3C3EF6F8" w14:textId="77777777" w:rsidTr="00C2302A">
        <w:trPr>
          <w:trHeight w:val="269"/>
        </w:trPr>
        <w:tc>
          <w:tcPr>
            <w:tcW w:w="2965" w:type="dxa"/>
          </w:tcPr>
          <w:p w14:paraId="6CFB1923" w14:textId="77777777" w:rsidR="00CE73D9" w:rsidRPr="004563CA" w:rsidRDefault="00CE73D9" w:rsidP="00C2302A">
            <w:pPr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Scenario classes</w:t>
            </w:r>
          </w:p>
        </w:tc>
        <w:tc>
          <w:tcPr>
            <w:tcW w:w="6390" w:type="dxa"/>
          </w:tcPr>
          <w:p w14:paraId="78003D5C" w14:textId="77777777" w:rsidR="00CE73D9" w:rsidRPr="004563CA" w:rsidRDefault="00CE73D9" w:rsidP="00C2302A">
            <w:pPr>
              <w:rPr>
                <w:rFonts w:eastAsia="DengXian"/>
                <w:color w:val="000000" w:themeColor="text1"/>
              </w:rPr>
            </w:pPr>
            <w:r w:rsidRPr="004563CA">
              <w:rPr>
                <w:rFonts w:eastAsia="DengXian"/>
                <w:color w:val="000000" w:themeColor="text1"/>
              </w:rPr>
              <w:t>Two-player symmetric; three-player; heterogeneous cost; heterogeneous ability</w:t>
            </w:r>
          </w:p>
        </w:tc>
      </w:tr>
    </w:tbl>
    <w:p w14:paraId="0AADB664" w14:textId="77777777" w:rsidR="00CE73D9" w:rsidRPr="004563CA" w:rsidRDefault="00CE73D9" w:rsidP="00CE73D9">
      <w:pPr>
        <w:pStyle w:val="ListParagraph"/>
        <w:shd w:val="clear" w:color="auto" w:fill="FCFCFB"/>
        <w:spacing w:after="240" w:line="330" w:lineRule="atLeast"/>
        <w:ind w:left="360"/>
        <w:outlineLvl w:val="1"/>
        <w:rPr>
          <w:rFonts w:ascii="Times New Roman" w:hAnsi="Times New Roman" w:cs="Times New Roman"/>
          <w:b/>
          <w:bCs/>
          <w:color w:val="0B0B0B"/>
        </w:rPr>
      </w:pPr>
    </w:p>
    <w:p w14:paraId="4C4E6F07" w14:textId="2A0F2F14" w:rsidR="009B2D64" w:rsidRPr="004563CA" w:rsidRDefault="00CE73D9" w:rsidP="009B2D64">
      <w:pPr>
        <w:pStyle w:val="ListParagraph"/>
        <w:numPr>
          <w:ilvl w:val="0"/>
          <w:numId w:val="1"/>
        </w:numPr>
        <w:shd w:val="clear" w:color="auto" w:fill="FCFCFB"/>
        <w:spacing w:after="240" w:line="330" w:lineRule="atLeast"/>
        <w:outlineLvl w:val="1"/>
        <w:rPr>
          <w:rFonts w:ascii="Times New Roman" w:hAnsi="Times New Roman" w:cs="Times New Roman"/>
          <w:color w:val="0B0B0B"/>
        </w:rPr>
      </w:pPr>
      <w:r w:rsidRPr="004563CA">
        <w:rPr>
          <w:rFonts w:ascii="Times New Roman" w:hAnsi="Times New Roman" w:cs="Times New Roman"/>
          <w:color w:val="0B0B0B"/>
        </w:rPr>
        <w:t xml:space="preserve">Table </w:t>
      </w:r>
      <w:r w:rsidR="001B6A76" w:rsidRPr="004563CA">
        <w:rPr>
          <w:rFonts w:ascii="Times New Roman" w:hAnsi="Times New Roman" w:cs="Times New Roman"/>
          <w:color w:val="0B0B0B"/>
        </w:rPr>
        <w:t>2</w:t>
      </w:r>
    </w:p>
    <w:p w14:paraId="54E412A4" w14:textId="7171E92D" w:rsidR="00CE73D9" w:rsidRPr="004563CA" w:rsidRDefault="00CE73D9" w:rsidP="00CE73D9">
      <w:pPr>
        <w:pStyle w:val="NormalWeb"/>
        <w:spacing w:before="120" w:beforeAutospacing="0" w:after="120" w:afterAutospacing="0" w:line="360" w:lineRule="auto"/>
        <w:rPr>
          <w:color w:val="000000" w:themeColor="text1"/>
        </w:rPr>
      </w:pPr>
      <w:r w:rsidRPr="004563CA">
        <w:rPr>
          <w:color w:val="000000" w:themeColor="text1"/>
        </w:rPr>
        <w:t>Table 2. TEL-PPO Training</w:t>
      </w:r>
      <w:r w:rsidR="00D655DF" w:rsidRPr="004563CA">
        <w:rPr>
          <w:rFonts w:eastAsia="SimSun"/>
          <w:color w:val="000000" w:themeColor="text1"/>
        </w:rPr>
        <w:t>,</w:t>
      </w:r>
      <w:r w:rsidR="00B52C3A">
        <w:rPr>
          <w:rFonts w:eastAsia="SimSun"/>
          <w:color w:val="000000" w:themeColor="text1"/>
        </w:rPr>
        <w:t xml:space="preserve"> </w:t>
      </w:r>
      <w:r w:rsidRPr="004563CA">
        <w:rPr>
          <w:rFonts w:eastAsia="SimSun"/>
          <w:color w:val="000000" w:themeColor="text1"/>
        </w:rPr>
        <w:t>Verification</w:t>
      </w:r>
      <w:r w:rsidR="00AA0FA8" w:rsidRPr="004563CA">
        <w:rPr>
          <w:rFonts w:eastAsia="SimSun"/>
          <w:color w:val="000000" w:themeColor="text1"/>
        </w:rPr>
        <w:t>, and Independent Evaluation</w:t>
      </w:r>
      <w:r w:rsidRPr="004563CA">
        <w:rPr>
          <w:rFonts w:eastAsia="SimSun"/>
          <w:color w:val="000000" w:themeColor="text1"/>
        </w:rPr>
        <w:t xml:space="preserve"> </w:t>
      </w:r>
      <w:r w:rsidRPr="004563CA">
        <w:rPr>
          <w:color w:val="000000" w:themeColor="text1"/>
        </w:rPr>
        <w:t>Configuration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415"/>
        <w:gridCol w:w="6030"/>
      </w:tblGrid>
      <w:tr w:rsidR="00D655DF" w:rsidRPr="004563CA" w14:paraId="7B67C521" w14:textId="77777777" w:rsidTr="00D655DF">
        <w:tc>
          <w:tcPr>
            <w:tcW w:w="3415" w:type="dxa"/>
            <w:hideMark/>
          </w:tcPr>
          <w:p w14:paraId="007B44CB" w14:textId="77777777" w:rsidR="00D655DF" w:rsidRPr="004563CA" w:rsidRDefault="00D655DF" w:rsidP="004563CA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4563CA">
              <w:rPr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6030" w:type="dxa"/>
            <w:hideMark/>
          </w:tcPr>
          <w:p w14:paraId="140ABFAB" w14:textId="77777777" w:rsidR="00D655DF" w:rsidRPr="004563CA" w:rsidRDefault="00D655DF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4563CA">
              <w:rPr>
                <w:b/>
                <w:bCs/>
                <w:color w:val="000000" w:themeColor="text1"/>
              </w:rPr>
              <w:t>Value</w:t>
            </w:r>
          </w:p>
        </w:tc>
      </w:tr>
      <w:tr w:rsidR="00D655DF" w:rsidRPr="004563CA" w14:paraId="1CE02AEE" w14:textId="77777777" w:rsidTr="00D655DF">
        <w:tc>
          <w:tcPr>
            <w:tcW w:w="3415" w:type="dxa"/>
          </w:tcPr>
          <w:p w14:paraId="2A58A7F4" w14:textId="1E52AEBA" w:rsidR="00D655DF" w:rsidRPr="004563CA" w:rsidRDefault="00D655DF" w:rsidP="004563CA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4563CA">
              <w:rPr>
                <w:b/>
                <w:bCs/>
                <w:color w:val="000000" w:themeColor="text1"/>
              </w:rPr>
              <w:t>Optimization</w:t>
            </w:r>
          </w:p>
        </w:tc>
        <w:tc>
          <w:tcPr>
            <w:tcW w:w="6030" w:type="dxa"/>
          </w:tcPr>
          <w:p w14:paraId="26300FF0" w14:textId="77777777" w:rsidR="00D655DF" w:rsidRPr="004563CA" w:rsidRDefault="00D655DF" w:rsidP="00C2302A">
            <w:pPr>
              <w:spacing w:line="276" w:lineRule="auto"/>
              <w:rPr>
                <w:color w:val="000000" w:themeColor="text1"/>
              </w:rPr>
            </w:pPr>
          </w:p>
        </w:tc>
      </w:tr>
      <w:tr w:rsidR="00D655DF" w:rsidRPr="004563CA" w14:paraId="09607244" w14:textId="77777777" w:rsidTr="00D655DF">
        <w:tc>
          <w:tcPr>
            <w:tcW w:w="3415" w:type="dxa"/>
            <w:hideMark/>
          </w:tcPr>
          <w:p w14:paraId="184E5AFB" w14:textId="77777777" w:rsidR="00D655DF" w:rsidRPr="004563CA" w:rsidRDefault="00D655DF" w:rsidP="004563CA">
            <w:pPr>
              <w:spacing w:line="276" w:lineRule="auto"/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Optimizer</w:t>
            </w:r>
          </w:p>
        </w:tc>
        <w:tc>
          <w:tcPr>
            <w:tcW w:w="6030" w:type="dxa"/>
            <w:hideMark/>
          </w:tcPr>
          <w:p w14:paraId="11050A15" w14:textId="77777777" w:rsidR="00D655DF" w:rsidRPr="004563CA" w:rsidRDefault="00D655DF" w:rsidP="00C2302A">
            <w:pPr>
              <w:spacing w:line="276" w:lineRule="auto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Adam</w:t>
            </w:r>
          </w:p>
        </w:tc>
      </w:tr>
      <w:tr w:rsidR="00D655DF" w:rsidRPr="004563CA" w14:paraId="045D6734" w14:textId="77777777" w:rsidTr="00D655DF">
        <w:tc>
          <w:tcPr>
            <w:tcW w:w="3415" w:type="dxa"/>
            <w:hideMark/>
          </w:tcPr>
          <w:p w14:paraId="792854F9" w14:textId="68B8B0C6" w:rsidR="00D655DF" w:rsidRPr="004563CA" w:rsidRDefault="00D655DF" w:rsidP="004563CA">
            <w:pPr>
              <w:spacing w:line="276" w:lineRule="auto"/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 xml:space="preserve">Learning rate </w:t>
            </w:r>
            <w:r w:rsidRPr="004563CA">
              <w:rPr>
                <w:rStyle w:val="Strong"/>
                <w:b w:val="0"/>
                <w:bCs w:val="0"/>
                <w:color w:val="000000" w:themeColor="text1"/>
              </w:rPr>
              <w:t>schedule</w:t>
            </w:r>
          </w:p>
        </w:tc>
        <w:tc>
          <w:tcPr>
            <w:tcW w:w="6030" w:type="dxa"/>
            <w:hideMark/>
          </w:tcPr>
          <w:p w14:paraId="1B50C334" w14:textId="0EDFAB70" w:rsidR="00D655DF" w:rsidRPr="004563CA" w:rsidRDefault="00D655DF" w:rsidP="00C2302A">
            <w:pPr>
              <w:spacing w:line="276" w:lineRule="auto"/>
              <w:rPr>
                <w:color w:val="000000" w:themeColor="text1"/>
              </w:rPr>
            </w:pPr>
            <w:r w:rsidRPr="004563CA">
              <w:rPr>
                <w:rStyle w:val="Strong"/>
                <w:b w:val="0"/>
                <w:bCs w:val="0"/>
                <w:color w:val="000000" w:themeColor="text1"/>
              </w:rPr>
              <w:t>5×10⁻⁵</w:t>
            </w:r>
            <w:r w:rsidRPr="004563CA">
              <w:rPr>
                <w:rStyle w:val="Strong"/>
                <w:b w:val="0"/>
                <w:bCs w:val="0"/>
                <w:color w:val="000000" w:themeColor="text1"/>
              </w:rPr>
              <w:t xml:space="preserve"> </w:t>
            </w:r>
            <w:r w:rsidRPr="004563CA">
              <w:rPr>
                <w:rStyle w:val="Strong"/>
                <w:b w:val="0"/>
                <w:bCs w:val="0"/>
                <w:color w:val="000000" w:themeColor="text1"/>
              </w:rPr>
              <w:t>→ 2×10⁻⁵</w:t>
            </w:r>
            <w:r w:rsidRPr="004563CA">
              <w:rPr>
                <w:rStyle w:val="Strong"/>
                <w:b w:val="0"/>
                <w:bCs w:val="0"/>
                <w:color w:val="000000" w:themeColor="text1"/>
              </w:rPr>
              <w:t>,</w:t>
            </w:r>
            <w:r w:rsidRPr="004563CA">
              <w:rPr>
                <w:color w:val="000000" w:themeColor="text1"/>
              </w:rPr>
              <w:t> </w:t>
            </w:r>
            <w:r w:rsidRPr="004563CA">
              <w:rPr>
                <w:color w:val="000000" w:themeColor="text1"/>
              </w:rPr>
              <w:t>l</w:t>
            </w:r>
            <w:r w:rsidRPr="004563CA">
              <w:rPr>
                <w:rStyle w:val="Strong"/>
                <w:b w:val="0"/>
                <w:bCs w:val="0"/>
                <w:color w:val="000000" w:themeColor="text1"/>
              </w:rPr>
              <w:t>inear</w:t>
            </w:r>
          </w:p>
        </w:tc>
      </w:tr>
      <w:tr w:rsidR="00D655DF" w:rsidRPr="004563CA" w14:paraId="12280C44" w14:textId="77777777" w:rsidTr="00D655DF">
        <w:tc>
          <w:tcPr>
            <w:tcW w:w="3415" w:type="dxa"/>
          </w:tcPr>
          <w:p w14:paraId="37BB6BA8" w14:textId="0C74B5C6" w:rsidR="00D655DF" w:rsidRPr="004563CA" w:rsidRDefault="00D655DF" w:rsidP="004563CA">
            <w:pPr>
              <w:spacing w:line="276" w:lineRule="auto"/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Batch/minibatch/epochs</w:t>
            </w:r>
          </w:p>
        </w:tc>
        <w:tc>
          <w:tcPr>
            <w:tcW w:w="6030" w:type="dxa"/>
          </w:tcPr>
          <w:p w14:paraId="2C1DE6B2" w14:textId="64E028F4" w:rsidR="00D655DF" w:rsidRPr="004563CA" w:rsidRDefault="00D655DF" w:rsidP="00C2302A">
            <w:pPr>
              <w:spacing w:line="276" w:lineRule="auto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4096 episodes / 1024 / 1 per PPO upda</w:t>
            </w:r>
            <w:r w:rsidRPr="004563CA">
              <w:rPr>
                <w:color w:val="000000" w:themeColor="text1"/>
              </w:rPr>
              <w:t>te</w:t>
            </w:r>
          </w:p>
        </w:tc>
      </w:tr>
      <w:tr w:rsidR="00D655DF" w:rsidRPr="004563CA" w14:paraId="34087197" w14:textId="77777777" w:rsidTr="00D655DF">
        <w:tc>
          <w:tcPr>
            <w:tcW w:w="3415" w:type="dxa"/>
          </w:tcPr>
          <w:p w14:paraId="6611E812" w14:textId="61BF552C" w:rsidR="00D655DF" w:rsidRPr="004563CA" w:rsidRDefault="00D655DF" w:rsidP="004563CA">
            <w:pPr>
              <w:spacing w:line="276" w:lineRule="auto"/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Maximum PPO update</w:t>
            </w:r>
            <w:r w:rsidRPr="004563CA">
              <w:rPr>
                <w:color w:val="000000" w:themeColor="text1"/>
              </w:rPr>
              <w:t>s</w:t>
            </w:r>
          </w:p>
        </w:tc>
        <w:tc>
          <w:tcPr>
            <w:tcW w:w="6030" w:type="dxa"/>
          </w:tcPr>
          <w:p w14:paraId="5800DC18" w14:textId="77777777" w:rsidR="00D655DF" w:rsidRPr="004563CA" w:rsidRDefault="00D655DF" w:rsidP="00C2302A">
            <w:pPr>
              <w:spacing w:line="276" w:lineRule="auto"/>
              <w:rPr>
                <w:rFonts w:eastAsia="SimSun"/>
                <w:color w:val="000000" w:themeColor="text1"/>
              </w:rPr>
            </w:pPr>
            <w:r w:rsidRPr="004563CA">
              <w:rPr>
                <w:color w:val="000000" w:themeColor="text1"/>
              </w:rPr>
              <w:t>Up to 1500</w:t>
            </w:r>
          </w:p>
        </w:tc>
      </w:tr>
      <w:tr w:rsidR="00D655DF" w:rsidRPr="004563CA" w14:paraId="0E2ABA2C" w14:textId="77777777" w:rsidTr="00D655DF">
        <w:tc>
          <w:tcPr>
            <w:tcW w:w="3415" w:type="dxa"/>
          </w:tcPr>
          <w:p w14:paraId="1FC46E62" w14:textId="068881C2" w:rsidR="00D655DF" w:rsidRPr="004563CA" w:rsidRDefault="00D655DF" w:rsidP="004563CA">
            <w:pPr>
              <w:spacing w:line="276" w:lineRule="auto"/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Random Seeds</w:t>
            </w:r>
          </w:p>
        </w:tc>
        <w:tc>
          <w:tcPr>
            <w:tcW w:w="6030" w:type="dxa"/>
          </w:tcPr>
          <w:p w14:paraId="4DCB5FE5" w14:textId="77777777" w:rsidR="00D655DF" w:rsidRPr="004563CA" w:rsidRDefault="00D655DF" w:rsidP="00C2302A">
            <w:pPr>
              <w:spacing w:line="276" w:lineRule="auto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</w:rPr>
                    <m:t>seed</m:t>
                  </m:r>
                </m:sub>
              </m:sSub>
            </m:oMath>
            <w:r w:rsidRPr="004563CA">
              <w:rPr>
                <w:color w:val="000000" w:themeColor="text1"/>
              </w:rPr>
              <w:t xml:space="preserve"> = 5</w:t>
            </w:r>
          </w:p>
        </w:tc>
      </w:tr>
      <w:tr w:rsidR="00D655DF" w:rsidRPr="004563CA" w14:paraId="4CA325F3" w14:textId="77777777" w:rsidTr="00D655DF">
        <w:tc>
          <w:tcPr>
            <w:tcW w:w="3415" w:type="dxa"/>
          </w:tcPr>
          <w:p w14:paraId="6E071360" w14:textId="55D35EA0" w:rsidR="00D655DF" w:rsidRPr="00B52C3A" w:rsidRDefault="00D655DF" w:rsidP="004563CA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B52C3A">
              <w:rPr>
                <w:b/>
                <w:bCs/>
                <w:color w:val="000000" w:themeColor="text1"/>
              </w:rPr>
              <w:t>PPO / Policy</w:t>
            </w:r>
          </w:p>
        </w:tc>
        <w:tc>
          <w:tcPr>
            <w:tcW w:w="6030" w:type="dxa"/>
          </w:tcPr>
          <w:p w14:paraId="207F3F11" w14:textId="77777777" w:rsidR="00D655DF" w:rsidRPr="00B52C3A" w:rsidRDefault="00D655DF" w:rsidP="00C2302A">
            <w:pPr>
              <w:spacing w:line="276" w:lineRule="auto"/>
              <w:rPr>
                <w:rStyle w:val="Strong"/>
                <w:b w:val="0"/>
                <w:bCs w:val="0"/>
                <w:color w:val="000000" w:themeColor="text1"/>
              </w:rPr>
            </w:pPr>
          </w:p>
        </w:tc>
      </w:tr>
      <w:tr w:rsidR="00D655DF" w:rsidRPr="004563CA" w14:paraId="13F9E502" w14:textId="77777777" w:rsidTr="00D655DF">
        <w:tc>
          <w:tcPr>
            <w:tcW w:w="3415" w:type="dxa"/>
            <w:hideMark/>
          </w:tcPr>
          <w:p w14:paraId="405A1B71" w14:textId="77777777" w:rsidR="00D655DF" w:rsidRPr="00B52C3A" w:rsidRDefault="00D655DF" w:rsidP="004563CA">
            <w:pPr>
              <w:spacing w:line="276" w:lineRule="auto"/>
              <w:jc w:val="center"/>
              <w:rPr>
                <w:color w:val="000000" w:themeColor="text1"/>
              </w:rPr>
            </w:pPr>
            <w:r w:rsidRPr="00B52C3A">
              <w:rPr>
                <w:color w:val="000000" w:themeColor="text1"/>
              </w:rPr>
              <w:t>Clip range</w:t>
            </w:r>
          </w:p>
        </w:tc>
        <w:tc>
          <w:tcPr>
            <w:tcW w:w="6030" w:type="dxa"/>
            <w:hideMark/>
          </w:tcPr>
          <w:p w14:paraId="5BDBA29A" w14:textId="00E23D49" w:rsidR="00D655DF" w:rsidRPr="00B52C3A" w:rsidRDefault="00D655DF" w:rsidP="00C2302A">
            <w:pPr>
              <w:spacing w:line="276" w:lineRule="auto"/>
              <w:rPr>
                <w:rFonts w:eastAsia="SimSun"/>
                <w:color w:val="000000" w:themeColor="text1"/>
              </w:rPr>
            </w:pPr>
            <w:r w:rsidRPr="00B52C3A">
              <w:rPr>
                <w:rStyle w:val="Strong"/>
                <w:b w:val="0"/>
                <w:bCs w:val="0"/>
                <w:color w:val="000000" w:themeColor="text1"/>
              </w:rPr>
              <w:t>0.20 → 0.15</w:t>
            </w:r>
            <w:r w:rsidRPr="00B52C3A">
              <w:rPr>
                <w:rStyle w:val="Strong"/>
                <w:b w:val="0"/>
                <w:bCs w:val="0"/>
                <w:color w:val="000000" w:themeColor="text1"/>
              </w:rPr>
              <w:t>, linear</w:t>
            </w:r>
          </w:p>
        </w:tc>
      </w:tr>
      <w:tr w:rsidR="00D655DF" w:rsidRPr="004563CA" w14:paraId="4B51485F" w14:textId="77777777" w:rsidTr="00D655DF">
        <w:tc>
          <w:tcPr>
            <w:tcW w:w="3415" w:type="dxa"/>
          </w:tcPr>
          <w:p w14:paraId="61971095" w14:textId="11012139" w:rsidR="00D655DF" w:rsidRPr="004563CA" w:rsidRDefault="00D655DF" w:rsidP="004563CA">
            <w:pPr>
              <w:spacing w:line="276" w:lineRule="auto"/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PPO coefficients</w:t>
            </w:r>
          </w:p>
        </w:tc>
        <w:tc>
          <w:tcPr>
            <w:tcW w:w="6030" w:type="dxa"/>
          </w:tcPr>
          <w:p w14:paraId="3A22915F" w14:textId="45830D34" w:rsidR="00D655DF" w:rsidRPr="004563CA" w:rsidRDefault="00D655DF" w:rsidP="00D655DF">
            <w:pPr>
              <w:rPr>
                <w:vanish/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=0.5,</m:t>
                </m:r>
                <m:r>
                  <m:rPr>
                    <m:nor/>
                  </m:rPr>
                  <w:rPr>
                    <w:color w:val="000000" w:themeColor="text1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ent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=0,</m:t>
                </m:r>
                <m:r>
                  <m:rPr>
                    <m:nor/>
                  </m:rPr>
                  <w:rPr>
                    <w:color w:val="000000" w:themeColor="text1"/>
                  </w:rPr>
                  <m:t> </m:t>
                </m:r>
                <m:r>
                  <w:rPr>
                    <w:rFonts w:ascii="Cambria Math" w:hAnsi="Cambria Math"/>
                    <w:color w:val="000000" w:themeColor="text1"/>
                  </w:rPr>
                  <m:t>γ=0.99,</m:t>
                </m:r>
                <m:r>
                  <m:rPr>
                    <m:nor/>
                  </m:rPr>
                  <w:rPr>
                    <w:color w:val="000000" w:themeColor="text1"/>
                  </w:rPr>
                  <m:t> </m:t>
                </m:r>
                <m:r>
                  <w:rPr>
                    <w:rFonts w:ascii="Cambria Math" w:hAnsi="Cambria Math"/>
                    <w:color w:val="000000" w:themeColor="text1"/>
                  </w:rPr>
                  <m:t>λ=0.9</m:t>
                </m:r>
                <m:r>
                  <w:rPr>
                    <w:rFonts w:ascii="Cambria Math" w:hAnsi="Cambria Math"/>
                    <w:color w:val="000000" w:themeColor="text1"/>
                  </w:rPr>
                  <m:t>5</m:t>
                </m:r>
              </m:oMath>
            </m:oMathPara>
          </w:p>
          <w:p w14:paraId="7B6420F5" w14:textId="3EFCEC16" w:rsidR="00D655DF" w:rsidRPr="004563CA" w:rsidRDefault="00D655DF" w:rsidP="00C2302A">
            <w:pPr>
              <w:spacing w:line="276" w:lineRule="auto"/>
              <w:rPr>
                <w:color w:val="000000" w:themeColor="text1"/>
              </w:rPr>
            </w:pPr>
          </w:p>
        </w:tc>
      </w:tr>
      <w:tr w:rsidR="00D655DF" w:rsidRPr="004563CA" w14:paraId="0F861956" w14:textId="77777777" w:rsidTr="00D655DF">
        <w:tc>
          <w:tcPr>
            <w:tcW w:w="3415" w:type="dxa"/>
          </w:tcPr>
          <w:p w14:paraId="66576E4D" w14:textId="03DBA98C" w:rsidR="00D655DF" w:rsidRPr="004563CA" w:rsidRDefault="00D655DF" w:rsidP="004563CA">
            <w:pPr>
              <w:spacing w:line="276" w:lineRule="auto"/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Architecture</w:t>
            </w:r>
          </w:p>
        </w:tc>
        <w:tc>
          <w:tcPr>
            <w:tcW w:w="6030" w:type="dxa"/>
          </w:tcPr>
          <w:p w14:paraId="432F7AC8" w14:textId="3BBE815C" w:rsidR="00D655DF" w:rsidRPr="004563CA" w:rsidRDefault="00D655DF" w:rsidP="001B6A76">
            <w:pPr>
              <w:pStyle w:val="pdq2pgselectionanchorcontainer"/>
              <w:spacing w:before="0" w:beforeAutospacing="0" w:after="0" w:afterAutospacing="0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Shared actor–critic</w:t>
            </w:r>
            <w:r w:rsidRPr="004563CA">
              <w:rPr>
                <w:color w:val="000000" w:themeColor="text1"/>
              </w:rPr>
              <w:t xml:space="preserve">; </w:t>
            </w:r>
            <w:r w:rsidRPr="004563CA">
              <w:rPr>
                <w:color w:val="000000" w:themeColor="text1"/>
              </w:rPr>
              <w:t>two 128-unit Tanh hidden layers</w:t>
            </w:r>
            <w:r w:rsidRPr="004563CA">
              <w:rPr>
                <w:color w:val="000000" w:themeColor="text1"/>
              </w:rPr>
              <w:t xml:space="preserve">; </w:t>
            </w:r>
            <w:r w:rsidRPr="004563CA">
              <w:rPr>
                <w:color w:val="000000" w:themeColor="text1"/>
              </w:rPr>
              <w:t>mean–concentration Beta actor and a separate value head</w:t>
            </w:r>
          </w:p>
        </w:tc>
      </w:tr>
      <w:tr w:rsidR="00D655DF" w:rsidRPr="004563CA" w14:paraId="59435A86" w14:textId="77777777" w:rsidTr="00D655DF">
        <w:tc>
          <w:tcPr>
            <w:tcW w:w="3415" w:type="dxa"/>
          </w:tcPr>
          <w:p w14:paraId="20E71ABA" w14:textId="770359FA" w:rsidR="00D655DF" w:rsidRPr="004563CA" w:rsidRDefault="00D655DF" w:rsidP="004563CA">
            <w:pPr>
              <w:spacing w:line="276" w:lineRule="auto"/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Beta parameterization</w:t>
            </w:r>
          </w:p>
        </w:tc>
        <w:tc>
          <w:tcPr>
            <w:tcW w:w="6030" w:type="dxa"/>
          </w:tcPr>
          <w:p w14:paraId="5CF90BB7" w14:textId="12B5C54C" w:rsidR="00D655DF" w:rsidRPr="004563CA" w:rsidRDefault="00D655DF" w:rsidP="00C2302A">
            <w:pPr>
              <w:pStyle w:val="pdq2pgselectionanchorcontainer"/>
              <w:spacing w:before="0" w:beforeAutospacing="0" w:after="0" w:afterAutospacing="0"/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=σ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μ,i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=100+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softplus</m:t>
                </m:r>
                <m:r>
                  <w:rPr>
                    <w:rFonts w:ascii="Cambria Math" w:hAnsi="Cambria Math"/>
                    <w:color w:val="000000" w:themeColor="text1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c,i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, 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i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.</m:t>
                </m:r>
              </m:oMath>
            </m:oMathPara>
          </w:p>
        </w:tc>
      </w:tr>
      <w:tr w:rsidR="00D655DF" w:rsidRPr="004563CA" w14:paraId="5ABF21BE" w14:textId="77777777" w:rsidTr="00D655DF">
        <w:tc>
          <w:tcPr>
            <w:tcW w:w="3415" w:type="dxa"/>
          </w:tcPr>
          <w:p w14:paraId="5898A436" w14:textId="1014C43D" w:rsidR="00D655DF" w:rsidRPr="004563CA" w:rsidRDefault="00D655DF" w:rsidP="004563CA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4563CA">
              <w:rPr>
                <w:b/>
                <w:bCs/>
                <w:color w:val="000000" w:themeColor="text1"/>
              </w:rPr>
              <w:t>State representation</w:t>
            </w:r>
          </w:p>
        </w:tc>
        <w:tc>
          <w:tcPr>
            <w:tcW w:w="6030" w:type="dxa"/>
          </w:tcPr>
          <w:p w14:paraId="2C949259" w14:textId="347AF1A3" w:rsidR="00D655DF" w:rsidRPr="004563CA" w:rsidRDefault="00D655DF" w:rsidP="009B2D64">
            <w:pPr>
              <w:pStyle w:val="pdq2pgselectionanchorcontainer"/>
              <w:spacing w:before="0" w:beforeAutospacing="0" w:after="0" w:afterAutospacing="0"/>
              <w:rPr>
                <w:color w:val="000000" w:themeColor="text1"/>
              </w:rPr>
            </w:pPr>
          </w:p>
        </w:tc>
      </w:tr>
      <w:tr w:rsidR="00D655DF" w:rsidRPr="004563CA" w14:paraId="318B1E33" w14:textId="77777777" w:rsidTr="00D655DF">
        <w:trPr>
          <w:trHeight w:val="638"/>
        </w:trPr>
        <w:tc>
          <w:tcPr>
            <w:tcW w:w="3415" w:type="dxa"/>
            <w:hideMark/>
          </w:tcPr>
          <w:p w14:paraId="1914DD11" w14:textId="6C6665A1" w:rsidR="00D655DF" w:rsidRPr="004563CA" w:rsidRDefault="00D655DF" w:rsidP="004563CA">
            <w:pPr>
              <w:spacing w:line="276" w:lineRule="auto"/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Fixed-scale player-centered state</w:t>
            </w:r>
          </w:p>
        </w:tc>
        <w:tc>
          <w:tcPr>
            <w:tcW w:w="6030" w:type="dxa"/>
            <w:hideMark/>
          </w:tcPr>
          <w:p w14:paraId="3AE7E961" w14:textId="77777777" w:rsidR="00D655DF" w:rsidRPr="004563CA" w:rsidRDefault="00D655DF" w:rsidP="009B2D64">
            <w:pPr>
              <w:rPr>
                <w:b/>
                <w:bCs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[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q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60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i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-3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color w:val="000000" w:themeColor="text1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∆w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10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</w:rPr>
                  <m:t>]</m:t>
                </m:r>
              </m:oMath>
            </m:oMathPara>
          </w:p>
          <w:p w14:paraId="50719C6F" w14:textId="2824F746" w:rsidR="00D655DF" w:rsidRPr="004563CA" w:rsidRDefault="00D655DF" w:rsidP="00C2302A">
            <w:pPr>
              <w:spacing w:line="276" w:lineRule="auto"/>
              <w:rPr>
                <w:color w:val="000000" w:themeColor="text1"/>
              </w:rPr>
            </w:pPr>
          </w:p>
        </w:tc>
      </w:tr>
      <w:tr w:rsidR="00D655DF" w:rsidRPr="004563CA" w14:paraId="70A36AF8" w14:textId="77777777" w:rsidTr="00D655DF">
        <w:tc>
          <w:tcPr>
            <w:tcW w:w="3415" w:type="dxa"/>
          </w:tcPr>
          <w:p w14:paraId="2E9DC07C" w14:textId="7A347237" w:rsidR="00D655DF" w:rsidRPr="00B52C3A" w:rsidRDefault="00D655DF" w:rsidP="004563CA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B52C3A">
              <w:rPr>
                <w:b/>
                <w:bCs/>
                <w:color w:val="000000" w:themeColor="text1"/>
              </w:rPr>
              <w:t>Diagnostics</w:t>
            </w:r>
            <w:r w:rsidRPr="00B52C3A">
              <w:rPr>
                <w:b/>
                <w:bCs/>
                <w:color w:val="000000" w:themeColor="text1"/>
              </w:rPr>
              <w:t xml:space="preserve"> and training-time verification</w:t>
            </w:r>
          </w:p>
        </w:tc>
        <w:tc>
          <w:tcPr>
            <w:tcW w:w="6030" w:type="dxa"/>
          </w:tcPr>
          <w:p w14:paraId="74EE2F8F" w14:textId="3ED571EC" w:rsidR="00D655DF" w:rsidRPr="004563CA" w:rsidRDefault="00D655DF" w:rsidP="00C2302A">
            <w:pPr>
              <w:spacing w:line="276" w:lineRule="auto"/>
              <w:rPr>
                <w:color w:val="000000" w:themeColor="text1"/>
              </w:rPr>
            </w:pPr>
          </w:p>
        </w:tc>
      </w:tr>
      <w:tr w:rsidR="00D655DF" w:rsidRPr="004563CA" w14:paraId="28C91AFD" w14:textId="77777777" w:rsidTr="00D655DF">
        <w:tc>
          <w:tcPr>
            <w:tcW w:w="3415" w:type="dxa"/>
            <w:hideMark/>
          </w:tcPr>
          <w:p w14:paraId="777F1464" w14:textId="5191698D" w:rsidR="00D655DF" w:rsidRPr="004563CA" w:rsidRDefault="00D655DF" w:rsidP="004563CA">
            <w:pPr>
              <w:spacing w:line="276" w:lineRule="auto"/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Stability window and threshold</w:t>
            </w:r>
          </w:p>
        </w:tc>
        <w:tc>
          <w:tcPr>
            <w:tcW w:w="6030" w:type="dxa"/>
            <w:hideMark/>
          </w:tcPr>
          <w:p w14:paraId="613E2973" w14:textId="7CD98A04" w:rsidR="00D655DF" w:rsidRPr="004563CA" w:rsidRDefault="00D655DF" w:rsidP="00C2302A">
            <w:pPr>
              <w:spacing w:line="276" w:lineRule="auto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 xml:space="preserve">20 evaluation points; rolling mean KL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≤0.015</m:t>
              </m:r>
            </m:oMath>
            <w:r w:rsidRPr="004563CA">
              <w:rPr>
                <w:color w:val="000000" w:themeColor="text1"/>
              </w:rPr>
              <w:t xml:space="preserve">; rolling KL SD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≤0.012</m:t>
              </m:r>
            </m:oMath>
            <w:r w:rsidRPr="004563CA">
              <w:rPr>
                <w:color w:val="000000" w:themeColor="text1"/>
              </w:rPr>
              <w:t xml:space="preserve">; effort drift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≤8.0</m:t>
              </m:r>
            </m:oMath>
          </w:p>
        </w:tc>
      </w:tr>
      <w:tr w:rsidR="00D655DF" w:rsidRPr="004563CA" w14:paraId="35F4D301" w14:textId="77777777" w:rsidTr="00D655DF">
        <w:tc>
          <w:tcPr>
            <w:tcW w:w="3415" w:type="dxa"/>
          </w:tcPr>
          <w:p w14:paraId="5CB3C93D" w14:textId="10B3B530" w:rsidR="00D655DF" w:rsidRPr="004563CA" w:rsidRDefault="00D655DF" w:rsidP="004563CA">
            <w:pPr>
              <w:spacing w:line="276" w:lineRule="auto"/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Evaluation checkpoint interval</w:t>
            </w:r>
          </w:p>
        </w:tc>
        <w:tc>
          <w:tcPr>
            <w:tcW w:w="6030" w:type="dxa"/>
          </w:tcPr>
          <w:p w14:paraId="783C2217" w14:textId="528B2348" w:rsidR="00D655DF" w:rsidRPr="004563CA" w:rsidRDefault="00B52C3A" w:rsidP="00C2302A">
            <w:pPr>
              <w:spacing w:line="276" w:lineRule="auto"/>
              <w:rPr>
                <w:color w:val="000000" w:themeColor="text1"/>
              </w:rPr>
            </w:pPr>
            <w:r w:rsidRPr="00F30954">
              <w:rPr>
                <w:color w:val="EE0000"/>
              </w:rPr>
              <w:t>?</w:t>
            </w:r>
          </w:p>
        </w:tc>
      </w:tr>
      <w:tr w:rsidR="00D655DF" w:rsidRPr="004563CA" w14:paraId="265FE26D" w14:textId="77777777" w:rsidTr="00D655DF">
        <w:tc>
          <w:tcPr>
            <w:tcW w:w="3415" w:type="dxa"/>
            <w:hideMark/>
          </w:tcPr>
          <w:p w14:paraId="436F222A" w14:textId="2560AD0D" w:rsidR="00D655DF" w:rsidRPr="004563CA" w:rsidRDefault="00D655DF" w:rsidP="004563CA">
            <w:pPr>
              <w:spacing w:line="276" w:lineRule="auto"/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Exploitability criterion</w:t>
            </w:r>
          </w:p>
        </w:tc>
        <w:tc>
          <w:tcPr>
            <w:tcW w:w="6030" w:type="dxa"/>
            <w:hideMark/>
          </w:tcPr>
          <w:p w14:paraId="197E8924" w14:textId="2D768965" w:rsidR="00D655DF" w:rsidRPr="004563CA" w:rsidRDefault="00D655DF" w:rsidP="00C2302A">
            <w:pPr>
              <w:spacing w:line="276" w:lineRule="auto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eq</m:t>
                  </m:r>
                </m:sub>
              </m:sSub>
            </m:oMath>
            <w:r w:rsidRPr="004563CA">
              <w:rPr>
                <w:color w:val="000000" w:themeColor="text1"/>
              </w:rPr>
              <w:t>=</w:t>
            </w:r>
            <w:r w:rsidRPr="004563CA">
              <w:rPr>
                <w:rStyle w:val="Heading1Char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563CA">
              <w:rPr>
                <w:rStyle w:val="Strong"/>
                <w:b w:val="0"/>
                <w:bCs w:val="0"/>
                <w:color w:val="000000" w:themeColor="text1"/>
              </w:rPr>
              <w:t>0.0</w:t>
            </w:r>
            <w:r w:rsidRPr="004563CA">
              <w:rPr>
                <w:rStyle w:val="Strong"/>
                <w:b w:val="0"/>
                <w:bCs w:val="0"/>
                <w:color w:val="000000" w:themeColor="text1"/>
              </w:rPr>
              <w:t xml:space="preserve">1 </w:t>
            </w:r>
            <w:r w:rsidRPr="004563CA">
              <w:rPr>
                <w:color w:val="000000" w:themeColor="text1"/>
              </w:rPr>
              <w:t>for 10 consecutive verifier checks</w:t>
            </w:r>
          </w:p>
        </w:tc>
      </w:tr>
      <w:tr w:rsidR="00D655DF" w:rsidRPr="004563CA" w14:paraId="497FAD7A" w14:textId="77777777" w:rsidTr="00D655DF">
        <w:tc>
          <w:tcPr>
            <w:tcW w:w="3415" w:type="dxa"/>
          </w:tcPr>
          <w:p w14:paraId="523DD53A" w14:textId="527002CF" w:rsidR="00D655DF" w:rsidRPr="004563CA" w:rsidRDefault="00D655DF" w:rsidP="004563CA">
            <w:pPr>
              <w:spacing w:line="276" w:lineRule="auto"/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lastRenderedPageBreak/>
              <w:t>Payoff evaluation</w:t>
            </w:r>
          </w:p>
        </w:tc>
        <w:tc>
          <w:tcPr>
            <w:tcW w:w="6030" w:type="dxa"/>
          </w:tcPr>
          <w:p w14:paraId="2929F3EE" w14:textId="0A6B9574" w:rsidR="00D655DF" w:rsidRPr="004563CA" w:rsidRDefault="00D655DF" w:rsidP="00C2302A">
            <w:pPr>
              <w:spacing w:line="276" w:lineRule="auto"/>
              <w:rPr>
                <w:rFonts w:eastAsia="SimSun"/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ver</m:t>
                  </m:r>
                </m:sub>
              </m:sSub>
            </m:oMath>
            <w:r w:rsidRPr="004563CA">
              <w:rPr>
                <w:color w:val="000000" w:themeColor="text1"/>
              </w:rPr>
              <w:t xml:space="preserve">= </w:t>
            </w:r>
            <w:r w:rsidRPr="004563CA">
              <w:rPr>
                <w:color w:val="000000" w:themeColor="text1"/>
              </w:rPr>
              <w:t xml:space="preserve">65,536 Monte Carlo draws </w:t>
            </w:r>
            <w:r w:rsidRPr="004563CA">
              <w:rPr>
                <w:color w:val="000000" w:themeColor="text1"/>
              </w:rPr>
              <w:t xml:space="preserve">per call, </w:t>
            </w:r>
            <w:r w:rsidRPr="004563CA">
              <w:rPr>
                <w:color w:val="000000" w:themeColor="text1"/>
              </w:rPr>
              <w:t>with common random numbers across candidate deviations</w:t>
            </w:r>
          </w:p>
        </w:tc>
      </w:tr>
      <w:tr w:rsidR="00D655DF" w:rsidRPr="004563CA" w14:paraId="06866EB4" w14:textId="77777777" w:rsidTr="00D655DF">
        <w:tc>
          <w:tcPr>
            <w:tcW w:w="3415" w:type="dxa"/>
          </w:tcPr>
          <w:p w14:paraId="223D64D9" w14:textId="0503787E" w:rsidR="00D655DF" w:rsidRPr="004563CA" w:rsidRDefault="00D655DF" w:rsidP="004563CA">
            <w:pPr>
              <w:spacing w:line="276" w:lineRule="auto"/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Deviation search</w:t>
            </w:r>
          </w:p>
        </w:tc>
        <w:tc>
          <w:tcPr>
            <w:tcW w:w="6030" w:type="dxa"/>
          </w:tcPr>
          <w:p w14:paraId="2852AB68" w14:textId="5F042125" w:rsidR="00D655DF" w:rsidRPr="004563CA" w:rsidRDefault="00D655DF" w:rsidP="00C2302A">
            <w:pPr>
              <w:spacing w:line="276" w:lineRule="auto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[0,100]</w:t>
            </w:r>
            <w:r w:rsidRPr="004563CA">
              <w:rPr>
                <w:color w:val="000000" w:themeColor="text1"/>
              </w:rPr>
              <w:t xml:space="preserve">, coarse-to-fine spacings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5.0,</m:t>
              </m:r>
              <m:r>
                <m:rPr>
                  <m:nor/>
                </m:rPr>
                <w:rPr>
                  <w:color w:val="000000" w:themeColor="text1"/>
                </w:rPr>
                <m:t> </m:t>
              </m:r>
              <m:r>
                <w:rPr>
                  <w:rFonts w:ascii="Cambria Math" w:hAnsi="Cambria Math"/>
                  <w:color w:val="000000" w:themeColor="text1"/>
                </w:rPr>
                <m:t>1.0,</m:t>
              </m:r>
              <m:r>
                <m:rPr>
                  <m:nor/>
                </m:rPr>
                <w:rPr>
                  <w:color w:val="000000" w:themeColor="text1"/>
                </w:rPr>
                <m:t> </m:t>
              </m:r>
              <m:r>
                <w:rPr>
                  <w:rFonts w:ascii="Cambria Math" w:hAnsi="Cambria Math"/>
                  <w:color w:val="000000" w:themeColor="text1"/>
                </w:rPr>
                <m:t>0.25</m:t>
              </m:r>
            </m:oMath>
          </w:p>
        </w:tc>
      </w:tr>
      <w:tr w:rsidR="00D655DF" w:rsidRPr="004563CA" w14:paraId="663C884B" w14:textId="77777777" w:rsidTr="00D655DF">
        <w:tc>
          <w:tcPr>
            <w:tcW w:w="3415" w:type="dxa"/>
          </w:tcPr>
          <w:p w14:paraId="49824613" w14:textId="71025D82" w:rsidR="00D655DF" w:rsidRPr="004563CA" w:rsidRDefault="00D655DF" w:rsidP="004563CA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4563CA">
              <w:rPr>
                <w:b/>
                <w:bCs/>
                <w:color w:val="000000" w:themeColor="text1"/>
              </w:rPr>
              <w:t>Independent final evaluation</w:t>
            </w:r>
          </w:p>
        </w:tc>
        <w:tc>
          <w:tcPr>
            <w:tcW w:w="6030" w:type="dxa"/>
          </w:tcPr>
          <w:p w14:paraId="25C734AD" w14:textId="77777777" w:rsidR="00D655DF" w:rsidRPr="004563CA" w:rsidRDefault="00D655DF" w:rsidP="003D1B6D">
            <w:pPr>
              <w:spacing w:line="276" w:lineRule="auto"/>
              <w:rPr>
                <w:color w:val="000000" w:themeColor="text1"/>
              </w:rPr>
            </w:pPr>
          </w:p>
        </w:tc>
      </w:tr>
      <w:tr w:rsidR="00D655DF" w:rsidRPr="004563CA" w14:paraId="7BD7D5F3" w14:textId="77777777" w:rsidTr="00D655DF">
        <w:tc>
          <w:tcPr>
            <w:tcW w:w="3415" w:type="dxa"/>
          </w:tcPr>
          <w:p w14:paraId="4F3AB54A" w14:textId="2382B08F" w:rsidR="00D655DF" w:rsidRPr="004563CA" w:rsidRDefault="00D655DF" w:rsidP="004563CA">
            <w:pPr>
              <w:spacing w:line="276" w:lineRule="auto"/>
              <w:jc w:val="center"/>
              <w:rPr>
                <w:color w:val="000000" w:themeColor="text1"/>
              </w:rPr>
            </w:pPr>
            <w:r w:rsidRPr="004563CA">
              <w:rPr>
                <w:color w:val="000000" w:themeColor="text1"/>
              </w:rPr>
              <w:t>Evaluation protocol</w:t>
            </w:r>
          </w:p>
        </w:tc>
        <w:tc>
          <w:tcPr>
            <w:tcW w:w="6030" w:type="dxa"/>
          </w:tcPr>
          <w:p w14:paraId="1B4D3430" w14:textId="609D752C" w:rsidR="00D655DF" w:rsidRPr="004563CA" w:rsidRDefault="00D655DF" w:rsidP="00C2302A">
            <w:pPr>
              <w:spacing w:line="276" w:lineRule="auto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final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=200,00</m:t>
              </m:r>
              <m:r>
                <w:rPr>
                  <w:rFonts w:ascii="Cambria Math" w:hAnsi="Cambria Math"/>
                  <w:color w:val="000000" w:themeColor="text1"/>
                </w:rPr>
                <m:t>0</m:t>
              </m:r>
            </m:oMath>
            <w:r w:rsidRPr="004563CA">
              <w:rPr>
                <w:color w:val="000000" w:themeColor="text1"/>
              </w:rPr>
              <w:t xml:space="preserve">; </w:t>
            </w:r>
            <w:r w:rsidRPr="004563CA">
              <w:rPr>
                <w:color w:val="000000" w:themeColor="text1"/>
              </w:rPr>
              <w:t xml:space="preserve">grid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[0,100]</m:t>
              </m:r>
            </m:oMath>
            <w:r w:rsidRPr="004563CA">
              <w:rPr>
                <w:color w:val="000000" w:themeColor="text1"/>
              </w:rPr>
              <w:t xml:space="preserve">with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</w:rPr>
                <m:t>e=0.25</m:t>
              </m:r>
              <m:r>
                <w:rPr>
                  <w:rFonts w:ascii="Cambria Math" w:hAnsi="Cambria Math"/>
                  <w:color w:val="000000" w:themeColor="text1"/>
                </w:rPr>
                <m:t>;</m:t>
              </m:r>
            </m:oMath>
            <w:r w:rsidRPr="004563CA">
              <w:rPr>
                <w:color w:val="000000" w:themeColor="text1"/>
              </w:rPr>
              <w:t xml:space="preserve"> fresh draws </w:t>
            </w:r>
            <w:r w:rsidR="00B52C3A">
              <w:t>independent of PPO sampling and training-time verification</w:t>
            </w:r>
            <w:r w:rsidRPr="004563CA">
              <w:rPr>
                <w:color w:val="000000" w:themeColor="text1"/>
              </w:rPr>
              <w:t>; reporting only, with no feedback to learning, verification, or stoppi</w:t>
            </w:r>
            <w:r w:rsidRPr="004563CA">
              <w:rPr>
                <w:color w:val="000000" w:themeColor="text1"/>
              </w:rPr>
              <w:t>ng</w:t>
            </w:r>
          </w:p>
        </w:tc>
      </w:tr>
    </w:tbl>
    <w:p w14:paraId="4BCEBAE0" w14:textId="77777777" w:rsidR="00CE73D9" w:rsidRPr="004563CA" w:rsidRDefault="00CE73D9" w:rsidP="00CE73D9">
      <w:pPr>
        <w:pStyle w:val="ListParagraph"/>
        <w:shd w:val="clear" w:color="auto" w:fill="FCFCFB"/>
        <w:spacing w:after="240" w:line="330" w:lineRule="atLeast"/>
        <w:ind w:left="360"/>
        <w:outlineLvl w:val="1"/>
        <w:rPr>
          <w:rFonts w:ascii="Times New Roman" w:hAnsi="Times New Roman" w:cs="Times New Roman"/>
          <w:b/>
          <w:bCs/>
          <w:color w:val="0B0B0B"/>
        </w:rPr>
      </w:pPr>
    </w:p>
    <w:p w14:paraId="6E369406" w14:textId="2A5A5A55" w:rsidR="00E827D4" w:rsidRPr="004563CA" w:rsidRDefault="003D1B6D" w:rsidP="003D1B6D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</w:rPr>
      </w:pPr>
      <w:r w:rsidRPr="004563CA">
        <w:rPr>
          <w:color w:val="000000" w:themeColor="text1"/>
        </w:rPr>
        <w:t>Table 3</w:t>
      </w:r>
    </w:p>
    <w:p w14:paraId="02A0180B" w14:textId="595460F3" w:rsidR="001D4334" w:rsidRPr="004563CA" w:rsidRDefault="001D4334" w:rsidP="001D4334">
      <w:pPr>
        <w:shd w:val="clear" w:color="auto" w:fill="FCFCFB"/>
        <w:spacing w:after="240" w:line="330" w:lineRule="atLeast"/>
        <w:outlineLvl w:val="1"/>
        <w:rPr>
          <w:color w:val="0B0B0B"/>
        </w:rPr>
      </w:pPr>
      <w:r w:rsidRPr="004563CA">
        <w:rPr>
          <w:color w:val="0B0B0B"/>
        </w:rPr>
        <w:t xml:space="preserve">Table </w:t>
      </w:r>
      <w:r w:rsidR="003D1B6D" w:rsidRPr="004563CA">
        <w:rPr>
          <w:color w:val="0B0B0B"/>
        </w:rPr>
        <w:t>3</w:t>
      </w:r>
      <w:r w:rsidRPr="004563CA">
        <w:rPr>
          <w:color w:val="0B0B0B"/>
        </w:rPr>
        <w:t>. Verified TEL-PPO Results Across Tournament Settings</w:t>
      </w:r>
    </w:p>
    <w:tbl>
      <w:tblPr>
        <w:tblStyle w:val="TableGrid"/>
        <w:tblW w:w="9933" w:type="dxa"/>
        <w:tblLook w:val="04A0" w:firstRow="1" w:lastRow="0" w:firstColumn="1" w:lastColumn="0" w:noHBand="0" w:noVBand="1"/>
      </w:tblPr>
      <w:tblGrid>
        <w:gridCol w:w="1141"/>
        <w:gridCol w:w="518"/>
        <w:gridCol w:w="1216"/>
        <w:gridCol w:w="1994"/>
        <w:gridCol w:w="1232"/>
        <w:gridCol w:w="2225"/>
        <w:gridCol w:w="1607"/>
      </w:tblGrid>
      <w:tr w:rsidR="001D4334" w:rsidRPr="004563CA" w14:paraId="02192B4D" w14:textId="77777777" w:rsidTr="004563CA">
        <w:tc>
          <w:tcPr>
            <w:tcW w:w="0" w:type="auto"/>
            <w:hideMark/>
          </w:tcPr>
          <w:p w14:paraId="52C70329" w14:textId="77777777" w:rsidR="001D4334" w:rsidRPr="004563CA" w:rsidRDefault="001D4334" w:rsidP="004563CA">
            <w:pPr>
              <w:jc w:val="center"/>
            </w:pPr>
            <w:r w:rsidRPr="004563CA">
              <w:t>Scenario</w:t>
            </w:r>
          </w:p>
        </w:tc>
        <w:tc>
          <w:tcPr>
            <w:tcW w:w="518" w:type="dxa"/>
            <w:hideMark/>
          </w:tcPr>
          <w:p w14:paraId="37D11955" w14:textId="77777777" w:rsidR="001D4334" w:rsidRPr="004563CA" w:rsidRDefault="001D4334" w:rsidP="004563CA">
            <w:pPr>
              <w:jc w:val="center"/>
            </w:pPr>
            <w:r w:rsidRPr="004563CA">
              <w:t>q</w:t>
            </w:r>
          </w:p>
        </w:tc>
        <w:tc>
          <w:tcPr>
            <w:tcW w:w="1077" w:type="dxa"/>
            <w:hideMark/>
          </w:tcPr>
          <w:p w14:paraId="6BC5AFC3" w14:textId="3811ABD2" w:rsidR="001D4334" w:rsidRPr="004563CA" w:rsidRDefault="001D4334" w:rsidP="004563CA">
            <w:pPr>
              <w:jc w:val="center"/>
            </w:pPr>
            <w:r w:rsidRPr="004563CA">
              <w:t>Analytical</w:t>
            </w:r>
            <w:r w:rsidR="004563CA" w:rsidRPr="004563CA">
              <w:t xml:space="preserve"> effort</w:t>
            </w:r>
            <w:r w:rsidRPr="004563CA">
              <w:t xml:space="preserve"> e*</w:t>
            </w:r>
          </w:p>
        </w:tc>
        <w:tc>
          <w:tcPr>
            <w:tcW w:w="1994" w:type="dxa"/>
            <w:hideMark/>
          </w:tcPr>
          <w:p w14:paraId="19F4BC89" w14:textId="6EF1E3AD" w:rsidR="001D4334" w:rsidRPr="004563CA" w:rsidRDefault="001D4334" w:rsidP="004563CA">
            <w:pPr>
              <w:jc w:val="center"/>
            </w:pPr>
            <w:r w:rsidRPr="004563CA">
              <w:t xml:space="preserve">Verified TEL-PPO </w:t>
            </w:r>
            <w:r w:rsidR="004563CA" w:rsidRPr="004563CA">
              <w:t>effort</w:t>
            </w:r>
            <w:r w:rsidRPr="004563CA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ê</m:t>
                  </m:r>
                </m:e>
                <m:sup>
                  <m:r>
                    <w:rPr>
                      <w:rFonts w:ascii="Cambria Math" w:hAnsi="Cambria Math"/>
                    </w:rPr>
                    <m:t>TEL</m:t>
                  </m:r>
                </m:sup>
              </m:sSup>
            </m:oMath>
          </w:p>
        </w:tc>
        <w:tc>
          <w:tcPr>
            <w:tcW w:w="1232" w:type="dxa"/>
            <w:hideMark/>
          </w:tcPr>
          <w:p w14:paraId="5CF18E70" w14:textId="797EBD61" w:rsidR="001D4334" w:rsidRPr="004563CA" w:rsidRDefault="00AA0FA8" w:rsidP="004563CA">
            <w:pPr>
              <w:jc w:val="center"/>
            </w:pPr>
            <w:r w:rsidRPr="004563CA">
              <w:t>Absolute error</w:t>
            </w:r>
          </w:p>
        </w:tc>
        <w:tc>
          <w:tcPr>
            <w:tcW w:w="2118" w:type="dxa"/>
            <w:hideMark/>
          </w:tcPr>
          <w:p w14:paraId="39F24125" w14:textId="6FA9DB92" w:rsidR="001D4334" w:rsidRPr="004563CA" w:rsidRDefault="001D4334" w:rsidP="004563CA">
            <w:pPr>
              <w:jc w:val="center"/>
            </w:pPr>
            <w:r w:rsidRPr="004563CA">
              <w:t>Independent Final Exploitability</w:t>
            </w:r>
            <w:r w:rsidR="00AA0FA8" w:rsidRPr="004563CA">
              <w:t>(×10⁻³)</w:t>
            </w:r>
          </w:p>
        </w:tc>
        <w:tc>
          <w:tcPr>
            <w:tcW w:w="0" w:type="auto"/>
            <w:hideMark/>
          </w:tcPr>
          <w:p w14:paraId="1DB9F5D8" w14:textId="33007499" w:rsidR="001D4334" w:rsidRPr="004563CA" w:rsidRDefault="001D4334" w:rsidP="004563CA">
            <w:pPr>
              <w:jc w:val="center"/>
            </w:pPr>
            <w:r w:rsidRPr="004563CA">
              <w:t xml:space="preserve">Evaluator </w:t>
            </w:r>
            <w:r w:rsidR="00AA0FA8" w:rsidRPr="004563CA">
              <w:t xml:space="preserve">Baseline </w:t>
            </w:r>
            <w:r w:rsidRPr="004563CA">
              <w:t>at e*</w:t>
            </w:r>
            <w:r w:rsidR="00AA0FA8" w:rsidRPr="004563CA">
              <w:t xml:space="preserve"> (</w:t>
            </w:r>
            <w:r w:rsidR="00AA0FA8" w:rsidRPr="004563CA">
              <w:t>×10⁻³</w:t>
            </w:r>
            <w:r w:rsidR="00AA0FA8" w:rsidRPr="004563CA">
              <w:t>)</w:t>
            </w:r>
          </w:p>
        </w:tc>
      </w:tr>
      <w:tr w:rsidR="001D4334" w:rsidRPr="004563CA" w14:paraId="0C7FD732" w14:textId="77777777" w:rsidTr="004563CA">
        <w:tc>
          <w:tcPr>
            <w:tcW w:w="0" w:type="auto"/>
            <w:hideMark/>
          </w:tcPr>
          <w:p w14:paraId="1A9ED58F" w14:textId="77777777" w:rsidR="001D4334" w:rsidRPr="004563CA" w:rsidRDefault="001D4334" w:rsidP="004563CA">
            <w:pPr>
              <w:jc w:val="center"/>
            </w:pPr>
            <w:r w:rsidRPr="004563CA">
              <w:t>Two-player</w:t>
            </w:r>
          </w:p>
        </w:tc>
        <w:tc>
          <w:tcPr>
            <w:tcW w:w="518" w:type="dxa"/>
            <w:hideMark/>
          </w:tcPr>
          <w:p w14:paraId="5A738559" w14:textId="77777777" w:rsidR="001D4334" w:rsidRPr="004563CA" w:rsidRDefault="001D4334" w:rsidP="004563CA">
            <w:pPr>
              <w:jc w:val="center"/>
            </w:pPr>
            <w:r w:rsidRPr="004563CA">
              <w:t>35</w:t>
            </w:r>
          </w:p>
        </w:tc>
        <w:tc>
          <w:tcPr>
            <w:tcW w:w="1077" w:type="dxa"/>
            <w:hideMark/>
          </w:tcPr>
          <w:p w14:paraId="1CCF933B" w14:textId="77777777" w:rsidR="001D4334" w:rsidRPr="004563CA" w:rsidRDefault="001D4334" w:rsidP="004563CA">
            <w:pPr>
              <w:jc w:val="center"/>
            </w:pPr>
            <w:r w:rsidRPr="004563CA">
              <w:t>45.45</w:t>
            </w:r>
          </w:p>
        </w:tc>
        <w:tc>
          <w:tcPr>
            <w:tcW w:w="1994" w:type="dxa"/>
            <w:hideMark/>
          </w:tcPr>
          <w:p w14:paraId="6250077D" w14:textId="77777777" w:rsidR="001D4334" w:rsidRPr="004563CA" w:rsidRDefault="001D4334" w:rsidP="004563CA">
            <w:pPr>
              <w:jc w:val="center"/>
            </w:pPr>
            <w:r w:rsidRPr="004563CA">
              <w:t>43.43 ± 0.34</w:t>
            </w:r>
          </w:p>
        </w:tc>
        <w:tc>
          <w:tcPr>
            <w:tcW w:w="1232" w:type="dxa"/>
            <w:hideMark/>
          </w:tcPr>
          <w:p w14:paraId="333C2412" w14:textId="77777777" w:rsidR="001D4334" w:rsidRPr="004563CA" w:rsidRDefault="001D4334" w:rsidP="004563CA">
            <w:pPr>
              <w:jc w:val="center"/>
            </w:pPr>
            <w:r w:rsidRPr="004563CA">
              <w:t>2.03</w:t>
            </w:r>
          </w:p>
        </w:tc>
        <w:tc>
          <w:tcPr>
            <w:tcW w:w="2118" w:type="dxa"/>
            <w:hideMark/>
          </w:tcPr>
          <w:p w14:paraId="2540A254" w14:textId="7D6B6A2A" w:rsidR="001D4334" w:rsidRPr="004563CA" w:rsidRDefault="001D4334" w:rsidP="004563CA">
            <w:pPr>
              <w:jc w:val="center"/>
            </w:pPr>
            <w:r w:rsidRPr="004563CA">
              <w:t>2.56 ± 1.16</w:t>
            </w:r>
          </w:p>
        </w:tc>
        <w:tc>
          <w:tcPr>
            <w:tcW w:w="0" w:type="auto"/>
            <w:hideMark/>
          </w:tcPr>
          <w:p w14:paraId="3BA0378C" w14:textId="666D4423" w:rsidR="001D4334" w:rsidRPr="004563CA" w:rsidRDefault="001D4334" w:rsidP="004563CA">
            <w:pPr>
              <w:jc w:val="center"/>
            </w:pPr>
            <w:r w:rsidRPr="004563CA">
              <w:t>1.22 ± 1.20</w:t>
            </w:r>
          </w:p>
        </w:tc>
      </w:tr>
      <w:tr w:rsidR="001D4334" w:rsidRPr="004563CA" w14:paraId="08302FC9" w14:textId="77777777" w:rsidTr="004563CA">
        <w:tc>
          <w:tcPr>
            <w:tcW w:w="0" w:type="auto"/>
            <w:hideMark/>
          </w:tcPr>
          <w:p w14:paraId="1F6F4AC5" w14:textId="77777777" w:rsidR="001D4334" w:rsidRPr="004563CA" w:rsidRDefault="001D4334" w:rsidP="004563CA">
            <w:pPr>
              <w:jc w:val="center"/>
            </w:pPr>
            <w:r w:rsidRPr="004563CA">
              <w:t>Two-player</w:t>
            </w:r>
          </w:p>
        </w:tc>
        <w:tc>
          <w:tcPr>
            <w:tcW w:w="518" w:type="dxa"/>
            <w:hideMark/>
          </w:tcPr>
          <w:p w14:paraId="0B94247D" w14:textId="77777777" w:rsidR="001D4334" w:rsidRPr="004563CA" w:rsidRDefault="001D4334" w:rsidP="004563CA">
            <w:pPr>
              <w:jc w:val="center"/>
            </w:pPr>
            <w:r w:rsidRPr="004563CA">
              <w:t>45</w:t>
            </w:r>
          </w:p>
        </w:tc>
        <w:tc>
          <w:tcPr>
            <w:tcW w:w="1077" w:type="dxa"/>
            <w:hideMark/>
          </w:tcPr>
          <w:p w14:paraId="4D48765F" w14:textId="77777777" w:rsidR="001D4334" w:rsidRPr="004563CA" w:rsidRDefault="001D4334" w:rsidP="004563CA">
            <w:pPr>
              <w:jc w:val="center"/>
            </w:pPr>
            <w:r w:rsidRPr="004563CA">
              <w:t>35.35</w:t>
            </w:r>
          </w:p>
        </w:tc>
        <w:tc>
          <w:tcPr>
            <w:tcW w:w="1994" w:type="dxa"/>
            <w:hideMark/>
          </w:tcPr>
          <w:p w14:paraId="6FF205BB" w14:textId="77777777" w:rsidR="001D4334" w:rsidRPr="004563CA" w:rsidRDefault="001D4334" w:rsidP="004563CA">
            <w:pPr>
              <w:jc w:val="center"/>
            </w:pPr>
            <w:r w:rsidRPr="004563CA">
              <w:t>34.40 ± 1.05</w:t>
            </w:r>
          </w:p>
        </w:tc>
        <w:tc>
          <w:tcPr>
            <w:tcW w:w="1232" w:type="dxa"/>
            <w:hideMark/>
          </w:tcPr>
          <w:p w14:paraId="32D2D45D" w14:textId="77777777" w:rsidR="001D4334" w:rsidRPr="004563CA" w:rsidRDefault="001D4334" w:rsidP="004563CA">
            <w:pPr>
              <w:jc w:val="center"/>
            </w:pPr>
            <w:r w:rsidRPr="004563CA">
              <w:t>0.95</w:t>
            </w:r>
          </w:p>
        </w:tc>
        <w:tc>
          <w:tcPr>
            <w:tcW w:w="2118" w:type="dxa"/>
            <w:hideMark/>
          </w:tcPr>
          <w:p w14:paraId="5D29D02C" w14:textId="2A34411E" w:rsidR="001D4334" w:rsidRPr="004563CA" w:rsidRDefault="001D4334" w:rsidP="004563CA">
            <w:pPr>
              <w:jc w:val="center"/>
            </w:pPr>
            <w:r w:rsidRPr="004563CA">
              <w:t>1.55 ± 0.99</w:t>
            </w:r>
          </w:p>
        </w:tc>
        <w:tc>
          <w:tcPr>
            <w:tcW w:w="0" w:type="auto"/>
            <w:hideMark/>
          </w:tcPr>
          <w:p w14:paraId="28240067" w14:textId="77E65FD8" w:rsidR="001D4334" w:rsidRPr="004563CA" w:rsidRDefault="001D4334" w:rsidP="004563CA">
            <w:pPr>
              <w:jc w:val="center"/>
            </w:pPr>
            <w:r w:rsidRPr="004563CA">
              <w:t>0.74 ± 0.45</w:t>
            </w:r>
          </w:p>
        </w:tc>
      </w:tr>
      <w:tr w:rsidR="001D4334" w:rsidRPr="004563CA" w14:paraId="6CC953AB" w14:textId="77777777" w:rsidTr="004563CA">
        <w:tc>
          <w:tcPr>
            <w:tcW w:w="0" w:type="auto"/>
            <w:hideMark/>
          </w:tcPr>
          <w:p w14:paraId="3BA5E69F" w14:textId="77777777" w:rsidR="001D4334" w:rsidRPr="004563CA" w:rsidRDefault="001D4334" w:rsidP="004563CA">
            <w:pPr>
              <w:jc w:val="center"/>
            </w:pPr>
            <w:r w:rsidRPr="004563CA">
              <w:t>Two-player</w:t>
            </w:r>
          </w:p>
        </w:tc>
        <w:tc>
          <w:tcPr>
            <w:tcW w:w="518" w:type="dxa"/>
            <w:hideMark/>
          </w:tcPr>
          <w:p w14:paraId="668D28DE" w14:textId="77777777" w:rsidR="001D4334" w:rsidRPr="004563CA" w:rsidRDefault="001D4334" w:rsidP="004563CA">
            <w:pPr>
              <w:jc w:val="center"/>
            </w:pPr>
            <w:r w:rsidRPr="004563CA">
              <w:t>55</w:t>
            </w:r>
          </w:p>
        </w:tc>
        <w:tc>
          <w:tcPr>
            <w:tcW w:w="1077" w:type="dxa"/>
            <w:hideMark/>
          </w:tcPr>
          <w:p w14:paraId="5065B4F3" w14:textId="77777777" w:rsidR="001D4334" w:rsidRPr="004563CA" w:rsidRDefault="001D4334" w:rsidP="004563CA">
            <w:pPr>
              <w:jc w:val="center"/>
            </w:pPr>
            <w:r w:rsidRPr="004563CA">
              <w:t>28.93</w:t>
            </w:r>
          </w:p>
        </w:tc>
        <w:tc>
          <w:tcPr>
            <w:tcW w:w="1994" w:type="dxa"/>
            <w:hideMark/>
          </w:tcPr>
          <w:p w14:paraId="68DBA21F" w14:textId="77777777" w:rsidR="001D4334" w:rsidRPr="004563CA" w:rsidRDefault="001D4334" w:rsidP="004563CA">
            <w:pPr>
              <w:jc w:val="center"/>
            </w:pPr>
            <w:r w:rsidRPr="004563CA">
              <w:t>28.70 ± 0.89</w:t>
            </w:r>
          </w:p>
        </w:tc>
        <w:tc>
          <w:tcPr>
            <w:tcW w:w="1232" w:type="dxa"/>
            <w:hideMark/>
          </w:tcPr>
          <w:p w14:paraId="4CE762EA" w14:textId="77777777" w:rsidR="001D4334" w:rsidRPr="004563CA" w:rsidRDefault="001D4334" w:rsidP="004563CA">
            <w:pPr>
              <w:jc w:val="center"/>
            </w:pPr>
            <w:r w:rsidRPr="004563CA">
              <w:t>0.22</w:t>
            </w:r>
          </w:p>
        </w:tc>
        <w:tc>
          <w:tcPr>
            <w:tcW w:w="2118" w:type="dxa"/>
            <w:hideMark/>
          </w:tcPr>
          <w:p w14:paraId="63CA9B2C" w14:textId="3617AD09" w:rsidR="001D4334" w:rsidRPr="004563CA" w:rsidRDefault="001D4334" w:rsidP="004563CA">
            <w:pPr>
              <w:jc w:val="center"/>
            </w:pPr>
            <w:r w:rsidRPr="004563CA">
              <w:t>1.55 ± 0.79</w:t>
            </w:r>
          </w:p>
        </w:tc>
        <w:tc>
          <w:tcPr>
            <w:tcW w:w="0" w:type="auto"/>
            <w:hideMark/>
          </w:tcPr>
          <w:p w14:paraId="6EAFE3F6" w14:textId="4D6E8E1E" w:rsidR="001D4334" w:rsidRPr="004563CA" w:rsidRDefault="001D4334" w:rsidP="004563CA">
            <w:pPr>
              <w:jc w:val="center"/>
            </w:pPr>
            <w:r w:rsidRPr="004563CA">
              <w:t>0.61 ± 0.38</w:t>
            </w:r>
          </w:p>
        </w:tc>
      </w:tr>
      <w:tr w:rsidR="001D4334" w:rsidRPr="004563CA" w14:paraId="6172121A" w14:textId="77777777" w:rsidTr="004563CA">
        <w:tc>
          <w:tcPr>
            <w:tcW w:w="0" w:type="auto"/>
            <w:hideMark/>
          </w:tcPr>
          <w:p w14:paraId="029BB858" w14:textId="77777777" w:rsidR="001D4334" w:rsidRPr="004563CA" w:rsidRDefault="001D4334" w:rsidP="004563CA">
            <w:pPr>
              <w:jc w:val="center"/>
            </w:pPr>
            <w:r w:rsidRPr="004563CA">
              <w:t>Three-player</w:t>
            </w:r>
          </w:p>
        </w:tc>
        <w:tc>
          <w:tcPr>
            <w:tcW w:w="518" w:type="dxa"/>
            <w:hideMark/>
          </w:tcPr>
          <w:p w14:paraId="2AFBA6C4" w14:textId="77777777" w:rsidR="001D4334" w:rsidRPr="004563CA" w:rsidRDefault="001D4334" w:rsidP="004563CA">
            <w:pPr>
              <w:jc w:val="center"/>
            </w:pPr>
            <w:r w:rsidRPr="004563CA">
              <w:t>35</w:t>
            </w:r>
          </w:p>
        </w:tc>
        <w:tc>
          <w:tcPr>
            <w:tcW w:w="1077" w:type="dxa"/>
            <w:hideMark/>
          </w:tcPr>
          <w:p w14:paraId="133979C9" w14:textId="77777777" w:rsidR="001D4334" w:rsidRPr="004563CA" w:rsidRDefault="001D4334" w:rsidP="004563CA">
            <w:pPr>
              <w:jc w:val="center"/>
            </w:pPr>
            <w:r w:rsidRPr="004563CA">
              <w:t>25.00</w:t>
            </w:r>
          </w:p>
        </w:tc>
        <w:tc>
          <w:tcPr>
            <w:tcW w:w="1994" w:type="dxa"/>
            <w:hideMark/>
          </w:tcPr>
          <w:p w14:paraId="1F01D090" w14:textId="77777777" w:rsidR="001D4334" w:rsidRPr="004563CA" w:rsidRDefault="001D4334" w:rsidP="004563CA">
            <w:pPr>
              <w:jc w:val="center"/>
            </w:pPr>
            <w:r w:rsidRPr="004563CA">
              <w:t>24.61 ± 0.64</w:t>
            </w:r>
          </w:p>
        </w:tc>
        <w:tc>
          <w:tcPr>
            <w:tcW w:w="1232" w:type="dxa"/>
            <w:hideMark/>
          </w:tcPr>
          <w:p w14:paraId="23AAF52A" w14:textId="77777777" w:rsidR="001D4334" w:rsidRPr="004563CA" w:rsidRDefault="001D4334" w:rsidP="004563CA">
            <w:pPr>
              <w:jc w:val="center"/>
            </w:pPr>
            <w:r w:rsidRPr="004563CA">
              <w:t>0.39</w:t>
            </w:r>
          </w:p>
        </w:tc>
        <w:tc>
          <w:tcPr>
            <w:tcW w:w="2118" w:type="dxa"/>
            <w:hideMark/>
          </w:tcPr>
          <w:p w14:paraId="708BFF5B" w14:textId="10EA820C" w:rsidR="001D4334" w:rsidRPr="004563CA" w:rsidRDefault="001D4334" w:rsidP="004563CA">
            <w:pPr>
              <w:jc w:val="center"/>
            </w:pPr>
            <w:r w:rsidRPr="004563CA">
              <w:t>2.56 ± 1.43</w:t>
            </w:r>
          </w:p>
        </w:tc>
        <w:tc>
          <w:tcPr>
            <w:tcW w:w="0" w:type="auto"/>
            <w:hideMark/>
          </w:tcPr>
          <w:p w14:paraId="45D0419E" w14:textId="5E8E8CD3" w:rsidR="001D4334" w:rsidRPr="004563CA" w:rsidRDefault="001D4334" w:rsidP="004563CA">
            <w:pPr>
              <w:jc w:val="center"/>
            </w:pPr>
            <w:r w:rsidRPr="004563CA">
              <w:t>1.51 ± 0.46</w:t>
            </w:r>
          </w:p>
        </w:tc>
      </w:tr>
      <w:tr w:rsidR="001D4334" w:rsidRPr="004563CA" w14:paraId="4231259D" w14:textId="77777777" w:rsidTr="004563CA">
        <w:tc>
          <w:tcPr>
            <w:tcW w:w="0" w:type="auto"/>
            <w:hideMark/>
          </w:tcPr>
          <w:p w14:paraId="702D6920" w14:textId="77777777" w:rsidR="001D4334" w:rsidRPr="004563CA" w:rsidRDefault="001D4334" w:rsidP="004563CA">
            <w:pPr>
              <w:jc w:val="center"/>
            </w:pPr>
            <w:r w:rsidRPr="004563CA">
              <w:t>Three-player</w:t>
            </w:r>
          </w:p>
        </w:tc>
        <w:tc>
          <w:tcPr>
            <w:tcW w:w="518" w:type="dxa"/>
            <w:hideMark/>
          </w:tcPr>
          <w:p w14:paraId="1926F03B" w14:textId="77777777" w:rsidR="001D4334" w:rsidRPr="004563CA" w:rsidRDefault="001D4334" w:rsidP="004563CA">
            <w:pPr>
              <w:jc w:val="center"/>
            </w:pPr>
            <w:r w:rsidRPr="004563CA">
              <w:t>55</w:t>
            </w:r>
          </w:p>
        </w:tc>
        <w:tc>
          <w:tcPr>
            <w:tcW w:w="1077" w:type="dxa"/>
            <w:hideMark/>
          </w:tcPr>
          <w:p w14:paraId="05DAC7CD" w14:textId="77777777" w:rsidR="001D4334" w:rsidRPr="004563CA" w:rsidRDefault="001D4334" w:rsidP="004563CA">
            <w:pPr>
              <w:jc w:val="center"/>
            </w:pPr>
            <w:r w:rsidRPr="004563CA">
              <w:t>15.91</w:t>
            </w:r>
          </w:p>
        </w:tc>
        <w:tc>
          <w:tcPr>
            <w:tcW w:w="1994" w:type="dxa"/>
            <w:hideMark/>
          </w:tcPr>
          <w:p w14:paraId="352FB813" w14:textId="77777777" w:rsidR="001D4334" w:rsidRPr="004563CA" w:rsidRDefault="001D4334" w:rsidP="004563CA">
            <w:pPr>
              <w:jc w:val="center"/>
            </w:pPr>
            <w:r w:rsidRPr="004563CA">
              <w:t>17.03 ± 0.15</w:t>
            </w:r>
          </w:p>
        </w:tc>
        <w:tc>
          <w:tcPr>
            <w:tcW w:w="1232" w:type="dxa"/>
            <w:hideMark/>
          </w:tcPr>
          <w:p w14:paraId="02B57803" w14:textId="77777777" w:rsidR="001D4334" w:rsidRPr="004563CA" w:rsidRDefault="001D4334" w:rsidP="004563CA">
            <w:pPr>
              <w:jc w:val="center"/>
            </w:pPr>
            <w:r w:rsidRPr="004563CA">
              <w:t>1.12</w:t>
            </w:r>
          </w:p>
        </w:tc>
        <w:tc>
          <w:tcPr>
            <w:tcW w:w="2118" w:type="dxa"/>
            <w:hideMark/>
          </w:tcPr>
          <w:p w14:paraId="06C9CD08" w14:textId="7D5404B2" w:rsidR="001D4334" w:rsidRPr="004563CA" w:rsidRDefault="001D4334" w:rsidP="004563CA">
            <w:pPr>
              <w:jc w:val="center"/>
            </w:pPr>
            <w:r w:rsidRPr="004563CA">
              <w:t>3.12 ± 0.72</w:t>
            </w:r>
          </w:p>
        </w:tc>
        <w:tc>
          <w:tcPr>
            <w:tcW w:w="0" w:type="auto"/>
            <w:hideMark/>
          </w:tcPr>
          <w:p w14:paraId="06CB5965" w14:textId="0561C04D" w:rsidR="001D4334" w:rsidRPr="004563CA" w:rsidRDefault="001D4334" w:rsidP="004563CA">
            <w:pPr>
              <w:jc w:val="center"/>
            </w:pPr>
            <w:r w:rsidRPr="004563CA">
              <w:t>0.64 ± 0.39</w:t>
            </w:r>
          </w:p>
        </w:tc>
      </w:tr>
      <w:tr w:rsidR="001D4334" w:rsidRPr="004563CA" w14:paraId="63D2C0B8" w14:textId="77777777" w:rsidTr="004563CA">
        <w:tc>
          <w:tcPr>
            <w:tcW w:w="0" w:type="auto"/>
            <w:hideMark/>
          </w:tcPr>
          <w:p w14:paraId="727CCFE0" w14:textId="77777777" w:rsidR="001D4334" w:rsidRPr="004563CA" w:rsidRDefault="001D4334" w:rsidP="004563CA">
            <w:pPr>
              <w:jc w:val="center"/>
            </w:pPr>
            <w:r w:rsidRPr="004563CA">
              <w:t>Het. cost</w:t>
            </w:r>
          </w:p>
        </w:tc>
        <w:tc>
          <w:tcPr>
            <w:tcW w:w="518" w:type="dxa"/>
            <w:hideMark/>
          </w:tcPr>
          <w:p w14:paraId="393FC780" w14:textId="77777777" w:rsidR="001D4334" w:rsidRPr="004563CA" w:rsidRDefault="001D4334" w:rsidP="004563CA">
            <w:pPr>
              <w:jc w:val="center"/>
            </w:pPr>
            <w:r w:rsidRPr="004563CA">
              <w:t>35</w:t>
            </w:r>
          </w:p>
        </w:tc>
        <w:tc>
          <w:tcPr>
            <w:tcW w:w="1077" w:type="dxa"/>
            <w:hideMark/>
          </w:tcPr>
          <w:p w14:paraId="5ED54E64" w14:textId="77777777" w:rsidR="001D4334" w:rsidRPr="004563CA" w:rsidRDefault="001D4334" w:rsidP="004563CA">
            <w:pPr>
              <w:jc w:val="center"/>
            </w:pPr>
            <w:r w:rsidRPr="004563CA">
              <w:t>38.03 / 27.66</w:t>
            </w:r>
          </w:p>
        </w:tc>
        <w:tc>
          <w:tcPr>
            <w:tcW w:w="1994" w:type="dxa"/>
            <w:hideMark/>
          </w:tcPr>
          <w:p w14:paraId="382D4AD0" w14:textId="77777777" w:rsidR="001D4334" w:rsidRPr="004563CA" w:rsidRDefault="001D4334" w:rsidP="004563CA">
            <w:pPr>
              <w:jc w:val="center"/>
            </w:pPr>
            <w:r w:rsidRPr="004563CA">
              <w:t>37.77 ± 0.95 / 27.05 ± 1.25</w:t>
            </w:r>
          </w:p>
        </w:tc>
        <w:tc>
          <w:tcPr>
            <w:tcW w:w="1232" w:type="dxa"/>
            <w:hideMark/>
          </w:tcPr>
          <w:p w14:paraId="3DA719B5" w14:textId="720B4FD7" w:rsidR="00AA0FA8" w:rsidRPr="004563CA" w:rsidRDefault="001D4334" w:rsidP="004563CA">
            <w:pPr>
              <w:jc w:val="center"/>
            </w:pPr>
            <w:r w:rsidRPr="004563CA">
              <w:t>0.25 /</w:t>
            </w:r>
          </w:p>
          <w:p w14:paraId="3C9BEA66" w14:textId="49BEF418" w:rsidR="001D4334" w:rsidRPr="004563CA" w:rsidRDefault="001D4334" w:rsidP="004563CA">
            <w:pPr>
              <w:jc w:val="center"/>
            </w:pPr>
            <w:r w:rsidRPr="004563CA">
              <w:t>0.61</w:t>
            </w:r>
          </w:p>
        </w:tc>
        <w:tc>
          <w:tcPr>
            <w:tcW w:w="2118" w:type="dxa"/>
            <w:hideMark/>
          </w:tcPr>
          <w:p w14:paraId="447C26EB" w14:textId="47274984" w:rsidR="001D4334" w:rsidRPr="004563CA" w:rsidRDefault="001D4334" w:rsidP="004563CA">
            <w:pPr>
              <w:jc w:val="center"/>
            </w:pPr>
            <w:r w:rsidRPr="004563CA">
              <w:t>1.51 ± 1.13</w:t>
            </w:r>
          </w:p>
        </w:tc>
        <w:tc>
          <w:tcPr>
            <w:tcW w:w="0" w:type="auto"/>
            <w:hideMark/>
          </w:tcPr>
          <w:p w14:paraId="69EDD35F" w14:textId="2F18665C" w:rsidR="001D4334" w:rsidRPr="004563CA" w:rsidRDefault="001D4334" w:rsidP="004563CA">
            <w:pPr>
              <w:jc w:val="center"/>
            </w:pPr>
            <w:r w:rsidRPr="004563CA">
              <w:t>0.51 ± 0.25</w:t>
            </w:r>
          </w:p>
        </w:tc>
      </w:tr>
      <w:tr w:rsidR="001D4334" w:rsidRPr="004563CA" w14:paraId="07F62EEF" w14:textId="77777777" w:rsidTr="004563CA">
        <w:tc>
          <w:tcPr>
            <w:tcW w:w="0" w:type="auto"/>
            <w:hideMark/>
          </w:tcPr>
          <w:p w14:paraId="2738518D" w14:textId="77777777" w:rsidR="001D4334" w:rsidRPr="004563CA" w:rsidRDefault="001D4334" w:rsidP="004563CA">
            <w:pPr>
              <w:jc w:val="center"/>
            </w:pPr>
            <w:r w:rsidRPr="004563CA">
              <w:t>Het. cost</w:t>
            </w:r>
          </w:p>
        </w:tc>
        <w:tc>
          <w:tcPr>
            <w:tcW w:w="518" w:type="dxa"/>
            <w:hideMark/>
          </w:tcPr>
          <w:p w14:paraId="369D479E" w14:textId="77777777" w:rsidR="001D4334" w:rsidRPr="004563CA" w:rsidRDefault="001D4334" w:rsidP="004563CA">
            <w:pPr>
              <w:jc w:val="center"/>
            </w:pPr>
            <w:r w:rsidRPr="004563CA">
              <w:t>55</w:t>
            </w:r>
          </w:p>
        </w:tc>
        <w:tc>
          <w:tcPr>
            <w:tcW w:w="1077" w:type="dxa"/>
            <w:hideMark/>
          </w:tcPr>
          <w:p w14:paraId="4AD1577B" w14:textId="77777777" w:rsidR="001D4334" w:rsidRPr="004563CA" w:rsidRDefault="001D4334" w:rsidP="004563CA">
            <w:pPr>
              <w:jc w:val="center"/>
            </w:pPr>
            <w:r w:rsidRPr="004563CA">
              <w:t>26.54 / 19.30</w:t>
            </w:r>
          </w:p>
        </w:tc>
        <w:tc>
          <w:tcPr>
            <w:tcW w:w="1994" w:type="dxa"/>
            <w:hideMark/>
          </w:tcPr>
          <w:p w14:paraId="5C15F6C7" w14:textId="77777777" w:rsidR="001D4334" w:rsidRPr="004563CA" w:rsidRDefault="001D4334" w:rsidP="004563CA">
            <w:pPr>
              <w:jc w:val="center"/>
            </w:pPr>
            <w:r w:rsidRPr="004563CA">
              <w:t>25.64 ± 1.02 / 20.02 ± 1.88</w:t>
            </w:r>
          </w:p>
        </w:tc>
        <w:tc>
          <w:tcPr>
            <w:tcW w:w="1232" w:type="dxa"/>
            <w:hideMark/>
          </w:tcPr>
          <w:p w14:paraId="50EB358F" w14:textId="77777777" w:rsidR="00AA0FA8" w:rsidRPr="004563CA" w:rsidRDefault="001D4334" w:rsidP="004563CA">
            <w:pPr>
              <w:jc w:val="center"/>
            </w:pPr>
            <w:r w:rsidRPr="004563CA">
              <w:t>0.90 /</w:t>
            </w:r>
          </w:p>
          <w:p w14:paraId="51A91C1D" w14:textId="3702EE9B" w:rsidR="001D4334" w:rsidRPr="004563CA" w:rsidRDefault="001D4334" w:rsidP="004563CA">
            <w:pPr>
              <w:jc w:val="center"/>
            </w:pPr>
            <w:r w:rsidRPr="004563CA">
              <w:t>0.72</w:t>
            </w:r>
          </w:p>
        </w:tc>
        <w:tc>
          <w:tcPr>
            <w:tcW w:w="2118" w:type="dxa"/>
            <w:hideMark/>
          </w:tcPr>
          <w:p w14:paraId="5FA86CFC" w14:textId="25B15403" w:rsidR="001D4334" w:rsidRPr="004563CA" w:rsidRDefault="001D4334" w:rsidP="004563CA">
            <w:pPr>
              <w:jc w:val="center"/>
            </w:pPr>
            <w:r w:rsidRPr="004563CA">
              <w:t>1.82 ± 1.33</w:t>
            </w:r>
          </w:p>
        </w:tc>
        <w:tc>
          <w:tcPr>
            <w:tcW w:w="0" w:type="auto"/>
            <w:hideMark/>
          </w:tcPr>
          <w:p w14:paraId="5B69E154" w14:textId="7AD47DE7" w:rsidR="001D4334" w:rsidRPr="004563CA" w:rsidRDefault="001D4334" w:rsidP="004563CA">
            <w:pPr>
              <w:jc w:val="center"/>
            </w:pPr>
            <w:r w:rsidRPr="004563CA">
              <w:t>0.28 ± 0.18</w:t>
            </w:r>
          </w:p>
        </w:tc>
      </w:tr>
      <w:tr w:rsidR="001D4334" w:rsidRPr="004563CA" w14:paraId="7604C3C6" w14:textId="77777777" w:rsidTr="004563CA">
        <w:tc>
          <w:tcPr>
            <w:tcW w:w="0" w:type="auto"/>
            <w:hideMark/>
          </w:tcPr>
          <w:p w14:paraId="0A732B05" w14:textId="77777777" w:rsidR="001D4334" w:rsidRPr="004563CA" w:rsidRDefault="001D4334" w:rsidP="004563CA">
            <w:pPr>
              <w:jc w:val="center"/>
            </w:pPr>
            <w:r w:rsidRPr="004563CA">
              <w:t>Het. ability</w:t>
            </w:r>
          </w:p>
        </w:tc>
        <w:tc>
          <w:tcPr>
            <w:tcW w:w="518" w:type="dxa"/>
            <w:hideMark/>
          </w:tcPr>
          <w:p w14:paraId="7F460806" w14:textId="77777777" w:rsidR="001D4334" w:rsidRPr="004563CA" w:rsidRDefault="001D4334" w:rsidP="004563CA">
            <w:pPr>
              <w:jc w:val="center"/>
            </w:pPr>
            <w:r w:rsidRPr="004563CA">
              <w:t>35</w:t>
            </w:r>
          </w:p>
        </w:tc>
        <w:tc>
          <w:tcPr>
            <w:tcW w:w="1077" w:type="dxa"/>
            <w:hideMark/>
          </w:tcPr>
          <w:p w14:paraId="3CAECAA3" w14:textId="77777777" w:rsidR="001D4334" w:rsidRPr="004563CA" w:rsidRDefault="001D4334" w:rsidP="004563CA">
            <w:pPr>
              <w:jc w:val="center"/>
            </w:pPr>
            <w:r w:rsidRPr="004563CA">
              <w:t>46.43</w:t>
            </w:r>
          </w:p>
        </w:tc>
        <w:tc>
          <w:tcPr>
            <w:tcW w:w="1994" w:type="dxa"/>
            <w:hideMark/>
          </w:tcPr>
          <w:p w14:paraId="18A09DD1" w14:textId="77777777" w:rsidR="001D4334" w:rsidRPr="004563CA" w:rsidRDefault="001D4334" w:rsidP="004563CA">
            <w:pPr>
              <w:jc w:val="center"/>
            </w:pPr>
            <w:r w:rsidRPr="004563CA">
              <w:t>45.86 ± 0.80</w:t>
            </w:r>
          </w:p>
        </w:tc>
        <w:tc>
          <w:tcPr>
            <w:tcW w:w="1232" w:type="dxa"/>
            <w:hideMark/>
          </w:tcPr>
          <w:p w14:paraId="64D32328" w14:textId="77777777" w:rsidR="001D4334" w:rsidRPr="004563CA" w:rsidRDefault="001D4334" w:rsidP="004563CA">
            <w:pPr>
              <w:jc w:val="center"/>
            </w:pPr>
            <w:r w:rsidRPr="004563CA">
              <w:t>0.57</w:t>
            </w:r>
          </w:p>
        </w:tc>
        <w:tc>
          <w:tcPr>
            <w:tcW w:w="2118" w:type="dxa"/>
            <w:hideMark/>
          </w:tcPr>
          <w:p w14:paraId="12F89345" w14:textId="14EE4A45" w:rsidR="001D4334" w:rsidRPr="004563CA" w:rsidRDefault="001D4334" w:rsidP="004563CA">
            <w:pPr>
              <w:jc w:val="center"/>
            </w:pPr>
            <w:r w:rsidRPr="004563CA">
              <w:t>2.04 ± 1.63</w:t>
            </w:r>
          </w:p>
        </w:tc>
        <w:tc>
          <w:tcPr>
            <w:tcW w:w="0" w:type="auto"/>
            <w:hideMark/>
          </w:tcPr>
          <w:p w14:paraId="65367A75" w14:textId="2080E6FB" w:rsidR="001D4334" w:rsidRPr="004563CA" w:rsidRDefault="001D4334" w:rsidP="004563CA">
            <w:pPr>
              <w:jc w:val="center"/>
            </w:pPr>
            <w:r w:rsidRPr="004563CA">
              <w:t>0.88 ± 0.54</w:t>
            </w:r>
          </w:p>
        </w:tc>
      </w:tr>
      <w:tr w:rsidR="001D4334" w:rsidRPr="004563CA" w14:paraId="14835A20" w14:textId="77777777" w:rsidTr="004563CA">
        <w:tc>
          <w:tcPr>
            <w:tcW w:w="0" w:type="auto"/>
            <w:hideMark/>
          </w:tcPr>
          <w:p w14:paraId="2FD78B00" w14:textId="77777777" w:rsidR="001D4334" w:rsidRPr="004563CA" w:rsidRDefault="001D4334" w:rsidP="004563CA">
            <w:pPr>
              <w:jc w:val="center"/>
            </w:pPr>
            <w:r w:rsidRPr="004563CA">
              <w:t>Het. ability</w:t>
            </w:r>
          </w:p>
        </w:tc>
        <w:tc>
          <w:tcPr>
            <w:tcW w:w="518" w:type="dxa"/>
            <w:hideMark/>
          </w:tcPr>
          <w:p w14:paraId="7AFC5371" w14:textId="77777777" w:rsidR="001D4334" w:rsidRPr="004563CA" w:rsidRDefault="001D4334" w:rsidP="004563CA">
            <w:pPr>
              <w:jc w:val="center"/>
            </w:pPr>
            <w:r w:rsidRPr="004563CA">
              <w:t>55</w:t>
            </w:r>
          </w:p>
        </w:tc>
        <w:tc>
          <w:tcPr>
            <w:tcW w:w="1077" w:type="dxa"/>
            <w:hideMark/>
          </w:tcPr>
          <w:p w14:paraId="3D1A0B17" w14:textId="77777777" w:rsidR="001D4334" w:rsidRPr="004563CA" w:rsidRDefault="001D4334" w:rsidP="004563CA">
            <w:pPr>
              <w:jc w:val="center"/>
            </w:pPr>
            <w:r w:rsidRPr="004563CA">
              <w:t>30.37</w:t>
            </w:r>
          </w:p>
        </w:tc>
        <w:tc>
          <w:tcPr>
            <w:tcW w:w="1994" w:type="dxa"/>
            <w:hideMark/>
          </w:tcPr>
          <w:p w14:paraId="2B28408E" w14:textId="77777777" w:rsidR="001D4334" w:rsidRPr="004563CA" w:rsidRDefault="001D4334" w:rsidP="004563CA">
            <w:pPr>
              <w:jc w:val="center"/>
            </w:pPr>
            <w:r w:rsidRPr="004563CA">
              <w:t>31.09 ± 0.81</w:t>
            </w:r>
          </w:p>
        </w:tc>
        <w:tc>
          <w:tcPr>
            <w:tcW w:w="1232" w:type="dxa"/>
            <w:hideMark/>
          </w:tcPr>
          <w:p w14:paraId="42416133" w14:textId="77777777" w:rsidR="001D4334" w:rsidRPr="004563CA" w:rsidRDefault="001D4334" w:rsidP="004563CA">
            <w:pPr>
              <w:jc w:val="center"/>
            </w:pPr>
            <w:r w:rsidRPr="004563CA">
              <w:t>0.71</w:t>
            </w:r>
          </w:p>
        </w:tc>
        <w:tc>
          <w:tcPr>
            <w:tcW w:w="2118" w:type="dxa"/>
            <w:hideMark/>
          </w:tcPr>
          <w:p w14:paraId="613AC4A8" w14:textId="6FD04100" w:rsidR="001D4334" w:rsidRPr="004563CA" w:rsidRDefault="001D4334" w:rsidP="004563CA">
            <w:pPr>
              <w:jc w:val="center"/>
            </w:pPr>
            <w:r w:rsidRPr="004563CA">
              <w:t>1.28 ± 0.92</w:t>
            </w:r>
          </w:p>
        </w:tc>
        <w:tc>
          <w:tcPr>
            <w:tcW w:w="0" w:type="auto"/>
            <w:hideMark/>
          </w:tcPr>
          <w:p w14:paraId="269746C9" w14:textId="3E555F4C" w:rsidR="001D4334" w:rsidRPr="004563CA" w:rsidRDefault="001D4334" w:rsidP="004563CA">
            <w:pPr>
              <w:jc w:val="center"/>
            </w:pPr>
            <w:r w:rsidRPr="004563CA">
              <w:t>0.85 ± 0.41</w:t>
            </w:r>
          </w:p>
        </w:tc>
      </w:tr>
    </w:tbl>
    <w:p w14:paraId="636C5C5E" w14:textId="1F065775" w:rsidR="00762571" w:rsidRPr="00F30954" w:rsidRDefault="004563CA" w:rsidP="004563CA">
      <w:pPr>
        <w:spacing w:before="120" w:after="120" w:line="360" w:lineRule="auto"/>
        <w:rPr>
          <w:rFonts w:ascii="SimSun" w:eastAsia="SimSun" w:hAnsi="SimSun" w:cs="SimSun" w:hint="eastAsia"/>
          <w:color w:val="EE0000"/>
        </w:rPr>
      </w:pPr>
      <w:r w:rsidRPr="004563CA">
        <w:t xml:space="preserve">Verified efforts are reported as the across-seed mean </w:t>
      </w:r>
      <m:oMath>
        <m:r>
          <w:rPr>
            <w:rFonts w:ascii="Cambria Math" w:hAnsi="Cambria Math"/>
          </w:rPr>
          <m:t>±</m:t>
        </m:r>
      </m:oMath>
      <w:r w:rsidRPr="004563CA">
        <w:t xml:space="preserve"> </w:t>
      </w:r>
      <w:r w:rsidRPr="004563CA">
        <w:t xml:space="preserve">one sample standard deviation over five training seeds. Absolute error is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</m:acc>
                  </m:e>
                </m:groupChr>
              </m:e>
              <m:sup>
                <m:r>
                  <m:rPr>
                    <m:nor/>
                  </m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TEL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Pr="004563CA">
        <w:t xml:space="preserve"> </w:t>
      </w:r>
      <w:r w:rsidRPr="004563CA">
        <w:t xml:space="preserve">and is calculated using the unrounded across-seed mean. Independent final exploitability reports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Exploit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563CA">
        <w:t xml:space="preserve"> </w:t>
      </w:r>
      <w:r w:rsidRPr="004563CA">
        <w:t xml:space="preserve">under the common post-training evaluator with fresh simulation draws. The Monte Carlo baseline is obtained by applying the same evaluator to the analytical equilibrium profile. Paired entries in the heterogeneous-cost </w:t>
      </w:r>
      <w:r w:rsidRPr="004563CA">
        <w:lastRenderedPageBreak/>
        <w:t>settings are ordered as low-cost/high-cost player</w:t>
      </w:r>
      <w:r w:rsidR="00B52C3A">
        <w:t>s</w:t>
      </w:r>
      <w:r w:rsidRPr="004563CA">
        <w:t>.</w:t>
      </w:r>
      <w:r w:rsidR="00B938C6" w:rsidRPr="00B938C6">
        <w:t xml:space="preserve"> </w:t>
      </w:r>
      <w:r w:rsidR="00B938C6" w:rsidRPr="00B938C6">
        <w:rPr>
          <w:color w:val="EE0000"/>
        </w:rPr>
        <w:t xml:space="preserve">Baseline values are reported as the mean </w:t>
      </w:r>
      <m:oMath>
        <m:r>
          <w:rPr>
            <w:rFonts w:ascii="Cambria Math" w:hAnsi="Cambria Math"/>
            <w:color w:val="EE0000"/>
          </w:rPr>
          <m:t>±</m:t>
        </m:r>
      </m:oMath>
      <w:r w:rsidR="00B938C6" w:rsidRPr="00B938C6">
        <w:rPr>
          <w:color w:val="EE0000"/>
        </w:rPr>
        <w:t>sample standard deviation over five independent evaluator replications.</w:t>
      </w:r>
      <w:r w:rsidR="00F30954">
        <w:rPr>
          <w:rFonts w:ascii="SimSun" w:eastAsia="SimSun" w:hAnsi="SimSun" w:cs="SimSun" w:hint="eastAsia"/>
          <w:color w:val="EE0000"/>
        </w:rPr>
        <w:t>（请确认生成方式）</w:t>
      </w:r>
    </w:p>
    <w:sectPr w:rsidR="00762571" w:rsidRPr="00F30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1392D"/>
    <w:multiLevelType w:val="hybridMultilevel"/>
    <w:tmpl w:val="CFE8774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103E47"/>
    <w:multiLevelType w:val="hybridMultilevel"/>
    <w:tmpl w:val="0156A16A"/>
    <w:lvl w:ilvl="0" w:tplc="29FE5E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EED27FF8">
      <w:numFmt w:val="bullet"/>
      <w:lvlText w:val="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754BD1"/>
    <w:multiLevelType w:val="hybridMultilevel"/>
    <w:tmpl w:val="9190B456"/>
    <w:lvl w:ilvl="0" w:tplc="50903F24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407F59"/>
    <w:multiLevelType w:val="hybridMultilevel"/>
    <w:tmpl w:val="30D6F802"/>
    <w:lvl w:ilvl="0" w:tplc="1B04BECC">
      <w:start w:val="1"/>
      <w:numFmt w:val="decimal"/>
      <w:lvlText w:val="%1）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852503">
    <w:abstractNumId w:val="1"/>
  </w:num>
  <w:num w:numId="2" w16cid:durableId="617180763">
    <w:abstractNumId w:val="0"/>
  </w:num>
  <w:num w:numId="3" w16cid:durableId="2108110948">
    <w:abstractNumId w:val="3"/>
  </w:num>
  <w:num w:numId="4" w16cid:durableId="2135562989">
    <w:abstractNumId w:val="2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D0"/>
    <w:rsid w:val="00000F51"/>
    <w:rsid w:val="00012AA5"/>
    <w:rsid w:val="00040A3F"/>
    <w:rsid w:val="000517A1"/>
    <w:rsid w:val="00063C53"/>
    <w:rsid w:val="00071DB4"/>
    <w:rsid w:val="0007587E"/>
    <w:rsid w:val="00076F9F"/>
    <w:rsid w:val="0008196D"/>
    <w:rsid w:val="000B0E45"/>
    <w:rsid w:val="000C0CFC"/>
    <w:rsid w:val="000C1844"/>
    <w:rsid w:val="000D268D"/>
    <w:rsid w:val="000E5CA3"/>
    <w:rsid w:val="00101F34"/>
    <w:rsid w:val="00115985"/>
    <w:rsid w:val="0012465C"/>
    <w:rsid w:val="00124668"/>
    <w:rsid w:val="001368AE"/>
    <w:rsid w:val="001415FB"/>
    <w:rsid w:val="00142F0C"/>
    <w:rsid w:val="00146E9F"/>
    <w:rsid w:val="00152076"/>
    <w:rsid w:val="00156A71"/>
    <w:rsid w:val="00161B2C"/>
    <w:rsid w:val="001663CA"/>
    <w:rsid w:val="00171FD9"/>
    <w:rsid w:val="00174567"/>
    <w:rsid w:val="00180114"/>
    <w:rsid w:val="00185326"/>
    <w:rsid w:val="001B046B"/>
    <w:rsid w:val="001B16DC"/>
    <w:rsid w:val="001B17E3"/>
    <w:rsid w:val="001B1D75"/>
    <w:rsid w:val="001B37A1"/>
    <w:rsid w:val="001B6A76"/>
    <w:rsid w:val="001B6F9F"/>
    <w:rsid w:val="001C6C18"/>
    <w:rsid w:val="001D4334"/>
    <w:rsid w:val="001D5236"/>
    <w:rsid w:val="00203625"/>
    <w:rsid w:val="0021499F"/>
    <w:rsid w:val="002203FF"/>
    <w:rsid w:val="00235B13"/>
    <w:rsid w:val="00243CF5"/>
    <w:rsid w:val="002446BF"/>
    <w:rsid w:val="0025102C"/>
    <w:rsid w:val="00253794"/>
    <w:rsid w:val="00267C8F"/>
    <w:rsid w:val="0027134F"/>
    <w:rsid w:val="00275984"/>
    <w:rsid w:val="002917E7"/>
    <w:rsid w:val="00291992"/>
    <w:rsid w:val="002C0287"/>
    <w:rsid w:val="002D21DD"/>
    <w:rsid w:val="002E7603"/>
    <w:rsid w:val="002F16AF"/>
    <w:rsid w:val="002F7BC8"/>
    <w:rsid w:val="0030581A"/>
    <w:rsid w:val="0031142D"/>
    <w:rsid w:val="00316B84"/>
    <w:rsid w:val="00322013"/>
    <w:rsid w:val="00331BD7"/>
    <w:rsid w:val="00333D60"/>
    <w:rsid w:val="00362A2A"/>
    <w:rsid w:val="003A7039"/>
    <w:rsid w:val="003D1B6D"/>
    <w:rsid w:val="003E5F7D"/>
    <w:rsid w:val="00407605"/>
    <w:rsid w:val="00415C93"/>
    <w:rsid w:val="00422145"/>
    <w:rsid w:val="00424A8C"/>
    <w:rsid w:val="00434F7B"/>
    <w:rsid w:val="00450565"/>
    <w:rsid w:val="004563CA"/>
    <w:rsid w:val="00472A35"/>
    <w:rsid w:val="00490B36"/>
    <w:rsid w:val="0049765E"/>
    <w:rsid w:val="004A3490"/>
    <w:rsid w:val="004A49EE"/>
    <w:rsid w:val="004B0FE0"/>
    <w:rsid w:val="004C1A10"/>
    <w:rsid w:val="004D185C"/>
    <w:rsid w:val="004E2E8F"/>
    <w:rsid w:val="00504E24"/>
    <w:rsid w:val="00505D8F"/>
    <w:rsid w:val="00510CB7"/>
    <w:rsid w:val="00536EDF"/>
    <w:rsid w:val="0054145B"/>
    <w:rsid w:val="005479C2"/>
    <w:rsid w:val="0058511E"/>
    <w:rsid w:val="0058516C"/>
    <w:rsid w:val="005855CB"/>
    <w:rsid w:val="00586C63"/>
    <w:rsid w:val="00593E03"/>
    <w:rsid w:val="005A4E45"/>
    <w:rsid w:val="005A55D9"/>
    <w:rsid w:val="005D06FE"/>
    <w:rsid w:val="005D68C1"/>
    <w:rsid w:val="00605703"/>
    <w:rsid w:val="00626669"/>
    <w:rsid w:val="00631E58"/>
    <w:rsid w:val="00632242"/>
    <w:rsid w:val="00634E89"/>
    <w:rsid w:val="0064180A"/>
    <w:rsid w:val="006430D8"/>
    <w:rsid w:val="00647AE7"/>
    <w:rsid w:val="00655435"/>
    <w:rsid w:val="0066349B"/>
    <w:rsid w:val="00667443"/>
    <w:rsid w:val="00677530"/>
    <w:rsid w:val="006810BB"/>
    <w:rsid w:val="006A2E59"/>
    <w:rsid w:val="006A60EC"/>
    <w:rsid w:val="006A6707"/>
    <w:rsid w:val="006B4012"/>
    <w:rsid w:val="006C0381"/>
    <w:rsid w:val="006C12D1"/>
    <w:rsid w:val="006D0D0C"/>
    <w:rsid w:val="006D207C"/>
    <w:rsid w:val="006D25F6"/>
    <w:rsid w:val="006D35E4"/>
    <w:rsid w:val="006D681B"/>
    <w:rsid w:val="006F790B"/>
    <w:rsid w:val="00704EC1"/>
    <w:rsid w:val="0072536D"/>
    <w:rsid w:val="00736118"/>
    <w:rsid w:val="0074483A"/>
    <w:rsid w:val="00751E8F"/>
    <w:rsid w:val="00754C67"/>
    <w:rsid w:val="00762571"/>
    <w:rsid w:val="00775493"/>
    <w:rsid w:val="0078672A"/>
    <w:rsid w:val="00792C09"/>
    <w:rsid w:val="007A4D66"/>
    <w:rsid w:val="007B11A7"/>
    <w:rsid w:val="007B553B"/>
    <w:rsid w:val="007F59D5"/>
    <w:rsid w:val="00820968"/>
    <w:rsid w:val="008248F8"/>
    <w:rsid w:val="0084093A"/>
    <w:rsid w:val="008607DC"/>
    <w:rsid w:val="00861996"/>
    <w:rsid w:val="0087076F"/>
    <w:rsid w:val="00871F90"/>
    <w:rsid w:val="0087415E"/>
    <w:rsid w:val="00874508"/>
    <w:rsid w:val="00881292"/>
    <w:rsid w:val="00895A88"/>
    <w:rsid w:val="00897B33"/>
    <w:rsid w:val="008E0436"/>
    <w:rsid w:val="008E0731"/>
    <w:rsid w:val="008F3DE2"/>
    <w:rsid w:val="00902319"/>
    <w:rsid w:val="00907591"/>
    <w:rsid w:val="009157AC"/>
    <w:rsid w:val="00922667"/>
    <w:rsid w:val="00934D0D"/>
    <w:rsid w:val="00937446"/>
    <w:rsid w:val="009443DF"/>
    <w:rsid w:val="00944C10"/>
    <w:rsid w:val="0097199A"/>
    <w:rsid w:val="009746CF"/>
    <w:rsid w:val="00987327"/>
    <w:rsid w:val="009927AA"/>
    <w:rsid w:val="00997E55"/>
    <w:rsid w:val="009A5B5F"/>
    <w:rsid w:val="009B2D64"/>
    <w:rsid w:val="009C0FEA"/>
    <w:rsid w:val="009C45A4"/>
    <w:rsid w:val="009D1B4F"/>
    <w:rsid w:val="009D4BD3"/>
    <w:rsid w:val="009D5E99"/>
    <w:rsid w:val="009F01D3"/>
    <w:rsid w:val="009F28A9"/>
    <w:rsid w:val="00A3042F"/>
    <w:rsid w:val="00A3700C"/>
    <w:rsid w:val="00A37572"/>
    <w:rsid w:val="00A4460F"/>
    <w:rsid w:val="00A677EB"/>
    <w:rsid w:val="00A70BD0"/>
    <w:rsid w:val="00A7267C"/>
    <w:rsid w:val="00A844D6"/>
    <w:rsid w:val="00AA0FA8"/>
    <w:rsid w:val="00AA2D5A"/>
    <w:rsid w:val="00AD4E62"/>
    <w:rsid w:val="00AE0CB3"/>
    <w:rsid w:val="00AE5A97"/>
    <w:rsid w:val="00AF2945"/>
    <w:rsid w:val="00B25FA1"/>
    <w:rsid w:val="00B27A8C"/>
    <w:rsid w:val="00B35E29"/>
    <w:rsid w:val="00B40D40"/>
    <w:rsid w:val="00B52C3A"/>
    <w:rsid w:val="00B731C7"/>
    <w:rsid w:val="00B75A8A"/>
    <w:rsid w:val="00B938C6"/>
    <w:rsid w:val="00B95F02"/>
    <w:rsid w:val="00BA7705"/>
    <w:rsid w:val="00BB1BCB"/>
    <w:rsid w:val="00BD2A1C"/>
    <w:rsid w:val="00BE046B"/>
    <w:rsid w:val="00BE0AEE"/>
    <w:rsid w:val="00BF0AFB"/>
    <w:rsid w:val="00BF1265"/>
    <w:rsid w:val="00C14929"/>
    <w:rsid w:val="00C27C79"/>
    <w:rsid w:val="00C37081"/>
    <w:rsid w:val="00C37275"/>
    <w:rsid w:val="00C47978"/>
    <w:rsid w:val="00C51F13"/>
    <w:rsid w:val="00C536C8"/>
    <w:rsid w:val="00C7238B"/>
    <w:rsid w:val="00C81CCF"/>
    <w:rsid w:val="00C83D1F"/>
    <w:rsid w:val="00C9286D"/>
    <w:rsid w:val="00CA47BF"/>
    <w:rsid w:val="00CB535E"/>
    <w:rsid w:val="00CE5E5C"/>
    <w:rsid w:val="00CE73D9"/>
    <w:rsid w:val="00CE7D8A"/>
    <w:rsid w:val="00CF4E88"/>
    <w:rsid w:val="00D06AB4"/>
    <w:rsid w:val="00D263AB"/>
    <w:rsid w:val="00D26E68"/>
    <w:rsid w:val="00D45B3D"/>
    <w:rsid w:val="00D570B8"/>
    <w:rsid w:val="00D655DF"/>
    <w:rsid w:val="00D701B4"/>
    <w:rsid w:val="00D82098"/>
    <w:rsid w:val="00D84B37"/>
    <w:rsid w:val="00DA223F"/>
    <w:rsid w:val="00DC17B4"/>
    <w:rsid w:val="00DC5391"/>
    <w:rsid w:val="00DC7B22"/>
    <w:rsid w:val="00DD296C"/>
    <w:rsid w:val="00DD2C2C"/>
    <w:rsid w:val="00DF1940"/>
    <w:rsid w:val="00E24D67"/>
    <w:rsid w:val="00E463AD"/>
    <w:rsid w:val="00E510B1"/>
    <w:rsid w:val="00E65F96"/>
    <w:rsid w:val="00E66C1D"/>
    <w:rsid w:val="00E740F3"/>
    <w:rsid w:val="00E742DC"/>
    <w:rsid w:val="00E827D4"/>
    <w:rsid w:val="00E84724"/>
    <w:rsid w:val="00E87922"/>
    <w:rsid w:val="00EA305B"/>
    <w:rsid w:val="00EA4F8C"/>
    <w:rsid w:val="00EB1B14"/>
    <w:rsid w:val="00EE718C"/>
    <w:rsid w:val="00EF5C25"/>
    <w:rsid w:val="00F026B2"/>
    <w:rsid w:val="00F15B7C"/>
    <w:rsid w:val="00F225D0"/>
    <w:rsid w:val="00F249B0"/>
    <w:rsid w:val="00F25E27"/>
    <w:rsid w:val="00F30954"/>
    <w:rsid w:val="00F501B8"/>
    <w:rsid w:val="00F51E20"/>
    <w:rsid w:val="00F61340"/>
    <w:rsid w:val="00F659FD"/>
    <w:rsid w:val="00F76DB1"/>
    <w:rsid w:val="00F855F2"/>
    <w:rsid w:val="00F92582"/>
    <w:rsid w:val="00FB487A"/>
    <w:rsid w:val="00FB7688"/>
    <w:rsid w:val="00FD27A3"/>
    <w:rsid w:val="00FD6853"/>
    <w:rsid w:val="00FF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64EE0"/>
  <w15:chartTrackingRefBased/>
  <w15:docId w15:val="{1E6B18E6-E4E2-1944-A015-E678C974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3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5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5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5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5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5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5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5D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D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2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D0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101F34"/>
  </w:style>
  <w:style w:type="character" w:customStyle="1" w:styleId="mbin">
    <w:name w:val="mbin"/>
    <w:basedOn w:val="DefaultParagraphFont"/>
    <w:rsid w:val="00101F34"/>
  </w:style>
  <w:style w:type="paragraph" w:styleId="NormalWeb">
    <w:name w:val="Normal (Web)"/>
    <w:basedOn w:val="Normal"/>
    <w:uiPriority w:val="99"/>
    <w:unhideWhenUsed/>
    <w:rsid w:val="00101F3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101F3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E7603"/>
    <w:rPr>
      <w:color w:val="666666"/>
    </w:rPr>
  </w:style>
  <w:style w:type="character" w:styleId="Strong">
    <w:name w:val="Strong"/>
    <w:basedOn w:val="DefaultParagraphFont"/>
    <w:uiPriority w:val="22"/>
    <w:qFormat/>
    <w:rsid w:val="00E65F96"/>
    <w:rPr>
      <w:b/>
      <w:bCs/>
    </w:rPr>
  </w:style>
  <w:style w:type="character" w:customStyle="1" w:styleId="mopen">
    <w:name w:val="mopen"/>
    <w:basedOn w:val="DefaultParagraphFont"/>
    <w:rsid w:val="00E65F96"/>
  </w:style>
  <w:style w:type="character" w:customStyle="1" w:styleId="vlist-s">
    <w:name w:val="vlist-s"/>
    <w:basedOn w:val="DefaultParagraphFont"/>
    <w:rsid w:val="00E65F96"/>
  </w:style>
  <w:style w:type="character" w:customStyle="1" w:styleId="mpunct">
    <w:name w:val="mpunct"/>
    <w:basedOn w:val="DefaultParagraphFont"/>
    <w:rsid w:val="00E65F96"/>
  </w:style>
  <w:style w:type="character" w:customStyle="1" w:styleId="mclose">
    <w:name w:val="mclose"/>
    <w:basedOn w:val="DefaultParagraphFont"/>
    <w:rsid w:val="00E65F96"/>
  </w:style>
  <w:style w:type="character" w:customStyle="1" w:styleId="mrel">
    <w:name w:val="mrel"/>
    <w:basedOn w:val="DefaultParagraphFont"/>
    <w:rsid w:val="00E65F96"/>
  </w:style>
  <w:style w:type="table" w:styleId="TableGrid">
    <w:name w:val="Table Grid"/>
    <w:basedOn w:val="TableNormal"/>
    <w:uiPriority w:val="39"/>
    <w:rsid w:val="001D5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663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C14929"/>
    <w:rPr>
      <w:i/>
      <w:iCs/>
    </w:rPr>
  </w:style>
  <w:style w:type="character" w:customStyle="1" w:styleId="wordanimatingyu34g11">
    <w:name w:val="_wordanimating_yu34g_11"/>
    <w:basedOn w:val="DefaultParagraphFont"/>
    <w:rsid w:val="00152076"/>
  </w:style>
  <w:style w:type="paragraph" w:customStyle="1" w:styleId="wordanimatingyu34g111">
    <w:name w:val="_wordanimating_yu34g_111"/>
    <w:basedOn w:val="Normal"/>
    <w:rsid w:val="007A4D66"/>
    <w:pPr>
      <w:spacing w:before="100" w:beforeAutospacing="1" w:after="100" w:afterAutospacing="1"/>
    </w:pPr>
  </w:style>
  <w:style w:type="character" w:customStyle="1" w:styleId="mop">
    <w:name w:val="mop"/>
    <w:basedOn w:val="DefaultParagraphFont"/>
    <w:rsid w:val="00FF2689"/>
  </w:style>
  <w:style w:type="paragraph" w:customStyle="1" w:styleId="pdq2pgselectionanchorcontainer">
    <w:name w:val="pdq2pg_selectionanchorcontainer"/>
    <w:basedOn w:val="Normal"/>
    <w:rsid w:val="005D06FE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56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elimsizing">
    <w:name w:val="delimsizing"/>
    <w:basedOn w:val="DefaultParagraphFont"/>
    <w:rsid w:val="00937446"/>
  </w:style>
  <w:style w:type="character" w:customStyle="1" w:styleId="mspace">
    <w:name w:val="mspace"/>
    <w:basedOn w:val="DefaultParagraphFont"/>
    <w:rsid w:val="00D65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931</Words>
  <Characters>3868</Characters>
  <Application>Microsoft Office Word</Application>
  <DocSecurity>0</DocSecurity>
  <Lines>161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Haijing Zhang</dc:creator>
  <cp:keywords/>
  <dc:description/>
  <cp:lastModifiedBy>Haijing Zhang</cp:lastModifiedBy>
  <cp:revision>4</cp:revision>
  <cp:lastPrinted>2026-08-04T04:09:00Z</cp:lastPrinted>
  <dcterms:created xsi:type="dcterms:W3CDTF">2026-08-04T04:09:00Z</dcterms:created>
  <dcterms:modified xsi:type="dcterms:W3CDTF">2026-08-04T04:43:00Z</dcterms:modified>
</cp:coreProperties>
</file>