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i/>
          <w:iCs/>
          <w:color w:val="666666"/>
          <w:sz w:val="22"/>
          <w:szCs w:val="22"/>
        </w:rPr>
        <w:t xml:space="preserve">Project Design Phase</w:t>
      </w:r>
    </w:p>
    <w:p>
      <w:pPr>
        <w:spacing w:after="250"/>
      </w:pPr>
      <w:r>
        <w:rPr>
          <w:b/>
          <w:bCs/>
          <w:color w:val="1F3864"/>
          <w:sz w:val="34"/>
          <w:szCs w:val="34"/>
        </w:rPr>
        <w:t xml:space="preserve">Solution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DCE6F1" w:val="clear"/>
            <w:tcMar>
              <w:top w:type="dxa" w:w="80"/>
              <w:left w:type="dxa" w:w="100"/>
              <w:bottom w:type="dxa" w:w="80"/>
              <w:right w:type="dxa" w:w="100"/>
            </w:tcMar>
            <w:vAlign w:val="center"/>
          </w:tcPr>
          <w:p>
            <w:pPr>
              <w:jc w:val="left"/>
            </w:pPr>
            <w:r>
              <w:rPr>
                <w:b/>
                <w:bCs/>
                <w:color w:val="000000"/>
              </w:rPr>
              <w:t xml:space="preserve">Date</w:t>
            </w:r>
          </w:p>
        </w:tc>
        <w:tc>
          <w:tcPr>
            <w:tcW w:type="dxa" w:w="6200"/>
            <w:shd w:fill="FFFFFF" w:val="clear"/>
            <w:tcMar>
              <w:top w:type="dxa" w:w="80"/>
              <w:left w:type="dxa" w:w="100"/>
              <w:bottom w:type="dxa" w:w="80"/>
              <w:right w:type="dxa" w:w="100"/>
            </w:tcMar>
            <w:vAlign w:val="center"/>
          </w:tcPr>
          <w:p>
            <w:pPr>
              <w:jc w:val="left"/>
            </w:pPr>
            <w:r>
              <w:rPr>
                <w:b w:val="false"/>
                <w:bCs w:val="false"/>
                <w:color w:val="000000"/>
              </w:rPr>
              <w:t xml:space="preserve">11 July 2026</w:t>
            </w:r>
          </w:p>
        </w:tc>
      </w:tr>
      <w:tr>
        <w:tc>
          <w:tcPr>
            <w:tcW w:type="dxa" w:w="2800"/>
            <w:shd w:fill="DCE6F1" w:val="clear"/>
            <w:tcMar>
              <w:top w:type="dxa" w:w="80"/>
              <w:left w:type="dxa" w:w="100"/>
              <w:bottom w:type="dxa" w:w="80"/>
              <w:right w:type="dxa" w:w="100"/>
            </w:tcMar>
            <w:vAlign w:val="center"/>
          </w:tcPr>
          <w:p>
            <w:pPr>
              <w:jc w:val="left"/>
            </w:pPr>
            <w:r>
              <w:rPr>
                <w:b/>
                <w:bCs/>
                <w:color w:val="000000"/>
              </w:rPr>
              <w:t xml:space="preserve">Team ID</w:t>
            </w:r>
          </w:p>
        </w:tc>
        <w:tc>
          <w:tcPr>
            <w:tcW w:type="dxa" w:w="6200"/>
            <w:shd w:fill="FFFFFF" w:val="clear"/>
            <w:tcMar>
              <w:top w:type="dxa" w:w="80"/>
              <w:left w:type="dxa" w:w="100"/>
              <w:bottom w:type="dxa" w:w="80"/>
              <w:right w:type="dxa" w:w="100"/>
            </w:tcMar>
            <w:vAlign w:val="center"/>
          </w:tcPr>
          <w:p>
            <w:pPr>
              <w:jc w:val="left"/>
            </w:pPr>
            <w:r>
              <w:rPr>
                <w:b w:val="false"/>
                <w:bCs w:val="false"/>
                <w:color w:val="000000"/>
              </w:rPr>
              <w:t xml:space="preserve"/>
            </w:r>
          </w:p>
        </w:tc>
      </w:tr>
      <w:tr>
        <w:tc>
          <w:tcPr>
            <w:tcW w:type="dxa" w:w="2800"/>
            <w:shd w:fill="DCE6F1" w:val="clear"/>
            <w:tcMar>
              <w:top w:type="dxa" w:w="80"/>
              <w:left w:type="dxa" w:w="100"/>
              <w:bottom w:type="dxa" w:w="80"/>
              <w:right w:type="dxa" w:w="100"/>
            </w:tcMar>
            <w:vAlign w:val="center"/>
          </w:tcPr>
          <w:p>
            <w:pPr>
              <w:jc w:val="left"/>
            </w:pPr>
            <w:r>
              <w:rPr>
                <w:b/>
                <w:bCs/>
                <w:color w:val="000000"/>
              </w:rPr>
              <w:t xml:space="preserve">Project Name</w:t>
            </w:r>
          </w:p>
        </w:tc>
        <w:tc>
          <w:tcPr>
            <w:tcW w:type="dxa" w:w="6200"/>
            <w:shd w:fill="FFFFFF" w:val="clear"/>
            <w:tcMar>
              <w:top w:type="dxa" w:w="80"/>
              <w:left w:type="dxa" w:w="100"/>
              <w:bottom w:type="dxa" w:w="80"/>
              <w:right w:type="dxa" w:w="100"/>
            </w:tcMar>
            <w:vAlign w:val="center"/>
          </w:tcPr>
          <w:p>
            <w:pPr>
              <w:jc w:val="left"/>
            </w:pPr>
            <w:r>
              <w:rPr>
                <w:b w:val="false"/>
                <w:bCs w:val="false"/>
                <w:color w:val="000000"/>
              </w:rPr>
              <w:t xml:space="preserve">Customer Registry</w:t>
            </w:r>
          </w:p>
        </w:tc>
      </w:tr>
      <w:tr>
        <w:tc>
          <w:tcPr>
            <w:tcW w:type="dxa" w:w="2800"/>
            <w:shd w:fill="DCE6F1" w:val="clear"/>
            <w:tcMar>
              <w:top w:type="dxa" w:w="80"/>
              <w:left w:type="dxa" w:w="100"/>
              <w:bottom w:type="dxa" w:w="80"/>
              <w:right w:type="dxa" w:w="100"/>
            </w:tcMar>
            <w:vAlign w:val="center"/>
          </w:tcPr>
          <w:p>
            <w:pPr>
              <w:jc w:val="left"/>
            </w:pPr>
            <w:r>
              <w:rPr>
                <w:b/>
                <w:bCs/>
                <w:color w:val="000000"/>
              </w:rPr>
              <w:t xml:space="preserve">Maximum Marks</w:t>
            </w:r>
          </w:p>
        </w:tc>
        <w:tc>
          <w:tcPr>
            <w:tcW w:type="dxa" w:w="6200"/>
            <w:shd w:fill="FFFFFF" w:val="clear"/>
            <w:tcMar>
              <w:top w:type="dxa" w:w="80"/>
              <w:left w:type="dxa" w:w="100"/>
              <w:bottom w:type="dxa" w:w="80"/>
              <w:right w:type="dxa" w:w="100"/>
            </w:tcMar>
            <w:vAlign w:val="center"/>
          </w:tcPr>
          <w:p>
            <w:pPr>
              <w:jc w:val="left"/>
            </w:pPr>
            <w:r>
              <w:rPr>
                <w:b w:val="false"/>
                <w:bCs w:val="false"/>
                <w:color w:val="000000"/>
              </w:rPr>
              <w:t xml:space="preserve"/>
            </w:r>
          </w:p>
        </w:tc>
      </w:tr>
    </w:tbl>
    <w:p>
      <w:pPr>
        <w:spacing w:after="300"/>
      </w:pPr>
    </w:p>
    <w:p>
      <w:pPr>
        <w:pStyle w:val="Heading1"/>
        <w:spacing w:after="200" w:before="400"/>
      </w:pPr>
      <w:r>
        <w:rPr>
          <w:b/>
          <w:bCs/>
          <w:color w:val="1F3864"/>
        </w:rPr>
        <w:t xml:space="preserve">Solution Architecture</w:t>
      </w:r>
    </w:p>
    <w:p>
      <w:pPr>
        <w:spacing w:after="150"/>
      </w:pPr>
      <w:r>
        <w:t xml:space="preserve">Solution architecture bridges the gap between the business problem (fragmented customer support) and the technology solution (a centralized MERN web application). It defines structure, components, and data flow for the Customer Registry system.</w:t>
      </w:r>
    </w:p>
    <w:p>
      <w:pPr>
        <w:pStyle w:val="Heading2"/>
        <w:spacing w:after="150" w:before="300"/>
      </w:pPr>
      <w:r>
        <w:rPr>
          <w:b/>
          <w:bCs/>
          <w:color w:val="2E75B6"/>
        </w:rPr>
        <w:t xml:space="preserve">Architecture Diagram</w:t>
      </w:r>
    </w:p>
    <w:p>
      <w:pPr>
        <w:shd w:fill="1E1E1E" w:val="clear"/>
        <w:spacing w:after="200"/>
      </w:pPr>
      <w:r>
        <w:rPr>
          <w:rFonts w:ascii="Consolas" w:cs="Consolas" w:eastAsia="Consolas" w:hAnsi="Consolas"/>
          <w:color w:val="D4D4D4"/>
          <w:sz w:val="18"/>
          <w:szCs w:val="18"/>
        </w:rPr>
        <w:t xml:space="preserve">ROLE-BASED CLIENT (React + Vite, React Router)</w:t>
      </w:r>
      <w:r>
        <w:rPr>
          <w:rFonts w:ascii="Consolas" w:cs="Consolas" w:eastAsia="Consolas" w:hAnsi="Consolas"/>
          <w:color w:val="D4D4D4"/>
          <w:sz w:val="18"/>
          <w:szCs w:val="18"/>
        </w:rPr>
        <w:br/>
        <w:t xml:space="preserve">   ┌───────────────┐        ┌────────────────────┐</w:t>
      </w:r>
      <w:r>
        <w:rPr>
          <w:rFonts w:ascii="Consolas" w:cs="Consolas" w:eastAsia="Consolas" w:hAnsi="Consolas"/>
          <w:color w:val="D4D4D4"/>
          <w:sz w:val="18"/>
          <w:szCs w:val="18"/>
        </w:rPr>
        <w:br/>
        <w:t xml:space="preserve">   │  Customer UI  │        │     Agent UI        │</w:t>
      </w:r>
      <w:r>
        <w:rPr>
          <w:rFonts w:ascii="Consolas" w:cs="Consolas" w:eastAsia="Consolas" w:hAnsi="Consolas"/>
          <w:color w:val="D4D4D4"/>
          <w:sz w:val="18"/>
          <w:szCs w:val="18"/>
        </w:rPr>
        <w:br/>
        <w:t xml:space="preserve">   │  Register/    │        │  Dashboard, Stats,  │</w:t>
      </w:r>
      <w:r>
        <w:rPr>
          <w:rFonts w:ascii="Consolas" w:cs="Consolas" w:eastAsia="Consolas" w:hAnsi="Consolas"/>
          <w:color w:val="D4D4D4"/>
          <w:sz w:val="18"/>
          <w:szCs w:val="18"/>
        </w:rPr>
        <w:br/>
        <w:t xml:space="preserve">   │  Login,       │        │  Ticket Queue,       │</w:t>
      </w:r>
      <w:r>
        <w:rPr>
          <w:rFonts w:ascii="Consolas" w:cs="Consolas" w:eastAsia="Consolas" w:hAnsi="Consolas"/>
          <w:color w:val="D4D4D4"/>
          <w:sz w:val="18"/>
          <w:szCs w:val="18"/>
        </w:rPr>
        <w:br/>
        <w:t xml:space="preserve">   │  MyComplaints │        │  Reply &amp; Resolve      │</w:t>
      </w:r>
      <w:r>
        <w:rPr>
          <w:rFonts w:ascii="Consolas" w:cs="Consolas" w:eastAsia="Consolas" w:hAnsi="Consolas"/>
          <w:color w:val="D4D4D4"/>
          <w:sz w:val="18"/>
          <w:szCs w:val="18"/>
        </w:rPr>
        <w:br/>
        <w:t xml:space="preserve">   └───────┬───────┘        └──────────┬──────────┘</w:t>
      </w:r>
      <w:r>
        <w:rPr>
          <w:rFonts w:ascii="Consolas" w:cs="Consolas" w:eastAsia="Consolas" w:hAnsi="Consolas"/>
          <w:color w:val="D4D4D4"/>
          <w:sz w:val="18"/>
          <w:szCs w:val="18"/>
        </w:rPr>
        <w:br/>
        <w:t xml:space="preserve">           │      REST API (HTTPS / JSON)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Node.js + Express Server (server.js)</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  /api/auth   /api/customers  /api/tickets       │</w:t>
      </w:r>
      <w:r>
        <w:rPr>
          <w:rFonts w:ascii="Consolas" w:cs="Consolas" w:eastAsia="Consolas" w:hAnsi="Consolas"/>
          <w:color w:val="D4D4D4"/>
          <w:sz w:val="18"/>
          <w:szCs w:val="18"/>
        </w:rPr>
        <w:br/>
        <w:t xml:space="preserve">   │  /api/complaints   /api/stats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db.js (Data Access Layer)</w:t>
      </w:r>
      <w:r>
        <w:rPr>
          <w:rFonts w:ascii="Consolas" w:cs="Consolas" w:eastAsia="Consolas" w:hAnsi="Consolas"/>
          <w:color w:val="D4D4D4"/>
          <w:sz w:val="18"/>
          <w:szCs w:val="18"/>
        </w:rPr>
        <w:br/>
        <w:t xml:space="preserve">           ┌────────────────┴────────────────┐</w:t>
      </w:r>
      <w:r>
        <w:rPr>
          <w:rFonts w:ascii="Consolas" w:cs="Consolas" w:eastAsia="Consolas" w:hAnsi="Consolas"/>
          <w:color w:val="D4D4D4"/>
          <w:sz w:val="18"/>
          <w:szCs w:val="18"/>
        </w:rPr>
        <w:br/>
        <w:t xml:space="preserve">           ▼                                  ▼</w:t>
      </w:r>
      <w:r>
        <w:rPr>
          <w:rFonts w:ascii="Consolas" w:cs="Consolas" w:eastAsia="Consolas" w:hAnsi="Consolas"/>
          <w:color w:val="D4D4D4"/>
          <w:sz w:val="18"/>
          <w:szCs w:val="18"/>
        </w:rPr>
        <w:br/>
        <w:t xml:space="preserve">     MongoDB (Mongoose)              Local JSON Fallback</w:t>
      </w:r>
      <w:r>
        <w:rPr>
          <w:rFonts w:ascii="Consolas" w:cs="Consolas" w:eastAsia="Consolas" w:hAnsi="Consolas"/>
          <w:color w:val="D4D4D4"/>
          <w:sz w:val="18"/>
          <w:szCs w:val="18"/>
        </w:rPr>
        <w:br/>
        <w:t xml:space="preserve">   Users, Customers, Tickets         server/data/*.json</w:t>
      </w:r>
      <w:r>
        <w:rPr>
          <w:rFonts w:ascii="Consolas" w:cs="Consolas" w:eastAsia="Consolas" w:hAnsi="Consolas"/>
          <w:color w:val="D4D4D4"/>
          <w:sz w:val="18"/>
          <w:szCs w:val="18"/>
        </w:rPr>
        <w:br/>
        <w:t xml:space="preserve">   (primary data store)              (used if MongoDB is</w:t>
      </w:r>
      <w:r>
        <w:rPr>
          <w:rFonts w:ascii="Consolas" w:cs="Consolas" w:eastAsia="Consolas" w:hAnsi="Consolas"/>
          <w:color w:val="D4D4D4"/>
          <w:sz w:val="18"/>
          <w:szCs w:val="18"/>
        </w:rPr>
        <w:br/>
        <w:t xml:space="preserve">                                       unreachable)</w:t>
      </w:r>
    </w:p>
    <w:p>
      <w:pPr>
        <w:pStyle w:val="Heading2"/>
        <w:spacing w:after="150" w:before="300"/>
      </w:pPr>
      <w:r>
        <w:rPr>
          <w:b/>
          <w:bCs/>
          <w:color w:val="2E75B6"/>
        </w:rPr>
        <w:t xml:space="preserve">Component Description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rPr>
          <w:tblHeader/>
        </w:trPr>
        <w:tc>
          <w:tcPr>
            <w:tcW w:type="dxa" w:w="1600"/>
            <w:shd w:fill="1F3864" w:val="clear"/>
            <w:tcMar>
              <w:top w:type="dxa" w:w="80"/>
              <w:left w:type="dxa" w:w="100"/>
              <w:bottom w:type="dxa" w:w="80"/>
              <w:right w:type="dxa" w:w="100"/>
            </w:tcMar>
            <w:vAlign w:val="center"/>
          </w:tcPr>
          <w:p>
            <w:pPr>
              <w:jc w:val="left"/>
            </w:pPr>
            <w:r>
              <w:rPr>
                <w:b/>
                <w:bCs/>
                <w:color w:val="FFFFFF"/>
              </w:rPr>
              <w:t xml:space="preserve">Layer</w:t>
            </w:r>
          </w:p>
        </w:tc>
        <w:tc>
          <w:tcPr>
            <w:tcW w:type="dxa" w:w="3200"/>
            <w:shd w:fill="1F3864" w:val="clear"/>
            <w:tcMar>
              <w:top w:type="dxa" w:w="80"/>
              <w:left w:type="dxa" w:w="100"/>
              <w:bottom w:type="dxa" w:w="80"/>
              <w:right w:type="dxa" w:w="100"/>
            </w:tcMar>
            <w:vAlign w:val="center"/>
          </w:tcPr>
          <w:p>
            <w:pPr>
              <w:jc w:val="left"/>
            </w:pPr>
            <w:r>
              <w:rPr>
                <w:b/>
                <w:bCs/>
                <w:color w:val="FFFFFF"/>
              </w:rPr>
              <w:t xml:space="preserve">Component</w:t>
            </w:r>
          </w:p>
        </w:tc>
        <w:tc>
          <w:tcPr>
            <w:tcW w:type="dxa" w:w="4200"/>
            <w:shd w:fill="1F3864" w:val="clear"/>
            <w:tcMar>
              <w:top w:type="dxa" w:w="80"/>
              <w:left w:type="dxa" w:w="100"/>
              <w:bottom w:type="dxa" w:w="80"/>
              <w:right w:type="dxa" w:w="100"/>
            </w:tcMar>
            <w:vAlign w:val="center"/>
          </w:tcPr>
          <w:p>
            <w:pPr>
              <w:jc w:val="left"/>
            </w:pPr>
            <w:r>
              <w:rPr>
                <w:b/>
                <w:bCs/>
                <w:color w:val="FFFFFF"/>
              </w:rPr>
              <w:t xml:space="preserve">Responsibility</w:t>
            </w:r>
          </w:p>
        </w:tc>
      </w:tr>
      <w:tr>
        <w:tc>
          <w:tcPr>
            <w:tcW w:type="dxa" w:w="1600"/>
            <w:shd w:fill="F2F6FB" w:val="clear"/>
            <w:tcMar>
              <w:top w:type="dxa" w:w="80"/>
              <w:left w:type="dxa" w:w="100"/>
              <w:bottom w:type="dxa" w:w="80"/>
              <w:right w:type="dxa" w:w="100"/>
            </w:tcMar>
            <w:vAlign w:val="center"/>
          </w:tcPr>
          <w:p>
            <w:pPr>
              <w:jc w:val="left"/>
            </w:pPr>
            <w:r>
              <w:rPr>
                <w:b w:val="false"/>
                <w:bCs w:val="false"/>
                <w:color w:val="000000"/>
              </w:rPr>
              <w:t xml:space="preserve">Presentation</w:t>
            </w:r>
          </w:p>
        </w:tc>
        <w:tc>
          <w:tcPr>
            <w:tcW w:type="dxa" w:w="3200"/>
            <w:shd w:fill="F2F6FB" w:val="clear"/>
            <w:tcMar>
              <w:top w:type="dxa" w:w="80"/>
              <w:left w:type="dxa" w:w="100"/>
              <w:bottom w:type="dxa" w:w="80"/>
              <w:right w:type="dxa" w:w="100"/>
            </w:tcMar>
            <w:vAlign w:val="center"/>
          </w:tcPr>
          <w:p>
            <w:pPr>
              <w:jc w:val="left"/>
            </w:pPr>
            <w:r>
              <w:rPr>
                <w:b w:val="false"/>
                <w:bCs w:val="false"/>
                <w:color w:val="000000"/>
              </w:rPr>
              <w:t xml:space="preserve">React (Vite) SPA</w:t>
            </w:r>
          </w:p>
        </w:tc>
        <w:tc>
          <w:tcPr>
            <w:tcW w:type="dxa" w:w="4200"/>
            <w:shd w:fill="F2F6FB" w:val="clear"/>
            <w:tcMar>
              <w:top w:type="dxa" w:w="80"/>
              <w:left w:type="dxa" w:w="100"/>
              <w:bottom w:type="dxa" w:w="80"/>
              <w:right w:type="dxa" w:w="100"/>
            </w:tcMar>
            <w:vAlign w:val="center"/>
          </w:tcPr>
          <w:p>
            <w:pPr>
              <w:jc w:val="left"/>
            </w:pPr>
            <w:r>
              <w:rPr>
                <w:b w:val="false"/>
                <w:bCs w:val="false"/>
                <w:color w:val="000000"/>
              </w:rPr>
              <w:t xml:space="preserve">Role-based UI: Customer pages (Register, Login, Complaints, MyComplaints) and Agent Dashboard</w:t>
            </w:r>
          </w:p>
        </w:tc>
      </w:tr>
      <w:tr>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API Gateway</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Express Router</w:t>
            </w:r>
          </w:p>
        </w:tc>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Exposes REST endpoints, validates requests, routes to data layer</w:t>
            </w:r>
          </w:p>
        </w:tc>
      </w:tr>
      <w:tr>
        <w:tc>
          <w:tcPr>
            <w:tcW w:type="dxa" w:w="1600"/>
            <w:shd w:fill="F2F6FB" w:val="clear"/>
            <w:tcMar>
              <w:top w:type="dxa" w:w="80"/>
              <w:left w:type="dxa" w:w="100"/>
              <w:bottom w:type="dxa" w:w="80"/>
              <w:right w:type="dxa" w:w="100"/>
            </w:tcMar>
            <w:vAlign w:val="center"/>
          </w:tcPr>
          <w:p>
            <w:pPr>
              <w:jc w:val="left"/>
            </w:pPr>
            <w:r>
              <w:rPr>
                <w:b w:val="false"/>
                <w:bCs w:val="false"/>
                <w:color w:val="000000"/>
              </w:rPr>
              <w:t xml:space="preserve">Business Logic</w:t>
            </w:r>
          </w:p>
        </w:tc>
        <w:tc>
          <w:tcPr>
            <w:tcW w:type="dxa" w:w="3200"/>
            <w:shd w:fill="F2F6FB" w:val="clear"/>
            <w:tcMar>
              <w:top w:type="dxa" w:w="80"/>
              <w:left w:type="dxa" w:w="100"/>
              <w:bottom w:type="dxa" w:w="80"/>
              <w:right w:type="dxa" w:w="100"/>
            </w:tcMar>
            <w:vAlign w:val="center"/>
          </w:tcPr>
          <w:p>
            <w:pPr>
              <w:jc w:val="left"/>
            </w:pPr>
            <w:r>
              <w:rPr>
                <w:b w:val="false"/>
                <w:bCs w:val="false"/>
                <w:color w:val="000000"/>
              </w:rPr>
              <w:t xml:space="preserve">Route handlers (auth.js, complaints.js, routes.js)</w:t>
            </w:r>
          </w:p>
        </w:tc>
        <w:tc>
          <w:tcPr>
            <w:tcW w:type="dxa" w:w="4200"/>
            <w:shd w:fill="F2F6FB" w:val="clear"/>
            <w:tcMar>
              <w:top w:type="dxa" w:w="80"/>
              <w:left w:type="dxa" w:w="100"/>
              <w:bottom w:type="dxa" w:w="80"/>
              <w:right w:type="dxa" w:w="100"/>
            </w:tcMar>
            <w:vAlign w:val="center"/>
          </w:tcPr>
          <w:p>
            <w:pPr>
              <w:jc w:val="left"/>
            </w:pPr>
            <w:r>
              <w:rPr>
                <w:b w:val="false"/>
                <w:bCs w:val="false"/>
                <w:color w:val="000000"/>
              </w:rPr>
              <w:t xml:space="preserve">Registration/login, ticket &amp; complaint CRUD, chat-thread updates, dashboard stats</w:t>
            </w:r>
          </w:p>
        </w:tc>
      </w:tr>
      <w:tr>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Data Access</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db.js + Mongoose Models</w:t>
            </w:r>
          </w:p>
        </w:tc>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Abstracts MongoDB access; auto-switches to local JSON files if MongoDB is unavailable</w:t>
            </w:r>
          </w:p>
        </w:tc>
      </w:tr>
      <w:tr>
        <w:tc>
          <w:tcPr>
            <w:tcW w:type="dxa" w:w="1600"/>
            <w:shd w:fill="F2F6FB" w:val="clear"/>
            <w:tcMar>
              <w:top w:type="dxa" w:w="80"/>
              <w:left w:type="dxa" w:w="100"/>
              <w:bottom w:type="dxa" w:w="80"/>
              <w:right w:type="dxa" w:w="100"/>
            </w:tcMar>
            <w:vAlign w:val="center"/>
          </w:tcPr>
          <w:p>
            <w:pPr>
              <w:jc w:val="left"/>
            </w:pPr>
            <w:r>
              <w:rPr>
                <w:b w:val="false"/>
                <w:bCs w:val="false"/>
                <w:color w:val="000000"/>
              </w:rPr>
              <w:t xml:space="preserve">Data Store</w:t>
            </w:r>
          </w:p>
        </w:tc>
        <w:tc>
          <w:tcPr>
            <w:tcW w:type="dxa" w:w="3200"/>
            <w:shd w:fill="F2F6FB" w:val="clear"/>
            <w:tcMar>
              <w:top w:type="dxa" w:w="80"/>
              <w:left w:type="dxa" w:w="100"/>
              <w:bottom w:type="dxa" w:w="80"/>
              <w:right w:type="dxa" w:w="100"/>
            </w:tcMar>
            <w:vAlign w:val="center"/>
          </w:tcPr>
          <w:p>
            <w:pPr>
              <w:jc w:val="left"/>
            </w:pPr>
            <w:r>
              <w:rPr>
                <w:b w:val="false"/>
                <w:bCs w:val="false"/>
                <w:color w:val="000000"/>
              </w:rPr>
              <w:t xml:space="preserve">MongoDB / local JSON</w:t>
            </w:r>
          </w:p>
        </w:tc>
        <w:tc>
          <w:tcPr>
            <w:tcW w:type="dxa" w:w="4200"/>
            <w:shd w:fill="F2F6FB" w:val="clear"/>
            <w:tcMar>
              <w:top w:type="dxa" w:w="80"/>
              <w:left w:type="dxa" w:w="100"/>
              <w:bottom w:type="dxa" w:w="80"/>
              <w:right w:type="dxa" w:w="100"/>
            </w:tcMar>
            <w:vAlign w:val="center"/>
          </w:tcPr>
          <w:p>
            <w:pPr>
              <w:jc w:val="left"/>
            </w:pPr>
            <w:r>
              <w:rPr>
                <w:b w:val="false"/>
                <w:bCs w:val="false"/>
                <w:color w:val="000000"/>
              </w:rPr>
              <w:t xml:space="preserve">Persists Users, Customers, Tickets, Complaints</w:t>
            </w:r>
          </w:p>
        </w:tc>
      </w:tr>
      <w:tr>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Deployment</w:t>
            </w:r>
          </w:p>
        </w:tc>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Render</w:t>
            </w:r>
          </w:p>
        </w:tc>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Hosts the client and server for the live demo</w:t>
            </w:r>
          </w:p>
        </w:tc>
      </w:tr>
    </w:tbl>
    <w:p>
      <w:pPr>
        <w:pStyle w:val="Heading2"/>
        <w:spacing w:after="150" w:before="300"/>
      </w:pPr>
      <w:r>
        <w:rPr>
          <w:b/>
          <w:bCs/>
          <w:color w:val="2E75B6"/>
        </w:rPr>
        <w:t xml:space="preserve">Data Flow</w:t>
      </w:r>
    </w:p>
    <w:p>
      <w:pPr>
        <w:pStyle w:val="ListParagraph"/>
        <w:numPr>
          <w:ilvl w:val="0"/>
          <w:numId w:val="1"/>
        </w:numPr>
        <w:spacing w:after="80"/>
      </w:pPr>
      <w:r>
        <w:t xml:space="preserve">Customer/Agent authenticates via /api/auth → server validates credentials → role returned → client redirects to the matching dashboard.</w:t>
      </w:r>
    </w:p>
    <w:p>
      <w:pPr>
        <w:pStyle w:val="ListParagraph"/>
        <w:numPr>
          <w:ilvl w:val="0"/>
          <w:numId w:val="1"/>
        </w:numPr>
        <w:spacing w:after="80"/>
      </w:pPr>
      <w:r>
        <w:t xml:space="preserve">Customer submits a complaint → POST /api/complaints → stored with status 'Pending' → visible instantly in Agent Dashboard queue.</w:t>
      </w:r>
    </w:p>
    <w:p>
      <w:pPr>
        <w:pStyle w:val="ListParagraph"/>
        <w:numPr>
          <w:ilvl w:val="0"/>
          <w:numId w:val="1"/>
        </w:numPr>
        <w:spacing w:after="80"/>
      </w:pPr>
      <w:r>
        <w:t xml:space="preserve">Agent replies → PUT /api/complaints/:id → message appended to thread, status auto-updates to 'In Progress' → customer sees the update in MyComplaints.</w:t>
      </w:r>
    </w:p>
    <w:p>
      <w:pPr>
        <w:pStyle w:val="ListParagraph"/>
        <w:numPr>
          <w:ilvl w:val="0"/>
          <w:numId w:val="1"/>
        </w:numPr>
        <w:spacing w:after="80"/>
      </w:pPr>
      <w:r>
        <w:t xml:space="preserve">Agent Dashboard stats are computed server-side via GET /api/stats and rendered as live counters.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2026-07-11T14:50:45.138Z</dcterms:created>
  <dcterms:modified xsi:type="dcterms:W3CDTF">2026-07-11T14:50:45.139Z</dcterms:modified>
</cp:coreProperties>
</file>

<file path=docProps/custom.xml><?xml version="1.0" encoding="utf-8"?>
<Properties xmlns="http://schemas.openxmlformats.org/officeDocument/2006/custom-properties" xmlns:vt="http://schemas.openxmlformats.org/officeDocument/2006/docPropsVTypes"/>
</file>