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2A" w:rsidRDefault="004C4360" w:rsidP="004C4360">
      <w:pPr>
        <w:ind w:firstLineChars="200" w:firstLine="420"/>
      </w:pPr>
      <w:r w:rsidRPr="004C4360">
        <w:rPr>
          <w:rFonts w:hint="eastAsia"/>
        </w:rPr>
        <w:t>程控数字交换与数字传输相结合，可以构成综合业务数字网，不仅实现电话交换，还能实现传真、数据、图像通信等的交换。综合业务数字网（</w:t>
      </w:r>
      <w:r w:rsidRPr="004C4360">
        <w:rPr>
          <w:rFonts w:hint="eastAsia"/>
        </w:rPr>
        <w:t>Integrated Services Digital Network</w:t>
      </w:r>
      <w:r w:rsidRPr="004C4360">
        <w:rPr>
          <w:rFonts w:hint="eastAsia"/>
        </w:rPr>
        <w:t>，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）是一个数字电话网络国际标准，是一种典型的电路交换网络系统。在</w:t>
      </w:r>
      <w:r w:rsidRPr="004C4360">
        <w:rPr>
          <w:rFonts w:hint="eastAsia"/>
        </w:rPr>
        <w:t>ITU</w:t>
      </w:r>
      <w:r w:rsidRPr="004C4360">
        <w:rPr>
          <w:rFonts w:hint="eastAsia"/>
        </w:rPr>
        <w:t>的建议中，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是一种在数字电话网</w:t>
      </w:r>
      <w:r w:rsidRPr="004C4360">
        <w:rPr>
          <w:rFonts w:hint="eastAsia"/>
        </w:rPr>
        <w:t>IDN</w:t>
      </w:r>
      <w:r w:rsidRPr="004C4360">
        <w:rPr>
          <w:rFonts w:hint="eastAsia"/>
        </w:rPr>
        <w:t>的基础上发展起来的通信网络，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能够支持多种业务，包括电话业务和非电话业务。</w:t>
      </w:r>
      <w:bookmarkStart w:id="0" w:name="_GoBack"/>
      <w:bookmarkEnd w:id="0"/>
    </w:p>
    <w:p w:rsidR="004C4360" w:rsidRDefault="004C4360" w:rsidP="004C4360">
      <w:pPr>
        <w:ind w:firstLineChars="200" w:firstLine="420"/>
        <w:rPr>
          <w:rFonts w:hint="eastAsia"/>
        </w:rPr>
      </w:pPr>
      <w:r w:rsidRPr="004C4360">
        <w:rPr>
          <w:rFonts w:hint="eastAsia"/>
        </w:rPr>
        <w:t>在网络综合方面最早的尝试开始于</w:t>
      </w:r>
      <w:r w:rsidRPr="004C4360">
        <w:rPr>
          <w:rFonts w:hint="eastAsia"/>
        </w:rPr>
        <w:t>20</w:t>
      </w:r>
      <w:r w:rsidRPr="004C4360">
        <w:rPr>
          <w:rFonts w:hint="eastAsia"/>
        </w:rPr>
        <w:t>世纪</w:t>
      </w:r>
      <w:r w:rsidRPr="004C4360">
        <w:rPr>
          <w:rFonts w:hint="eastAsia"/>
        </w:rPr>
        <w:t>80</w:t>
      </w:r>
      <w:r w:rsidRPr="004C4360">
        <w:rPr>
          <w:rFonts w:hint="eastAsia"/>
        </w:rPr>
        <w:t>年代初期。首先提出了综合业务数字网（</w:t>
      </w:r>
      <w:r w:rsidRPr="004C4360">
        <w:rPr>
          <w:rFonts w:hint="eastAsia"/>
        </w:rPr>
        <w:t>ISDN,Integrated Service Digital Network</w:t>
      </w:r>
      <w:r w:rsidRPr="004C4360">
        <w:rPr>
          <w:rFonts w:hint="eastAsia"/>
        </w:rPr>
        <w:t>）的概念及技术。在</w:t>
      </w:r>
      <w:r w:rsidRPr="004C4360">
        <w:rPr>
          <w:rFonts w:hint="eastAsia"/>
        </w:rPr>
        <w:t>ITU</w:t>
      </w:r>
      <w:r w:rsidRPr="004C4360">
        <w:rPr>
          <w:rFonts w:hint="eastAsia"/>
        </w:rPr>
        <w:t>的建议中，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是一种在数字电话网</w:t>
      </w:r>
      <w:r w:rsidRPr="004C4360">
        <w:rPr>
          <w:rFonts w:hint="eastAsia"/>
        </w:rPr>
        <w:t>IDN</w:t>
      </w:r>
      <w:r w:rsidRPr="004C4360">
        <w:rPr>
          <w:rFonts w:hint="eastAsia"/>
        </w:rPr>
        <w:t>（该网能够提供端到端的的数字连接）的基础上发展起来的通信网络，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能够支持多种业务（包括电话业务以及非电话业务）。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的最重要特征是能够支持端到端的数字连接，并且可实现传统话音业务和分组数据业务的综合，使数据和话音能够在同一网络中传递。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与数字公用电话交换网（</w:t>
      </w:r>
      <w:r w:rsidRPr="004C4360">
        <w:rPr>
          <w:rFonts w:hint="eastAsia"/>
        </w:rPr>
        <w:t>PSTN</w:t>
      </w:r>
      <w:r w:rsidRPr="004C4360">
        <w:rPr>
          <w:rFonts w:hint="eastAsia"/>
        </w:rPr>
        <w:t>）有者非常紧密的联系，可认为是在</w:t>
      </w:r>
      <w:r w:rsidRPr="004C4360">
        <w:rPr>
          <w:rFonts w:hint="eastAsia"/>
        </w:rPr>
        <w:t>PSTN</w:t>
      </w:r>
      <w:r w:rsidRPr="004C4360">
        <w:rPr>
          <w:rFonts w:hint="eastAsia"/>
        </w:rPr>
        <w:t>上为支持数据业务扩展形成的。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的最基本功能与</w:t>
      </w:r>
      <w:r w:rsidRPr="004C4360">
        <w:rPr>
          <w:rFonts w:hint="eastAsia"/>
        </w:rPr>
        <w:t>PSTN</w:t>
      </w:r>
      <w:r w:rsidRPr="004C4360">
        <w:rPr>
          <w:rFonts w:hint="eastAsia"/>
        </w:rPr>
        <w:t>一样，提供端到端的</w:t>
      </w:r>
      <w:r w:rsidRPr="004C4360">
        <w:rPr>
          <w:rFonts w:hint="eastAsia"/>
        </w:rPr>
        <w:t>64kbps</w:t>
      </w:r>
      <w:r w:rsidRPr="004C4360">
        <w:rPr>
          <w:rFonts w:hint="eastAsia"/>
        </w:rPr>
        <w:t>的数字连接以承载话音或其他业务。在此基础上，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还提供更高带宽的</w:t>
      </w:r>
      <w:r w:rsidRPr="004C4360">
        <w:rPr>
          <w:rFonts w:hint="eastAsia"/>
        </w:rPr>
        <w:t>N*64kbps</w:t>
      </w:r>
      <w:r w:rsidRPr="004C4360">
        <w:rPr>
          <w:rFonts w:hint="eastAsia"/>
        </w:rPr>
        <w:t>电路交换功能。</w:t>
      </w:r>
      <w:r w:rsidRPr="004C4360">
        <w:rPr>
          <w:rFonts w:hint="eastAsia"/>
        </w:rPr>
        <w:t>ISDN</w:t>
      </w:r>
      <w:r w:rsidRPr="004C4360">
        <w:rPr>
          <w:rFonts w:hint="eastAsia"/>
        </w:rPr>
        <w:t>的综合交换节点还应具有分组交换功能，以支持数据分组的交换。在信令结构上也与</w:t>
      </w:r>
      <w:r w:rsidRPr="004C4360">
        <w:rPr>
          <w:rFonts w:hint="eastAsia"/>
        </w:rPr>
        <w:t>PSTN</w:t>
      </w:r>
      <w:r w:rsidRPr="004C4360">
        <w:rPr>
          <w:rFonts w:hint="eastAsia"/>
        </w:rPr>
        <w:t>相同，采用</w:t>
      </w:r>
      <w:r w:rsidRPr="004C4360">
        <w:rPr>
          <w:rFonts w:hint="eastAsia"/>
        </w:rPr>
        <w:t>7</w:t>
      </w:r>
      <w:r w:rsidRPr="004C4360">
        <w:rPr>
          <w:rFonts w:hint="eastAsia"/>
        </w:rPr>
        <w:t>号信令系统，其用户部分为</w:t>
      </w:r>
      <w:r w:rsidRPr="004C4360">
        <w:rPr>
          <w:rFonts w:hint="eastAsia"/>
        </w:rPr>
        <w:t>ISUP</w:t>
      </w:r>
      <w:r w:rsidRPr="004C4360">
        <w:rPr>
          <w:rFonts w:hint="eastAsia"/>
        </w:rPr>
        <w:t>协议。</w:t>
      </w:r>
    </w:p>
    <w:sectPr w:rsidR="004C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88" w:rsidRDefault="00651F88" w:rsidP="004C4360">
      <w:r>
        <w:separator/>
      </w:r>
    </w:p>
  </w:endnote>
  <w:endnote w:type="continuationSeparator" w:id="0">
    <w:p w:rsidR="00651F88" w:rsidRDefault="00651F88" w:rsidP="004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88" w:rsidRDefault="00651F88" w:rsidP="004C4360">
      <w:r>
        <w:separator/>
      </w:r>
    </w:p>
  </w:footnote>
  <w:footnote w:type="continuationSeparator" w:id="0">
    <w:p w:rsidR="00651F88" w:rsidRDefault="00651F88" w:rsidP="004C4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C0"/>
    <w:rsid w:val="003B1F2A"/>
    <w:rsid w:val="004C4360"/>
    <w:rsid w:val="00651F88"/>
    <w:rsid w:val="0080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A65A7-4903-4222-93ED-0F73AE7F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微软中国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2018-02-01T06:30:00Z</dcterms:created>
  <dcterms:modified xsi:type="dcterms:W3CDTF">2018-02-01T06:31:00Z</dcterms:modified>
</cp:coreProperties>
</file>