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5FB14" w14:textId="68A1F68C" w:rsidR="00446B8D" w:rsidRPr="00B5117F" w:rsidRDefault="003C2D58" w:rsidP="00B5117F">
      <w:pPr>
        <w:spacing w:line="480" w:lineRule="auto"/>
        <w:jc w:val="center"/>
        <w:rPr>
          <w:rFonts w:ascii="Times New Roman" w:hAnsi="Times New Roman" w:cs="Times New Roman"/>
          <w:sz w:val="28"/>
          <w:szCs w:val="28"/>
          <w:u w:val="single"/>
        </w:rPr>
      </w:pPr>
      <w:r w:rsidRPr="00CF43DD">
        <w:rPr>
          <w:rFonts w:ascii="Times New Roman" w:hAnsi="Times New Roman" w:cs="Times New Roman"/>
          <w:sz w:val="28"/>
          <w:szCs w:val="28"/>
          <w:u w:val="single"/>
        </w:rPr>
        <w:t>L</w:t>
      </w:r>
      <w:r w:rsidR="000C41A4" w:rsidRPr="00CF43DD">
        <w:rPr>
          <w:rFonts w:ascii="Times New Roman" w:hAnsi="Times New Roman" w:cs="Times New Roman"/>
          <w:sz w:val="28"/>
          <w:szCs w:val="28"/>
          <w:u w:val="single"/>
        </w:rPr>
        <w:t>01</w:t>
      </w:r>
      <w:r w:rsidR="00B70552" w:rsidRPr="00CF43DD">
        <w:rPr>
          <w:rFonts w:ascii="Times New Roman" w:hAnsi="Times New Roman" w:cs="Times New Roman"/>
          <w:sz w:val="28"/>
          <w:szCs w:val="28"/>
          <w:u w:val="single"/>
        </w:rPr>
        <w:t xml:space="preserve"> </w:t>
      </w:r>
      <w:r w:rsidR="00DE0D41" w:rsidRPr="00CF43DD">
        <w:rPr>
          <w:rFonts w:ascii="Times New Roman" w:hAnsi="Times New Roman" w:cs="Times New Roman"/>
          <w:sz w:val="28"/>
          <w:szCs w:val="28"/>
          <w:u w:val="single"/>
        </w:rPr>
        <w:t xml:space="preserve">Group </w:t>
      </w:r>
      <w:r w:rsidR="00246D0D" w:rsidRPr="00CF43DD">
        <w:rPr>
          <w:rFonts w:ascii="Times New Roman" w:hAnsi="Times New Roman" w:cs="Times New Roman"/>
          <w:sz w:val="28"/>
          <w:szCs w:val="28"/>
          <w:u w:val="single"/>
        </w:rPr>
        <w:t>4</w:t>
      </w:r>
      <w:r w:rsidR="004D0414" w:rsidRPr="00CF43DD">
        <w:rPr>
          <w:rFonts w:ascii="Times New Roman" w:hAnsi="Times New Roman" w:cs="Times New Roman"/>
          <w:sz w:val="28"/>
          <w:szCs w:val="28"/>
          <w:u w:val="single"/>
        </w:rPr>
        <w:t xml:space="preserve"> </w:t>
      </w:r>
      <w:r w:rsidR="00924746" w:rsidRPr="00CF43DD">
        <w:rPr>
          <w:rFonts w:ascii="Times New Roman" w:hAnsi="Times New Roman" w:cs="Times New Roman"/>
          <w:sz w:val="28"/>
          <w:szCs w:val="28"/>
          <w:u w:val="single"/>
        </w:rPr>
        <w:t>P</w:t>
      </w:r>
      <w:r w:rsidR="002147CD" w:rsidRPr="00CF43DD">
        <w:rPr>
          <w:rFonts w:ascii="Times New Roman" w:hAnsi="Times New Roman" w:cs="Times New Roman"/>
          <w:sz w:val="28"/>
          <w:szCs w:val="28"/>
          <w:u w:val="single"/>
        </w:rPr>
        <w:t xml:space="preserve">roject </w:t>
      </w:r>
      <w:r w:rsidR="00D54A91" w:rsidRPr="00CF43DD">
        <w:rPr>
          <w:rFonts w:ascii="Times New Roman" w:hAnsi="Times New Roman" w:cs="Times New Roman"/>
          <w:sz w:val="28"/>
          <w:szCs w:val="28"/>
          <w:u w:val="single"/>
        </w:rPr>
        <w:t>“</w:t>
      </w:r>
      <w:r w:rsidR="00D07CEF" w:rsidRPr="00CF43DD">
        <w:rPr>
          <w:rFonts w:ascii="Times New Roman" w:hAnsi="Times New Roman" w:cs="Times New Roman"/>
          <w:sz w:val="28"/>
          <w:szCs w:val="28"/>
          <w:u w:val="single"/>
        </w:rPr>
        <w:t>Tr</w:t>
      </w:r>
      <w:r w:rsidR="00BC482F" w:rsidRPr="00CF43DD">
        <w:rPr>
          <w:rFonts w:ascii="Times New Roman" w:hAnsi="Times New Roman" w:cs="Times New Roman"/>
          <w:sz w:val="28"/>
          <w:szCs w:val="28"/>
          <w:u w:val="single"/>
        </w:rPr>
        <w:t>easure Hun</w:t>
      </w:r>
      <w:r w:rsidR="00090914" w:rsidRPr="00CF43DD">
        <w:rPr>
          <w:rFonts w:ascii="Times New Roman" w:hAnsi="Times New Roman" w:cs="Times New Roman"/>
          <w:sz w:val="28"/>
          <w:szCs w:val="28"/>
          <w:u w:val="single"/>
        </w:rPr>
        <w:t>t”</w:t>
      </w:r>
    </w:p>
    <w:p w14:paraId="551749FB" w14:textId="3FCF037F" w:rsidR="002C6BA7" w:rsidRPr="003A3882" w:rsidRDefault="00C76A86" w:rsidP="00471EEB">
      <w:pPr>
        <w:spacing w:line="480" w:lineRule="auto"/>
        <w:ind w:firstLine="720"/>
        <w:rPr>
          <w:rFonts w:ascii="Times New Roman" w:hAnsi="Times New Roman" w:cs="Times New Roman"/>
        </w:rPr>
      </w:pPr>
      <w:r w:rsidRPr="003A3882">
        <w:rPr>
          <w:rFonts w:ascii="Times New Roman" w:hAnsi="Times New Roman" w:cs="Times New Roman"/>
        </w:rPr>
        <w:t>Th</w:t>
      </w:r>
      <w:r w:rsidR="00EC2D79" w:rsidRPr="003A3882">
        <w:rPr>
          <w:rFonts w:ascii="Times New Roman" w:hAnsi="Times New Roman" w:cs="Times New Roman"/>
        </w:rPr>
        <w:t>is article found</w:t>
      </w:r>
      <w:r w:rsidR="0081493C" w:rsidRPr="003A3882">
        <w:rPr>
          <w:rFonts w:ascii="Times New Roman" w:hAnsi="Times New Roman" w:cs="Times New Roman"/>
        </w:rPr>
        <w:t xml:space="preserve"> in the </w:t>
      </w:r>
      <w:r w:rsidRPr="003A3882">
        <w:rPr>
          <w:rFonts w:ascii="Times New Roman" w:hAnsi="Times New Roman" w:cs="Times New Roman"/>
        </w:rPr>
        <w:t xml:space="preserve">PSU Library </w:t>
      </w:r>
      <w:r w:rsidR="0081493C" w:rsidRPr="003A3882">
        <w:rPr>
          <w:rFonts w:ascii="Times New Roman" w:hAnsi="Times New Roman" w:cs="Times New Roman"/>
        </w:rPr>
        <w:t xml:space="preserve">examines </w:t>
      </w:r>
      <w:r w:rsidRPr="003A3882">
        <w:rPr>
          <w:rFonts w:ascii="Times New Roman" w:hAnsi="Times New Roman" w:cs="Times New Roman"/>
        </w:rPr>
        <w:t>how information overload can lead to poor decision making between patients and their doctors in a medical setting</w:t>
      </w:r>
      <w:r w:rsidR="00890848" w:rsidRPr="003A3882">
        <w:rPr>
          <w:rFonts w:ascii="Times New Roman" w:hAnsi="Times New Roman" w:cs="Times New Roman"/>
        </w:rPr>
        <w:t xml:space="preserve">, even if using the </w:t>
      </w:r>
      <w:r w:rsidR="003C1058" w:rsidRPr="003A3882">
        <w:rPr>
          <w:rFonts w:ascii="Times New Roman" w:hAnsi="Times New Roman" w:cs="Times New Roman"/>
        </w:rPr>
        <w:t>‘</w:t>
      </w:r>
      <w:r w:rsidR="00890848" w:rsidRPr="003A3882">
        <w:rPr>
          <w:rFonts w:ascii="Times New Roman" w:hAnsi="Times New Roman" w:cs="Times New Roman"/>
        </w:rPr>
        <w:t>Shared Decision Making</w:t>
      </w:r>
      <w:r w:rsidR="003C1058" w:rsidRPr="003A3882">
        <w:rPr>
          <w:rFonts w:ascii="Times New Roman" w:hAnsi="Times New Roman" w:cs="Times New Roman"/>
        </w:rPr>
        <w:t>’</w:t>
      </w:r>
      <w:r w:rsidR="00890848" w:rsidRPr="003A3882">
        <w:rPr>
          <w:rFonts w:ascii="Times New Roman" w:hAnsi="Times New Roman" w:cs="Times New Roman"/>
        </w:rPr>
        <w:t xml:space="preserve"> (SDM) healthcare model. </w:t>
      </w:r>
      <w:r w:rsidRPr="003A3882">
        <w:rPr>
          <w:rFonts w:ascii="Times New Roman" w:hAnsi="Times New Roman" w:cs="Times New Roman"/>
        </w:rPr>
        <w:t xml:space="preserve">The authors of the article argue that patients can feel overwhelmed by the large amounts of information that come from a diagnosis. Their treatment options become confusing and hard to understand. As a result, many patients can end up completely forfeiting their decision in favor of the physician’s opinion on what they should do. </w:t>
      </w:r>
      <w:r w:rsidR="00890848" w:rsidRPr="003A3882">
        <w:rPr>
          <w:rFonts w:ascii="Times New Roman" w:hAnsi="Times New Roman" w:cs="Times New Roman"/>
        </w:rPr>
        <w:t xml:space="preserve">To </w:t>
      </w:r>
      <w:r w:rsidR="004955D8" w:rsidRPr="003A3882">
        <w:rPr>
          <w:rFonts w:ascii="Times New Roman" w:hAnsi="Times New Roman" w:cs="Times New Roman"/>
        </w:rPr>
        <w:t>explain this point,</w:t>
      </w:r>
      <w:r w:rsidR="00890848" w:rsidRPr="003A3882">
        <w:rPr>
          <w:rFonts w:ascii="Times New Roman" w:hAnsi="Times New Roman" w:cs="Times New Roman"/>
        </w:rPr>
        <w:t xml:space="preserve"> the authors propose a not so new school of though</w:t>
      </w:r>
      <w:r w:rsidR="004955D8" w:rsidRPr="003A3882">
        <w:rPr>
          <w:rFonts w:ascii="Times New Roman" w:hAnsi="Times New Roman" w:cs="Times New Roman"/>
        </w:rPr>
        <w:t>t</w:t>
      </w:r>
      <w:r w:rsidR="00890848" w:rsidRPr="003A3882">
        <w:rPr>
          <w:rFonts w:ascii="Times New Roman" w:hAnsi="Times New Roman" w:cs="Times New Roman"/>
        </w:rPr>
        <w:t xml:space="preserve"> that is often used in sales called </w:t>
      </w:r>
      <w:r w:rsidR="005350A6" w:rsidRPr="003A3882">
        <w:rPr>
          <w:rFonts w:ascii="Times New Roman" w:hAnsi="Times New Roman" w:cs="Times New Roman"/>
        </w:rPr>
        <w:t>‘</w:t>
      </w:r>
      <w:r w:rsidR="00890848" w:rsidRPr="003A3882">
        <w:rPr>
          <w:rFonts w:ascii="Times New Roman" w:hAnsi="Times New Roman" w:cs="Times New Roman"/>
        </w:rPr>
        <w:t>Sensemaking</w:t>
      </w:r>
      <w:r w:rsidR="005350A6" w:rsidRPr="003A3882">
        <w:rPr>
          <w:rFonts w:ascii="Times New Roman" w:hAnsi="Times New Roman" w:cs="Times New Roman"/>
        </w:rPr>
        <w:t>’</w:t>
      </w:r>
      <w:r w:rsidR="00890848" w:rsidRPr="003A3882">
        <w:rPr>
          <w:rFonts w:ascii="Times New Roman" w:hAnsi="Times New Roman" w:cs="Times New Roman"/>
        </w:rPr>
        <w:t>.</w:t>
      </w:r>
      <w:r w:rsidR="004955D8" w:rsidRPr="003A3882">
        <w:rPr>
          <w:rFonts w:ascii="Times New Roman" w:hAnsi="Times New Roman" w:cs="Times New Roman"/>
        </w:rPr>
        <w:t xml:space="preserve"> "A good salesperson will actively listen and focus on understanding the customers’ needs, preferences, and budget” (</w:t>
      </w:r>
      <w:r w:rsidR="000E1B19" w:rsidRPr="003A3882">
        <w:rPr>
          <w:rFonts w:ascii="Times New Roman" w:hAnsi="Times New Roman" w:cs="Times New Roman"/>
        </w:rPr>
        <w:t xml:space="preserve">Vickers </w:t>
      </w:r>
      <w:r w:rsidR="00FA1F91" w:rsidRPr="003A3882">
        <w:rPr>
          <w:rFonts w:ascii="Times New Roman" w:hAnsi="Times New Roman" w:cs="Times New Roman"/>
        </w:rPr>
        <w:t>&amp; Bennett</w:t>
      </w:r>
      <w:r w:rsidR="004955D8" w:rsidRPr="003A3882">
        <w:rPr>
          <w:rFonts w:ascii="Times New Roman" w:hAnsi="Times New Roman" w:cs="Times New Roman"/>
        </w:rPr>
        <w:t>, 2024, para. 6). In this quote from the article, they are comparing how an honest salesperson will listen to and focus on the</w:t>
      </w:r>
      <w:r w:rsidR="00AF6C59" w:rsidRPr="003A3882">
        <w:rPr>
          <w:rFonts w:ascii="Times New Roman" w:hAnsi="Times New Roman" w:cs="Times New Roman"/>
        </w:rPr>
        <w:t>ir</w:t>
      </w:r>
      <w:r w:rsidR="004955D8" w:rsidRPr="003A3882">
        <w:rPr>
          <w:rFonts w:ascii="Times New Roman" w:hAnsi="Times New Roman" w:cs="Times New Roman"/>
        </w:rPr>
        <w:t xml:space="preserve"> </w:t>
      </w:r>
      <w:r w:rsidR="00BA0C9D">
        <w:rPr>
          <w:rFonts w:ascii="Times New Roman" w:hAnsi="Times New Roman" w:cs="Times New Roman"/>
        </w:rPr>
        <w:t>clie</w:t>
      </w:r>
      <w:r w:rsidR="00481896">
        <w:rPr>
          <w:rFonts w:ascii="Times New Roman" w:hAnsi="Times New Roman" w:cs="Times New Roman"/>
        </w:rPr>
        <w:t>nt</w:t>
      </w:r>
      <w:r w:rsidR="00D65E55">
        <w:rPr>
          <w:rFonts w:ascii="Times New Roman" w:hAnsi="Times New Roman" w:cs="Times New Roman"/>
        </w:rPr>
        <w:t xml:space="preserve">’s </w:t>
      </w:r>
      <w:r w:rsidR="004955D8" w:rsidRPr="003A3882">
        <w:rPr>
          <w:rFonts w:ascii="Times New Roman" w:hAnsi="Times New Roman" w:cs="Times New Roman"/>
        </w:rPr>
        <w:t xml:space="preserve">needs rather than throwing the training manual at them. They argue that healthcare workers can mimic this behavior by treating the patient, not their ailment. When tested in the field, </w:t>
      </w:r>
      <w:r w:rsidR="00D31A02" w:rsidRPr="003A3882">
        <w:rPr>
          <w:rFonts w:ascii="Times New Roman" w:hAnsi="Times New Roman" w:cs="Times New Roman"/>
        </w:rPr>
        <w:t>both authors learned that a healthcare professional should not</w:t>
      </w:r>
      <w:r w:rsidR="00AF6C59" w:rsidRPr="003A3882">
        <w:rPr>
          <w:rFonts w:ascii="Times New Roman" w:hAnsi="Times New Roman" w:cs="Times New Roman"/>
        </w:rPr>
        <w:t xml:space="preserve"> simply</w:t>
      </w:r>
      <w:r w:rsidR="00D31A02" w:rsidRPr="003A3882">
        <w:rPr>
          <w:rFonts w:ascii="Times New Roman" w:hAnsi="Times New Roman" w:cs="Times New Roman"/>
        </w:rPr>
        <w:t xml:space="preserve"> just walk into a room and unload facts on to a patient. Rather, they </w:t>
      </w:r>
      <w:r w:rsidR="00AF6C59" w:rsidRPr="003A3882">
        <w:rPr>
          <w:rFonts w:ascii="Times New Roman" w:hAnsi="Times New Roman" w:cs="Times New Roman"/>
        </w:rPr>
        <w:t>gleaned that a healthy mix of informed observation helps to improve patient outcomes</w:t>
      </w:r>
      <w:r w:rsidR="00E138E0">
        <w:rPr>
          <w:rFonts w:ascii="Times New Roman" w:hAnsi="Times New Roman" w:cs="Times New Roman"/>
        </w:rPr>
        <w:t>.</w:t>
      </w:r>
    </w:p>
    <w:p w14:paraId="4854B309" w14:textId="723D52E4" w:rsidR="002F6520" w:rsidRDefault="005C423A" w:rsidP="00471EEB">
      <w:pPr>
        <w:spacing w:line="480" w:lineRule="auto"/>
      </w:pPr>
      <w:r>
        <w:t>Reference</w:t>
      </w:r>
      <w:r w:rsidR="002F6520">
        <w:t>:</w:t>
      </w:r>
    </w:p>
    <w:p w14:paraId="2272DDDC" w14:textId="77777777" w:rsidR="00852D04" w:rsidRPr="00852D04" w:rsidRDefault="00852D04" w:rsidP="00471EEB">
      <w:pPr>
        <w:spacing w:line="480" w:lineRule="auto"/>
        <w:ind w:left="720" w:hanging="720"/>
      </w:pPr>
      <w:r w:rsidRPr="00852D04">
        <w:t>Vickers, A. J., &amp; Bennett, P. (2024). “Sensemaking” to Aid Shared Decision Making in Clinical Practice: A Personal Response to Information Overload and Decision Abdication. </w:t>
      </w:r>
      <w:r w:rsidRPr="00852D04">
        <w:rPr>
          <w:i/>
          <w:iCs/>
        </w:rPr>
        <w:t>Medical Decision Making</w:t>
      </w:r>
      <w:r w:rsidRPr="00852D04">
        <w:t>. https://doi.org/10.1177/0272989x241257941</w:t>
      </w:r>
    </w:p>
    <w:p w14:paraId="2BB5F587" w14:textId="77777777" w:rsidR="00852D04" w:rsidRPr="00852D04" w:rsidRDefault="00852D04" w:rsidP="00471EEB">
      <w:pPr>
        <w:spacing w:line="480" w:lineRule="auto"/>
      </w:pPr>
      <w:r w:rsidRPr="00852D04">
        <w:t>‌</w:t>
      </w:r>
    </w:p>
    <w:p w14:paraId="79F5EADD" w14:textId="77777777" w:rsidR="00804E28" w:rsidRDefault="00804E28" w:rsidP="00471EEB">
      <w:pPr>
        <w:spacing w:line="480" w:lineRule="auto"/>
        <w:rPr>
          <w:rFonts w:cs="AppleSystemUIFont"/>
          <w:kern w:val="0"/>
        </w:rPr>
      </w:pPr>
    </w:p>
    <w:p w14:paraId="1D6805CE" w14:textId="77777777" w:rsidR="00A50C07" w:rsidRDefault="00A50C07" w:rsidP="00471EEB">
      <w:pPr>
        <w:spacing w:line="480" w:lineRule="auto"/>
        <w:ind w:firstLine="720"/>
        <w:rPr>
          <w:rFonts w:ascii="Times New Roman" w:hAnsi="Times New Roman" w:cs="Times New Roman"/>
          <w:kern w:val="0"/>
        </w:rPr>
      </w:pPr>
    </w:p>
    <w:p w14:paraId="65293B1C" w14:textId="44B98D21" w:rsidR="00AB5E3C" w:rsidRDefault="000A2F65" w:rsidP="00471EEB">
      <w:pPr>
        <w:spacing w:line="480" w:lineRule="auto"/>
        <w:ind w:firstLine="720"/>
        <w:rPr>
          <w:rFonts w:ascii="Times New Roman" w:hAnsi="Times New Roman" w:cs="Times New Roman"/>
          <w:kern w:val="0"/>
          <w14:ligatures w14:val="none"/>
        </w:rPr>
      </w:pPr>
      <w:r w:rsidRPr="00173EF4">
        <w:rPr>
          <w:rFonts w:ascii="Times New Roman" w:hAnsi="Times New Roman" w:cs="Times New Roman"/>
          <w:kern w:val="0"/>
        </w:rPr>
        <w:t xml:space="preserve">Oftentimes, technology and various forms of media give us access to rest resources, opportunities, and choices that may otherwise be inaccessible. We often also assume this </w:t>
      </w:r>
      <w:r w:rsidRPr="00173EF4">
        <w:rPr>
          <w:rFonts w:ascii="Times New Roman" w:hAnsi="Times New Roman" w:cs="Times New Roman"/>
          <w:kern w:val="0"/>
          <w14:ligatures w14:val="none"/>
        </w:rPr>
        <w:t>is positive, since the more information you have, the better informed you are, and thus,</w:t>
      </w:r>
      <w:r w:rsidRPr="00173EF4">
        <w:rPr>
          <w:rFonts w:ascii="Times New Roman" w:hAnsi="Times New Roman" w:cs="Times New Roman"/>
          <w:kern w:val="0"/>
        </w:rPr>
        <w:t xml:space="preserve"> you can make better decisions. However, what if this isn’t true? What if having access to seemingly unlimited resources, options, and opinions proves to be more detrimental than beneficial? In an article by Shubham Goswami, who delves deeper into the effect of information overload and decision quality, specifically when shopping online, it was found that the ability to make intelligent and confident decisions suffered when consumers were given a large amount of information. </w:t>
      </w:r>
      <w:r w:rsidRPr="00173EF4">
        <w:rPr>
          <w:rFonts w:ascii="Times New Roman" w:hAnsi="Times New Roman" w:cs="Times New Roman"/>
          <w:kern w:val="0"/>
          <w14:ligatures w14:val="none"/>
        </w:rPr>
        <w:t>According to Herbert Simon, who proposed the idea of bounded rationality, people make choices based on intelligence: gathering information, designing (proposing possible solutions), and finally choosing</w:t>
      </w:r>
      <w:r w:rsidRPr="00173EF4">
        <w:rPr>
          <w:rFonts w:ascii="Times New Roman" w:hAnsi="Times New Roman" w:cs="Times New Roman"/>
          <w:kern w:val="0"/>
        </w:rPr>
        <w:t xml:space="preserve"> what is satisfactory. However, it has been shown that during the intellig</w:t>
      </w:r>
      <w:r w:rsidR="00857249" w:rsidRPr="00173EF4">
        <w:rPr>
          <w:rFonts w:ascii="Times New Roman" w:hAnsi="Times New Roman" w:cs="Times New Roman"/>
          <w:kern w:val="0"/>
        </w:rPr>
        <w:t>capacity,</w:t>
      </w:r>
      <w:r w:rsidRPr="00173EF4">
        <w:rPr>
          <w:rFonts w:ascii="Times New Roman" w:hAnsi="Times New Roman" w:cs="Times New Roman"/>
          <w:kern w:val="0"/>
        </w:rPr>
        <w:t xml:space="preserve">ge, when a person is gathering information, </w:t>
      </w:r>
      <w:r w:rsidRPr="00173EF4">
        <w:rPr>
          <w:rFonts w:ascii="Times New Roman" w:hAnsi="Times New Roman" w:cs="Times New Roman"/>
          <w:kern w:val="0"/>
          <w14:ligatures w14:val="none"/>
        </w:rPr>
        <w:t>exceeding the individual’s processing capacity negatively affects decision performance.</w:t>
      </w:r>
      <w:r w:rsidRPr="00173EF4">
        <w:rPr>
          <w:rFonts w:ascii="Times New Roman" w:hAnsi="Times New Roman" w:cs="Times New Roman"/>
          <w:kern w:val="0"/>
        </w:rPr>
        <w:t xml:space="preserve"> For example, in the context of online shopping, German marketing </w:t>
      </w:r>
      <w:r w:rsidRPr="00173EF4">
        <w:rPr>
          <w:rFonts w:ascii="Times New Roman" w:hAnsi="Times New Roman" w:cs="Times New Roman"/>
          <w:kern w:val="0"/>
          <w14:ligatures w14:val="none"/>
        </w:rPr>
        <w:t>professors Walsh and Henning-Thurau identify two types of consumer confusion:</w:t>
      </w:r>
      <w:r w:rsidRPr="00173EF4">
        <w:rPr>
          <w:rFonts w:ascii="Times New Roman" w:hAnsi="Times New Roman" w:cs="Times New Roman"/>
          <w:kern w:val="0"/>
        </w:rPr>
        <w:t xml:space="preserve"> similarity confusion and overload confusion. The former refers to </w:t>
      </w:r>
      <w:r w:rsidRPr="00173EF4">
        <w:rPr>
          <w:rFonts w:ascii="Times New Roman" w:hAnsi="Times New Roman" w:cs="Times New Roman"/>
          <w:kern w:val="0"/>
          <w14:ligatures w14:val="none"/>
        </w:rPr>
        <w:t>websites with similar interfaces and names, whereas the latter refers to the number of options and choices available to consumers.</w:t>
      </w:r>
      <w:r w:rsidRPr="00173EF4">
        <w:rPr>
          <w:rFonts w:ascii="Times New Roman" w:hAnsi="Times New Roman" w:cs="Times New Roman"/>
          <w:kern w:val="0"/>
        </w:rPr>
        <w:t xml:space="preserve"> </w:t>
      </w:r>
      <w:r w:rsidRPr="00173EF4">
        <w:rPr>
          <w:rFonts w:ascii="Times New Roman" w:hAnsi="Times New Roman" w:cs="Times New Roman"/>
          <w:kern w:val="0"/>
          <w14:ligatures w14:val="none"/>
        </w:rPr>
        <w:t>Furthermore, past research has shown that consumers make better decisions when given recommendations, as these narrow their options and provide information tailored</w:t>
      </w:r>
      <w:r w:rsidRPr="00173EF4">
        <w:rPr>
          <w:rFonts w:ascii="Times New Roman" w:hAnsi="Times New Roman" w:cs="Times New Roman"/>
          <w:kern w:val="0"/>
        </w:rPr>
        <w:t xml:space="preserve"> to their needs.</w:t>
      </w:r>
    </w:p>
    <w:p w14:paraId="586B6B94" w14:textId="77777777" w:rsidR="00C407F1" w:rsidRDefault="00754CFC" w:rsidP="00471EEB">
      <w:pPr>
        <w:spacing w:line="480" w:lineRule="auto"/>
        <w:rPr>
          <w:rFonts w:ascii="Times New Roman" w:hAnsi="Times New Roman" w:cs="Times New Roman"/>
          <w:kern w:val="0"/>
          <w14:ligatures w14:val="none"/>
        </w:rPr>
      </w:pPr>
      <w:r>
        <w:rPr>
          <w:rFonts w:ascii="Times New Roman" w:hAnsi="Times New Roman" w:cs="Times New Roman"/>
          <w:kern w:val="0"/>
        </w:rPr>
        <w:t>Referen</w:t>
      </w:r>
      <w:r w:rsidR="007C0615">
        <w:rPr>
          <w:rFonts w:ascii="Times New Roman" w:hAnsi="Times New Roman" w:cs="Times New Roman"/>
          <w:kern w:val="0"/>
        </w:rPr>
        <w:t>ce:</w:t>
      </w:r>
    </w:p>
    <w:p w14:paraId="1D349207" w14:textId="617ECC2B" w:rsidR="00017362" w:rsidRPr="009636DC" w:rsidRDefault="00017362" w:rsidP="00471EEB">
      <w:pPr>
        <w:spacing w:line="480" w:lineRule="auto"/>
        <w:ind w:left="720" w:hanging="720"/>
        <w:rPr>
          <w:rFonts w:ascii="Times New Roman" w:hAnsi="Times New Roman" w:cs="Times New Roman"/>
          <w:kern w:val="0"/>
          <w14:ligatures w14:val="none"/>
        </w:rPr>
      </w:pPr>
      <w:r w:rsidRPr="00017362">
        <w:rPr>
          <w:color w:val="555555"/>
          <w:shd w:val="clear" w:color="auto" w:fill="FFFFFF"/>
        </w:rPr>
        <w:t xml:space="preserve">Goswami, S. (2015, October). </w:t>
      </w:r>
      <w:r w:rsidRPr="00017362">
        <w:rPr>
          <w:i/>
          <w:iCs/>
          <w:color w:val="555555"/>
          <w:shd w:val="clear" w:color="auto" w:fill="FFFFFF"/>
        </w:rPr>
        <w:t>Analysing Effects of Information Overload on Decision Quality in an Online Environment</w:t>
      </w:r>
      <w:r w:rsidRPr="00017362">
        <w:rPr>
          <w:color w:val="555555"/>
          <w:shd w:val="clear" w:color="auto" w:fill="FFFFFF"/>
        </w:rPr>
        <w:t>. Proquest.com. https://www.proquest.com/docview/2473444670?parentSessionId=vnARnlCWGRF6Etbt4dubuVWvjTTo%2B%2Bgh0kFABNbNzzo%3D&amp;accountid=13158&amp;sourcetype=Scholarly%20Journals</w:t>
      </w:r>
    </w:p>
    <w:p w14:paraId="7F2F9A57" w14:textId="77777777" w:rsidR="003335AA" w:rsidRDefault="003335AA" w:rsidP="00993D26">
      <w:pPr>
        <w:ind w:left="720" w:hanging="720"/>
        <w:rPr>
          <w:color w:val="555555"/>
          <w:shd w:val="clear" w:color="auto" w:fill="FFFFFF"/>
        </w:rPr>
      </w:pPr>
    </w:p>
    <w:p w14:paraId="69CE732F" w14:textId="06EE4DE9" w:rsidR="00852D04" w:rsidRDefault="00852D04"/>
    <w:sectPr w:rsidR="00852D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pleSystemUIFont">
    <w:altName w:val="Calibri"/>
    <w:charset w:val="00"/>
    <w:family w:val="auto"/>
    <w:pitch w:val="default"/>
    <w:sig w:usb0="00000003" w:usb1="00000000" w:usb2="00000000" w:usb3="00000000" w:csb0="00000001" w:csb1="00000000"/>
  </w:font>
  <w:font w:name="Yu Mincho">
    <w:altName w:val="游明朝"/>
    <w:panose1 w:val="00000000000000000000"/>
    <w:charset w:val="8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A86"/>
    <w:rsid w:val="00017362"/>
    <w:rsid w:val="00070472"/>
    <w:rsid w:val="000743C6"/>
    <w:rsid w:val="00090914"/>
    <w:rsid w:val="000A2F65"/>
    <w:rsid w:val="000C41A4"/>
    <w:rsid w:val="000C6775"/>
    <w:rsid w:val="000E1B19"/>
    <w:rsid w:val="000E3C33"/>
    <w:rsid w:val="000E550D"/>
    <w:rsid w:val="000E5E86"/>
    <w:rsid w:val="00160CD3"/>
    <w:rsid w:val="00173EF4"/>
    <w:rsid w:val="002147CD"/>
    <w:rsid w:val="00246D0D"/>
    <w:rsid w:val="002B4D88"/>
    <w:rsid w:val="002C6BA7"/>
    <w:rsid w:val="002F6520"/>
    <w:rsid w:val="003335AA"/>
    <w:rsid w:val="00337A13"/>
    <w:rsid w:val="003427E0"/>
    <w:rsid w:val="003A3882"/>
    <w:rsid w:val="003A5B3F"/>
    <w:rsid w:val="003B4125"/>
    <w:rsid w:val="003C1058"/>
    <w:rsid w:val="003C2D58"/>
    <w:rsid w:val="003D294E"/>
    <w:rsid w:val="004124AC"/>
    <w:rsid w:val="00446B8D"/>
    <w:rsid w:val="00471EEB"/>
    <w:rsid w:val="00481896"/>
    <w:rsid w:val="004947BD"/>
    <w:rsid w:val="004955D8"/>
    <w:rsid w:val="004D0414"/>
    <w:rsid w:val="004D4E37"/>
    <w:rsid w:val="004F286C"/>
    <w:rsid w:val="005350A6"/>
    <w:rsid w:val="0055087C"/>
    <w:rsid w:val="00553D97"/>
    <w:rsid w:val="005C423A"/>
    <w:rsid w:val="00642EC2"/>
    <w:rsid w:val="0065067F"/>
    <w:rsid w:val="00663269"/>
    <w:rsid w:val="006D1A32"/>
    <w:rsid w:val="00754CFC"/>
    <w:rsid w:val="007B42F2"/>
    <w:rsid w:val="007C0615"/>
    <w:rsid w:val="007D4BD3"/>
    <w:rsid w:val="00804E28"/>
    <w:rsid w:val="0081493C"/>
    <w:rsid w:val="0082756E"/>
    <w:rsid w:val="00852D04"/>
    <w:rsid w:val="00857249"/>
    <w:rsid w:val="00890848"/>
    <w:rsid w:val="008E69BD"/>
    <w:rsid w:val="00900079"/>
    <w:rsid w:val="009012E0"/>
    <w:rsid w:val="00916FB2"/>
    <w:rsid w:val="00924746"/>
    <w:rsid w:val="009636DC"/>
    <w:rsid w:val="00972328"/>
    <w:rsid w:val="00975F62"/>
    <w:rsid w:val="00977F10"/>
    <w:rsid w:val="00993D26"/>
    <w:rsid w:val="0099554A"/>
    <w:rsid w:val="00A50C07"/>
    <w:rsid w:val="00A822FC"/>
    <w:rsid w:val="00AB5E3C"/>
    <w:rsid w:val="00AE6F79"/>
    <w:rsid w:val="00AF6C59"/>
    <w:rsid w:val="00B115E5"/>
    <w:rsid w:val="00B20FD0"/>
    <w:rsid w:val="00B22BDD"/>
    <w:rsid w:val="00B5117F"/>
    <w:rsid w:val="00B70552"/>
    <w:rsid w:val="00BA0C9D"/>
    <w:rsid w:val="00BB198E"/>
    <w:rsid w:val="00BC482F"/>
    <w:rsid w:val="00BE7034"/>
    <w:rsid w:val="00BE719B"/>
    <w:rsid w:val="00C13F10"/>
    <w:rsid w:val="00C407F1"/>
    <w:rsid w:val="00C615D5"/>
    <w:rsid w:val="00C76A86"/>
    <w:rsid w:val="00CB1B2E"/>
    <w:rsid w:val="00CB7110"/>
    <w:rsid w:val="00CC5B89"/>
    <w:rsid w:val="00CE3DAA"/>
    <w:rsid w:val="00CF43DD"/>
    <w:rsid w:val="00D07CEF"/>
    <w:rsid w:val="00D31A02"/>
    <w:rsid w:val="00D54A91"/>
    <w:rsid w:val="00D65E55"/>
    <w:rsid w:val="00D6619B"/>
    <w:rsid w:val="00D96F1B"/>
    <w:rsid w:val="00DA7BBC"/>
    <w:rsid w:val="00DE0D41"/>
    <w:rsid w:val="00DE703E"/>
    <w:rsid w:val="00E138E0"/>
    <w:rsid w:val="00E37046"/>
    <w:rsid w:val="00E43954"/>
    <w:rsid w:val="00EC2D79"/>
    <w:rsid w:val="00F3270B"/>
    <w:rsid w:val="00F460C8"/>
    <w:rsid w:val="00F75C7B"/>
    <w:rsid w:val="00F903CB"/>
    <w:rsid w:val="00F93966"/>
    <w:rsid w:val="00FA1F9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F621705"/>
  <w15:chartTrackingRefBased/>
  <w15:docId w15:val="{65E0FC6D-C6F6-4601-8959-73F9A642E9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6A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6A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6A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6A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6A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6A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6A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6A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6A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6A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6A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6A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6A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6A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6A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6A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6A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6A86"/>
    <w:rPr>
      <w:rFonts w:eastAsiaTheme="majorEastAsia" w:cstheme="majorBidi"/>
      <w:color w:val="272727" w:themeColor="text1" w:themeTint="D8"/>
    </w:rPr>
  </w:style>
  <w:style w:type="paragraph" w:styleId="Title">
    <w:name w:val="Title"/>
    <w:basedOn w:val="Normal"/>
    <w:next w:val="Normal"/>
    <w:link w:val="TitleChar"/>
    <w:uiPriority w:val="10"/>
    <w:qFormat/>
    <w:rsid w:val="00C76A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6A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6A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6A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6A86"/>
    <w:pPr>
      <w:spacing w:before="160"/>
      <w:jc w:val="center"/>
    </w:pPr>
    <w:rPr>
      <w:i/>
      <w:iCs/>
      <w:color w:val="404040" w:themeColor="text1" w:themeTint="BF"/>
    </w:rPr>
  </w:style>
  <w:style w:type="character" w:customStyle="1" w:styleId="QuoteChar">
    <w:name w:val="Quote Char"/>
    <w:basedOn w:val="DefaultParagraphFont"/>
    <w:link w:val="Quote"/>
    <w:uiPriority w:val="29"/>
    <w:rsid w:val="00C76A86"/>
    <w:rPr>
      <w:i/>
      <w:iCs/>
      <w:color w:val="404040" w:themeColor="text1" w:themeTint="BF"/>
    </w:rPr>
  </w:style>
  <w:style w:type="paragraph" w:styleId="ListParagraph">
    <w:name w:val="List Paragraph"/>
    <w:basedOn w:val="Normal"/>
    <w:uiPriority w:val="34"/>
    <w:qFormat/>
    <w:rsid w:val="00C76A86"/>
    <w:pPr>
      <w:ind w:left="720"/>
      <w:contextualSpacing/>
    </w:pPr>
  </w:style>
  <w:style w:type="character" w:styleId="IntenseEmphasis">
    <w:name w:val="Intense Emphasis"/>
    <w:basedOn w:val="DefaultParagraphFont"/>
    <w:uiPriority w:val="21"/>
    <w:qFormat/>
    <w:rsid w:val="00C76A86"/>
    <w:rPr>
      <w:i/>
      <w:iCs/>
      <w:color w:val="0F4761" w:themeColor="accent1" w:themeShade="BF"/>
    </w:rPr>
  </w:style>
  <w:style w:type="paragraph" w:styleId="IntenseQuote">
    <w:name w:val="Intense Quote"/>
    <w:basedOn w:val="Normal"/>
    <w:next w:val="Normal"/>
    <w:link w:val="IntenseQuoteChar"/>
    <w:uiPriority w:val="30"/>
    <w:qFormat/>
    <w:rsid w:val="00C76A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6A86"/>
    <w:rPr>
      <w:i/>
      <w:iCs/>
      <w:color w:val="0F4761" w:themeColor="accent1" w:themeShade="BF"/>
    </w:rPr>
  </w:style>
  <w:style w:type="character" w:styleId="IntenseReference">
    <w:name w:val="Intense Reference"/>
    <w:basedOn w:val="DefaultParagraphFont"/>
    <w:uiPriority w:val="32"/>
    <w:qFormat/>
    <w:rsid w:val="00C76A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cf48d45-3ddb-4389-a9c1-c115526eb52e}" enabled="0" method="" siteId="{7cf48d45-3ddb-4389-a9c1-c115526eb52e}" removed="1"/>
</clbl:labelList>
</file>

<file path=docProps/app.xml><?xml version="1.0" encoding="utf-8"?>
<Properties xmlns="http://schemas.openxmlformats.org/officeDocument/2006/extended-properties" xmlns:vt="http://schemas.openxmlformats.org/officeDocument/2006/docPropsVTypes">
  <Template>Normal.dotm</Template>
  <TotalTime>2240</TotalTime>
  <Pages>0</Pages>
  <Words>0</Words>
  <Characters>0</Characters>
  <Application>Microsoft Office Word</Application>
  <DocSecurity>4</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Raposa, Jacob Duncan</dc:creator>
  <cp:keywords/>
  <dc:description/>
  <cp:lastModifiedBy>Raposa, Jacob Duncan</cp:lastModifiedBy>
  <cp:revision>13</cp:revision>
  <dcterms:created xsi:type="dcterms:W3CDTF">2026-01-22T14:51:00Z</dcterms:created>
  <dcterms:modified xsi:type="dcterms:W3CDTF">2026-01-25T18:05:00Z</dcterms:modified>
</cp:coreProperties>
</file>