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5246" w14:textId="77777777" w:rsidR="00AB0135" w:rsidRPr="00AB0135" w:rsidRDefault="00AB0135" w:rsidP="00D60917">
      <w:pPr>
        <w:pStyle w:val="NoSpacing"/>
      </w:pPr>
      <w:proofErr w:type="spellStart"/>
      <w:r w:rsidRPr="00AB0135">
        <w:t>NikoLearn</w:t>
      </w:r>
      <w:proofErr w:type="spellEnd"/>
      <w:r w:rsidRPr="00AB0135">
        <w:t xml:space="preserve"> Strategic Intelligence Report v2.0 — July 12, 2026</w:t>
      </w:r>
    </w:p>
    <w:p w14:paraId="068B228C" w14:textId="77777777" w:rsidR="00AB0135" w:rsidRPr="00AB0135" w:rsidRDefault="00AB0135" w:rsidP="00D60917">
      <w:pPr>
        <w:pStyle w:val="NoSpacing"/>
      </w:pPr>
      <w:r w:rsidRPr="00AB0135">
        <w:t>1. Executive Summary</w:t>
      </w:r>
    </w:p>
    <w:p w14:paraId="22B9038B" w14:textId="77777777" w:rsidR="00AB0135" w:rsidRPr="00AB0135" w:rsidRDefault="00AB0135" w:rsidP="00D60917">
      <w:pPr>
        <w:pStyle w:val="NoSpacing"/>
      </w:pPr>
      <w:r w:rsidRPr="00AB0135">
        <w:t xml:space="preserve">The Georgian EdTech landscape presents a paradox: high digital infrastructure (90%+ corporate internet access) vs. a significant digital skills gap in rural areas and a cultural preference for physical tutors over digital assistants. For </w:t>
      </w:r>
      <w:proofErr w:type="spellStart"/>
      <w:r w:rsidRPr="00AB0135">
        <w:t>NikoLearn</w:t>
      </w:r>
      <w:proofErr w:type="spellEnd"/>
      <w:r w:rsidRPr="00AB0135">
        <w:t>, the "Bottom Line Up Front" (BLUF) is that the current B2B/Teacher Dashboard strategy remains a high-risk hypothesis. Market viability depends on transitioning from "research-mode" to a validated business by overcoming the "Made in Georgia" trust gap and avoiding the documented hazards of B2G (government) reliance.</w:t>
      </w:r>
    </w:p>
    <w:p w14:paraId="2EC9A531" w14:textId="77777777" w:rsidR="00AB0135" w:rsidRPr="00AB0135" w:rsidRDefault="00AB0135" w:rsidP="00D60917">
      <w:pPr>
        <w:pStyle w:val="NoSpacing"/>
      </w:pPr>
      <w:r w:rsidRPr="00AB0135">
        <w:t>This report recommends an aggressive pivot toward international readiness, leveraging underutilized tax statuses (Virtual Economic Zone) and structural partnerships with international commercial labs to gain the market confidence that domestic brands currently lack.</w:t>
      </w:r>
    </w:p>
    <w:p w14:paraId="08D31D66" w14:textId="77777777" w:rsidR="00AB0135" w:rsidRPr="00AB0135" w:rsidRDefault="00AB0135" w:rsidP="00D60917">
      <w:pPr>
        <w:pStyle w:val="NoSpacing"/>
      </w:pPr>
      <w:r w:rsidRPr="00AB0135">
        <w:t xml:space="preserve">2. Current </w:t>
      </w:r>
      <w:proofErr w:type="spellStart"/>
      <w:r w:rsidRPr="00AB0135">
        <w:t>NikoLearn</w:t>
      </w:r>
      <w:proofErr w:type="spellEnd"/>
      <w:r w:rsidRPr="00AB0135">
        <w:t xml:space="preserve"> Strategic Baseline</w:t>
      </w:r>
    </w:p>
    <w:p w14:paraId="261B884E" w14:textId="77777777" w:rsidR="00AB0135" w:rsidRPr="00AB0135" w:rsidRDefault="00AB0135" w:rsidP="00D60917">
      <w:pPr>
        <w:pStyle w:val="NoSpacing"/>
      </w:pPr>
      <w:proofErr w:type="spellStart"/>
      <w:r w:rsidRPr="00AB0135">
        <w:t>NikoLearn’s</w:t>
      </w:r>
      <w:proofErr w:type="spellEnd"/>
      <w:r w:rsidRPr="00AB0135">
        <w:t xml:space="preserve"> internal status quo is defined by a heavy focus on a B2B/Teacher Dashboard model. This assumes that school-level institutional adoption will serve as the primary engine for user growth. However, per the strategic distinction provided by ecosystem experts like Irakli Kashibadze, </w:t>
      </w:r>
      <w:proofErr w:type="spellStart"/>
      <w:r w:rsidRPr="00AB0135">
        <w:t>NikoLearn</w:t>
      </w:r>
      <w:proofErr w:type="spellEnd"/>
      <w:r w:rsidRPr="00AB0135">
        <w:t xml:space="preserve"> is currently in "research-mode"—focused on product development rather than a validated business model that has achieved product-market fit. [VERIFIED FACT]</w:t>
      </w:r>
    </w:p>
    <w:p w14:paraId="0948DF4C" w14:textId="77777777" w:rsidR="00AB0135" w:rsidRPr="00AB0135" w:rsidRDefault="00AB0135" w:rsidP="00D60917">
      <w:pPr>
        <w:pStyle w:val="NoSpacing"/>
      </w:pPr>
      <w:r w:rsidRPr="00AB0135">
        <w:t>3. Georgian EdTech Market and Competitor Landscape</w:t>
      </w:r>
    </w:p>
    <w:p w14:paraId="4BAB1A9C" w14:textId="77777777" w:rsidR="00AB0135" w:rsidRPr="00AB0135" w:rsidRDefault="00AB0135" w:rsidP="00D60917">
      <w:pPr>
        <w:pStyle w:val="NoSpacing"/>
      </w:pPr>
      <w:r w:rsidRPr="00AB0135">
        <w:t>The local market is characterized by high connectivity (80%+ household broadband) but low innovation capacity. While infrastructure is robust, digital skills are notably deficient in peripheral/rural regions, limiting the effective addressable market for complex dashboards.</w:t>
      </w:r>
    </w:p>
    <w:p w14:paraId="7E28AEC1" w14:textId="77777777" w:rsidR="00AB0135" w:rsidRPr="00AB0135" w:rsidRDefault="00AB0135" w:rsidP="00D60917">
      <w:pPr>
        <w:pStyle w:val="NoSpacing"/>
      </w:pPr>
      <w:r w:rsidRPr="00AB0135">
        <w:t>Local Competitor Analysis</w:t>
      </w:r>
    </w:p>
    <w:p w14:paraId="79C52B61" w14:textId="77777777" w:rsidR="00AB0135" w:rsidRPr="00AB0135" w:rsidRDefault="00AB0135" w:rsidP="00D60917">
      <w:pPr>
        <w:pStyle w:val="NoSpacing"/>
      </w:pPr>
      <w:proofErr w:type="spellStart"/>
      <w:r w:rsidRPr="00AB0135">
        <w:t>Izrune</w:t>
      </w:r>
      <w:proofErr w:type="spellEnd"/>
      <w:r w:rsidRPr="00AB0135">
        <w:t>: Leveraging a 20-year experience baseline via "</w:t>
      </w:r>
      <w:proofErr w:type="spellStart"/>
      <w:r w:rsidRPr="00AB0135">
        <w:t>Etaloni</w:t>
      </w:r>
      <w:proofErr w:type="spellEnd"/>
      <w:r w:rsidRPr="00AB0135">
        <w:t>," this platform focuses on parent-child engagement. Their model uses 20-question tests (I–XII) where students earn 5 points for a correct answer and 2 points for withholding an answer (to penalize guessing). Success is rewarded with downloadable diplomas. [VERIFIED FACT]</w:t>
      </w:r>
    </w:p>
    <w:p w14:paraId="1C1E1F74" w14:textId="77777777" w:rsidR="00AB0135" w:rsidRPr="00AB0135" w:rsidRDefault="00AB0135" w:rsidP="00D60917">
      <w:pPr>
        <w:pStyle w:val="NoSpacing"/>
      </w:pPr>
      <w:proofErr w:type="spellStart"/>
      <w:r w:rsidRPr="00AB0135">
        <w:t>Lingwing</w:t>
      </w:r>
      <w:proofErr w:type="spellEnd"/>
      <w:r w:rsidRPr="00AB0135">
        <w:t>: Notable for international expansion into Armenia and Bangladesh. Their strategic refusal to use bank loans for growth serves as a benchmark for bootstrapping and grant/equity reliance. [VERIFIED FACT]</w:t>
      </w:r>
    </w:p>
    <w:p w14:paraId="4AA95851" w14:textId="77777777" w:rsidR="00AB0135" w:rsidRPr="00AB0135" w:rsidRDefault="00AB0135" w:rsidP="00D60917">
      <w:pPr>
        <w:pStyle w:val="NoSpacing"/>
      </w:pPr>
      <w:r w:rsidRPr="00AB0135">
        <w:t>Kings Olympiad: A private sector incumbent that utilizes competitive testing to drive student engagement. Unlike government platforms, it operates on a commercial basis but focuses on one-off events rather than continuous digital integration.</w:t>
      </w:r>
    </w:p>
    <w:p w14:paraId="5DADF796" w14:textId="77777777" w:rsidR="00AB0135" w:rsidRPr="00AB0135" w:rsidRDefault="00AB0135" w:rsidP="00D60917">
      <w:pPr>
        <w:pStyle w:val="NoSpacing"/>
      </w:pPr>
      <w:r w:rsidRPr="00AB0135">
        <w:t>Fundamental Education &amp; Nodi: Early-stage entities focused on the pre-seed ecosystem, primarily originating from university incubators like BTU.</w:t>
      </w:r>
    </w:p>
    <w:p w14:paraId="76001F5D" w14:textId="77777777" w:rsidR="00AB0135" w:rsidRPr="00AB0135" w:rsidRDefault="00AB0135" w:rsidP="00D60917">
      <w:pPr>
        <w:pStyle w:val="NoSpacing"/>
      </w:pPr>
      <w:r w:rsidRPr="00AB0135">
        <w:t>Competitor Comparison Table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45"/>
        <w:gridCol w:w="2111"/>
        <w:gridCol w:w="2444"/>
        <w:gridCol w:w="3344"/>
      </w:tblGrid>
      <w:tr w:rsidR="00AB0135" w:rsidRPr="00AB0135" w14:paraId="1B34EA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C025DF" w14:textId="77777777" w:rsidR="00AB0135" w:rsidRPr="00AB0135" w:rsidRDefault="00AB0135" w:rsidP="00D60917">
            <w:pPr>
              <w:pStyle w:val="NoSpacing"/>
            </w:pPr>
            <w:r w:rsidRPr="00AB0135">
              <w:t>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9DC37" w14:textId="77777777" w:rsidR="00AB0135" w:rsidRPr="00AB0135" w:rsidRDefault="00AB0135" w:rsidP="00D60917">
            <w:pPr>
              <w:pStyle w:val="NoSpacing"/>
            </w:pPr>
            <w:r w:rsidRPr="00AB0135">
              <w:t>Target Audience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1FBBB" w14:textId="77777777" w:rsidR="00AB0135" w:rsidRPr="00AB0135" w:rsidRDefault="00AB0135" w:rsidP="00D60917">
            <w:pPr>
              <w:pStyle w:val="NoSpacing"/>
            </w:pPr>
            <w:r w:rsidRPr="00AB0135">
              <w:t>Revenue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2EEEE" w14:textId="77777777" w:rsidR="00AB0135" w:rsidRPr="00AB0135" w:rsidRDefault="00AB0135" w:rsidP="00D60917">
            <w:pPr>
              <w:pStyle w:val="NoSpacing"/>
            </w:pPr>
            <w:r w:rsidRPr="00AB0135">
              <w:t>Market Reach</w:t>
            </w:r>
          </w:p>
        </w:tc>
      </w:tr>
      <w:tr w:rsidR="00AB0135" w:rsidRPr="00AB0135" w14:paraId="3EAB58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1788CD" w14:textId="77777777" w:rsidR="00AB0135" w:rsidRPr="00AB0135" w:rsidRDefault="00AB0135" w:rsidP="00D60917">
            <w:pPr>
              <w:pStyle w:val="NoSpacing"/>
            </w:pPr>
            <w:proofErr w:type="spellStart"/>
            <w:r w:rsidRPr="00AB0135">
              <w:t>Izrune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9E80F4B" w14:textId="77777777" w:rsidR="00AB0135" w:rsidRPr="00AB0135" w:rsidRDefault="00AB0135" w:rsidP="00D60917">
            <w:pPr>
              <w:pStyle w:val="NoSpacing"/>
            </w:pPr>
            <w:r w:rsidRPr="00AB0135">
              <w:t>I–XII Students &amp; Parents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9F7C85" w14:textId="77777777" w:rsidR="00AB0135" w:rsidRPr="00AB0135" w:rsidRDefault="00AB0135" w:rsidP="00D60917">
            <w:pPr>
              <w:pStyle w:val="NoSpacing"/>
            </w:pPr>
            <w:r w:rsidRPr="00AB0135">
              <w:t>Subscription (10–15 GEL/</w:t>
            </w:r>
            <w:proofErr w:type="spellStart"/>
            <w:r w:rsidRPr="00AB0135">
              <w:t>mo</w:t>
            </w:r>
            <w:proofErr w:type="spellEnd"/>
            <w:r w:rsidRPr="00AB0135">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8F712" w14:textId="77777777" w:rsidR="00AB0135" w:rsidRPr="00AB0135" w:rsidRDefault="00AB0135" w:rsidP="00D60917">
            <w:pPr>
              <w:pStyle w:val="NoSpacing"/>
            </w:pPr>
            <w:r w:rsidRPr="00AB0135">
              <w:t>Domestic (Deep rural/parent penetration)</w:t>
            </w:r>
          </w:p>
        </w:tc>
      </w:tr>
      <w:tr w:rsidR="00AB0135" w:rsidRPr="00AB0135" w14:paraId="17F44B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5C4933" w14:textId="77777777" w:rsidR="00AB0135" w:rsidRPr="00AB0135" w:rsidRDefault="00AB0135" w:rsidP="00D60917">
            <w:pPr>
              <w:pStyle w:val="NoSpacing"/>
            </w:pPr>
            <w:proofErr w:type="spellStart"/>
            <w:r w:rsidRPr="00AB0135">
              <w:t>Lingwing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57108C3" w14:textId="77777777" w:rsidR="00AB0135" w:rsidRPr="00AB0135" w:rsidRDefault="00AB0135" w:rsidP="00D60917">
            <w:pPr>
              <w:pStyle w:val="NoSpacing"/>
            </w:pPr>
            <w:r w:rsidRPr="00AB0135">
              <w:t>Language Learners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69F583" w14:textId="77777777" w:rsidR="00AB0135" w:rsidRPr="00AB0135" w:rsidRDefault="00AB0135" w:rsidP="00D60917">
            <w:pPr>
              <w:pStyle w:val="NoSpacing"/>
            </w:pPr>
            <w:r w:rsidRPr="00AB0135">
              <w:t>Subscription / Freemium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C5FCF" w14:textId="77777777" w:rsidR="00AB0135" w:rsidRPr="00AB0135" w:rsidRDefault="00AB0135" w:rsidP="00D60917">
            <w:pPr>
              <w:pStyle w:val="NoSpacing"/>
            </w:pPr>
            <w:r w:rsidRPr="00AB0135">
              <w:t>International (GE, AM, BD)</w:t>
            </w:r>
          </w:p>
        </w:tc>
      </w:tr>
      <w:tr w:rsidR="00AB0135" w:rsidRPr="00AB0135" w14:paraId="5CC3D3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EF7303" w14:textId="77777777" w:rsidR="00AB0135" w:rsidRPr="00AB0135" w:rsidRDefault="00AB0135" w:rsidP="00D60917">
            <w:pPr>
              <w:pStyle w:val="NoSpacing"/>
            </w:pPr>
            <w:r w:rsidRPr="00AB0135">
              <w:lastRenderedPageBreak/>
              <w:t>Kings Olympiad</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BEC4B" w14:textId="77777777" w:rsidR="00AB0135" w:rsidRPr="00AB0135" w:rsidRDefault="00AB0135" w:rsidP="00D60917">
            <w:pPr>
              <w:pStyle w:val="NoSpacing"/>
            </w:pPr>
            <w:r w:rsidRPr="00AB0135">
              <w:t>Competitive Students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4C78D" w14:textId="77777777" w:rsidR="00AB0135" w:rsidRPr="00AB0135" w:rsidRDefault="00AB0135" w:rsidP="00D60917">
            <w:pPr>
              <w:pStyle w:val="NoSpacing"/>
            </w:pPr>
            <w:r w:rsidRPr="00AB0135">
              <w:t>Participation Fees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A81895" w14:textId="77777777" w:rsidR="00AB0135" w:rsidRPr="00AB0135" w:rsidRDefault="00AB0135" w:rsidP="00D60917">
            <w:pPr>
              <w:pStyle w:val="NoSpacing"/>
            </w:pPr>
            <w:r w:rsidRPr="00AB0135">
              <w:t>Domestic (Strong private school presence)</w:t>
            </w:r>
          </w:p>
        </w:tc>
      </w:tr>
      <w:tr w:rsidR="00AB0135" w:rsidRPr="00AB0135" w14:paraId="024B42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A84BCD" w14:textId="77777777" w:rsidR="00AB0135" w:rsidRPr="00AB0135" w:rsidRDefault="00AB0135" w:rsidP="00D60917">
            <w:pPr>
              <w:pStyle w:val="NoSpacing"/>
            </w:pPr>
            <w:proofErr w:type="spellStart"/>
            <w:r w:rsidRPr="00AB0135">
              <w:t>NikoLearn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670EED5" w14:textId="77777777" w:rsidR="00AB0135" w:rsidRPr="00AB0135" w:rsidRDefault="00AB0135" w:rsidP="00D60917">
            <w:pPr>
              <w:pStyle w:val="NoSpacing"/>
            </w:pPr>
            <w:r w:rsidRPr="00AB0135">
              <w:t>Teachers &amp; K-12 Schools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748C8" w14:textId="77777777" w:rsidR="00AB0135" w:rsidRPr="00AB0135" w:rsidRDefault="00AB0135" w:rsidP="00D60917">
            <w:pPr>
              <w:pStyle w:val="NoSpacing"/>
            </w:pPr>
            <w:r w:rsidRPr="00AB0135">
              <w:t>B2B (Dashboard) / B2C</w:t>
            </w:r>
          </w:p>
        </w:tc>
        <w:tc>
          <w:tcPr>
            <w:tcW w:w="0" w:type="auto"/>
            <w:tcBorders>
              <w:top w:val="outset" w:sz="6" w:space="0" w:color="auto"/>
              <w:left w:val="outset" w:sz="6" w:space="0" w:color="auto"/>
              <w:bottom w:val="outset" w:sz="6" w:space="0" w:color="auto"/>
              <w:right w:val="outset" w:sz="6" w:space="0" w:color="auto"/>
            </w:tcBorders>
            <w:vAlign w:val="center"/>
            <w:hideMark/>
          </w:tcPr>
          <w:p w14:paraId="71FFED9B" w14:textId="77777777" w:rsidR="00AB0135" w:rsidRPr="00AB0135" w:rsidRDefault="00AB0135" w:rsidP="00D60917">
            <w:pPr>
              <w:pStyle w:val="NoSpacing"/>
            </w:pPr>
            <w:r w:rsidRPr="00AB0135">
              <w:t>Domestic (Low rural skill penetration)</w:t>
            </w:r>
          </w:p>
        </w:tc>
      </w:tr>
    </w:tbl>
    <w:p w14:paraId="1C31D88C" w14:textId="77777777" w:rsidR="00AB0135" w:rsidRPr="00AB0135" w:rsidRDefault="00AB0135" w:rsidP="00D60917">
      <w:pPr>
        <w:pStyle w:val="NoSpacing"/>
      </w:pPr>
      <w:r w:rsidRPr="00AB0135">
        <w:t>4. Global Competitor Landscape</w:t>
      </w:r>
    </w:p>
    <w:p w14:paraId="3F4D34F3" w14:textId="77777777" w:rsidR="00AB0135" w:rsidRPr="00AB0135" w:rsidRDefault="00AB0135" w:rsidP="00D60917">
      <w:pPr>
        <w:pStyle w:val="NoSpacing"/>
      </w:pPr>
      <w:r w:rsidRPr="00AB0135">
        <w:t>Global giants—Khan Academy Kids, Ello, and Homer—possess "tested and proven" products that dominate the software/hardware perception.</w:t>
      </w:r>
    </w:p>
    <w:p w14:paraId="0FF520B4" w14:textId="77777777" w:rsidR="00AB0135" w:rsidRPr="00AB0135" w:rsidRDefault="00AB0135" w:rsidP="00D60917">
      <w:pPr>
        <w:pStyle w:val="NoSpacing"/>
      </w:pPr>
      <w:r w:rsidRPr="00AB0135">
        <w:t>There is a significant "Made in Georgia" trust gap. Consumers and schools often view local EdTech as inferior in quality to international brands. To mitigate this, successful Georgian startups (like Pulsar) have found success by acquiring international co-founders or partnering with commercial labs in the US to "launder" the brand and gain market confidence. [STRONG INFERENCE]</w:t>
      </w:r>
    </w:p>
    <w:p w14:paraId="49F44560" w14:textId="77777777" w:rsidR="00AB0135" w:rsidRPr="00AB0135" w:rsidRDefault="00AB0135" w:rsidP="00D60917">
      <w:pPr>
        <w:pStyle w:val="NoSpacing"/>
      </w:pPr>
      <w:r w:rsidRPr="00AB0135">
        <w:t>5. Reference Companies and Strategic Lessons</w:t>
      </w:r>
    </w:p>
    <w:p w14:paraId="3B163F41" w14:textId="77777777" w:rsidR="00AB0135" w:rsidRPr="00AB0135" w:rsidRDefault="00AB0135" w:rsidP="00D60917">
      <w:pPr>
        <w:pStyle w:val="NoSpacing"/>
      </w:pPr>
      <w:r w:rsidRPr="00AB0135">
        <w:t>Pulsar/Impel: Lesson: Acquire a US-based co-founder to identify market gaps and facilitate an international exit. [RECOMMENDATION]</w:t>
      </w:r>
    </w:p>
    <w:p w14:paraId="5F85701C" w14:textId="77777777" w:rsidR="00AB0135" w:rsidRPr="00AB0135" w:rsidRDefault="00AB0135" w:rsidP="00D60917">
      <w:pPr>
        <w:pStyle w:val="NoSpacing"/>
      </w:pPr>
      <w:proofErr w:type="spellStart"/>
      <w:r w:rsidRPr="00AB0135">
        <w:t>TheNeo</w:t>
      </w:r>
      <w:proofErr w:type="spellEnd"/>
      <w:r w:rsidRPr="00AB0135">
        <w:t>: Lesson: Participate in top-tier international accelerators (e.g., Y Combinator) to secure "Smart Money"—capital combined with global networking and rigorous documentation standards.</w:t>
      </w:r>
    </w:p>
    <w:p w14:paraId="1D2AD7A9" w14:textId="77777777" w:rsidR="00AB0135" w:rsidRPr="00AB0135" w:rsidRDefault="00AB0135" w:rsidP="00D60917">
      <w:pPr>
        <w:pStyle w:val="NoSpacing"/>
      </w:pPr>
      <w:proofErr w:type="spellStart"/>
      <w:r w:rsidRPr="00AB0135">
        <w:t>SpaceFarms</w:t>
      </w:r>
      <w:proofErr w:type="spellEnd"/>
      <w:r w:rsidRPr="00AB0135">
        <w:t xml:space="preserve">: Lesson: Business model innovation. Rather than selling infrastructure, they rent space for vertical farming. </w:t>
      </w:r>
      <w:proofErr w:type="spellStart"/>
      <w:r w:rsidRPr="00AB0135">
        <w:t>NikoLearn</w:t>
      </w:r>
      <w:proofErr w:type="spellEnd"/>
      <w:r w:rsidRPr="00AB0135">
        <w:t xml:space="preserve"> should consider "renting" its dashboard to private institutions rather than selling a high-cost license.</w:t>
      </w:r>
    </w:p>
    <w:p w14:paraId="0FA0410B" w14:textId="77777777" w:rsidR="00AB0135" w:rsidRPr="00AB0135" w:rsidRDefault="00AB0135" w:rsidP="00D60917">
      <w:pPr>
        <w:pStyle w:val="NoSpacing"/>
      </w:pPr>
      <w:r w:rsidRPr="00AB0135">
        <w:t>6. Potential Partner Ecosystem</w:t>
      </w:r>
    </w:p>
    <w:p w14:paraId="11EC03E3" w14:textId="77777777" w:rsidR="00AB0135" w:rsidRPr="00AB0135" w:rsidRDefault="00AB0135" w:rsidP="00D60917">
      <w:pPr>
        <w:pStyle w:val="NoSpacing"/>
      </w:pPr>
      <w:r w:rsidRPr="00AB0135">
        <w:t>GITA: Offers Startup Matching Grants (10% co-financing required) and Innovation Matching Grants (up to GEL 650,000). [VERIFIED FACT]</w:t>
      </w:r>
    </w:p>
    <w:p w14:paraId="265DDA7B" w14:textId="77777777" w:rsidR="00AB0135" w:rsidRPr="00AB0135" w:rsidRDefault="00AB0135" w:rsidP="00D60917">
      <w:pPr>
        <w:pStyle w:val="NoSpacing"/>
      </w:pPr>
      <w:r w:rsidRPr="00AB0135">
        <w:t>USAID &amp; UNDP: Impact investing opportunities for projects bridging the urban-rural digital skills divide.</w:t>
      </w:r>
    </w:p>
    <w:p w14:paraId="7993714E" w14:textId="77777777" w:rsidR="00AB0135" w:rsidRPr="00AB0135" w:rsidRDefault="00AB0135" w:rsidP="00D60917">
      <w:pPr>
        <w:pStyle w:val="NoSpacing"/>
      </w:pPr>
      <w:r w:rsidRPr="00AB0135">
        <w:t>Local Schools &amp; Kings Olympiad: B2G (Government) is highly volatile. The "</w:t>
      </w:r>
      <w:proofErr w:type="spellStart"/>
      <w:r w:rsidRPr="00AB0135">
        <w:t>SchoolBook</w:t>
      </w:r>
      <w:proofErr w:type="spellEnd"/>
      <w:r w:rsidRPr="00AB0135">
        <w:t>" case proves that the Ministry of Education frequently displaces private startups by centralizing software (Microsoft/Moodle) or developing internal tools. Private schools (only ~100–200 institutions) are the only stable B2B targets. [VERIFIED FACT]</w:t>
      </w:r>
    </w:p>
    <w:p w14:paraId="286EA843" w14:textId="77777777" w:rsidR="00AB0135" w:rsidRPr="00AB0135" w:rsidRDefault="00AB0135" w:rsidP="00D60917">
      <w:pPr>
        <w:pStyle w:val="NoSpacing"/>
      </w:pPr>
      <w:r w:rsidRPr="00AB0135">
        <w:t xml:space="preserve">7. What </w:t>
      </w:r>
      <w:proofErr w:type="spellStart"/>
      <w:r w:rsidRPr="00AB0135">
        <w:t>NikoLearn</w:t>
      </w:r>
      <w:proofErr w:type="spellEnd"/>
      <w:r w:rsidRPr="00AB0135">
        <w:t xml:space="preserve"> Should Not Copy</w:t>
      </w:r>
    </w:p>
    <w:p w14:paraId="3839CD9C" w14:textId="77777777" w:rsidR="00AB0135" w:rsidRPr="00AB0135" w:rsidRDefault="00AB0135" w:rsidP="00D60917">
      <w:pPr>
        <w:pStyle w:val="NoSpacing"/>
      </w:pPr>
      <w:r w:rsidRPr="00AB0135">
        <w:t>Serial Grant Seeking: Avoid the "grant trap" where the product is built for judges rather than consumers. Once grants expire, these startups often collapse due to lack of market validation. [RECOMMENDATION]</w:t>
      </w:r>
    </w:p>
    <w:p w14:paraId="1C91A726" w14:textId="77777777" w:rsidR="00AB0135" w:rsidRPr="00AB0135" w:rsidRDefault="00AB0135" w:rsidP="00D60917">
      <w:pPr>
        <w:pStyle w:val="NoSpacing"/>
      </w:pPr>
      <w:r w:rsidRPr="00AB0135">
        <w:t>B2G Reliance: Reliance on public school contracts is high-risk. Historical evidence, such as the failure of the "Research in Innovation Council" (est. 2015, ceased shortly after), highlights the lack of sustainability in government-led innovation bodies.</w:t>
      </w:r>
    </w:p>
    <w:p w14:paraId="1AC62F9A" w14:textId="77777777" w:rsidR="00AB0135" w:rsidRPr="00AB0135" w:rsidRDefault="00AB0135" w:rsidP="00D60917">
      <w:pPr>
        <w:pStyle w:val="NoSpacing"/>
      </w:pPr>
      <w:r w:rsidRPr="00AB0135">
        <w:t>Traditional Debt: Avoid bank loans (TBC/BOG) due to high collateral requirements and the inability of "research-mode" startups to service monthly interest before generating revenue.</w:t>
      </w:r>
    </w:p>
    <w:p w14:paraId="401CF5C5" w14:textId="77777777" w:rsidR="00AB0135" w:rsidRPr="00AB0135" w:rsidRDefault="00AB0135" w:rsidP="00D60917">
      <w:pPr>
        <w:pStyle w:val="NoSpacing"/>
      </w:pPr>
      <w:r w:rsidRPr="00AB0135">
        <w:t>8. Red Team Review: Strategy Challenge</w:t>
      </w:r>
    </w:p>
    <w:p w14:paraId="320D63B4" w14:textId="77777777" w:rsidR="00AB0135" w:rsidRPr="00AB0135" w:rsidRDefault="00AB0135" w:rsidP="00D60917">
      <w:pPr>
        <w:pStyle w:val="NoSpacing"/>
      </w:pPr>
      <w:r w:rsidRPr="00AB0135">
        <w:t>Critical Challenge: The B2B Dashboard assumes teachers have the time and institutional skills to adopt new tools.</w:t>
      </w:r>
    </w:p>
    <w:p w14:paraId="46B6C1C3" w14:textId="77777777" w:rsidR="00AB0135" w:rsidRPr="00AB0135" w:rsidRDefault="00AB0135" w:rsidP="00D60917">
      <w:pPr>
        <w:pStyle w:val="NoSpacing"/>
      </w:pPr>
      <w:r w:rsidRPr="00AB0135">
        <w:lastRenderedPageBreak/>
        <w:t>Cultural Barrier: Georgian parents prefer "physical tutors" over AI-powered assistants or digital platforms (ADB Report, p. 28). [STRONG INFERENCE]</w:t>
      </w:r>
    </w:p>
    <w:p w14:paraId="6C3439B8" w14:textId="77777777" w:rsidR="00AB0135" w:rsidRPr="00AB0135" w:rsidRDefault="00AB0135" w:rsidP="00D60917">
      <w:pPr>
        <w:pStyle w:val="NoSpacing"/>
      </w:pPr>
      <w:r w:rsidRPr="00AB0135">
        <w:t>Skills Gap: While internet infrastructure exists, the actual digital literacy in rural schools is insufficient for complex dashboard management.</w:t>
      </w:r>
    </w:p>
    <w:p w14:paraId="2A97268E" w14:textId="77777777" w:rsidR="00AB0135" w:rsidRPr="00AB0135" w:rsidRDefault="00AB0135" w:rsidP="00D60917">
      <w:pPr>
        <w:pStyle w:val="NoSpacing"/>
      </w:pPr>
      <w:r w:rsidRPr="00AB0135">
        <w:t>Feature Bloat: Building a B2B dashboard before achieving B2C product-market fit is a classic case of premature scaling. [HYPOTHESIS]</w:t>
      </w:r>
    </w:p>
    <w:p w14:paraId="03AEDFD8" w14:textId="77777777" w:rsidR="00AB0135" w:rsidRPr="00AB0135" w:rsidRDefault="00AB0135" w:rsidP="00D60917">
      <w:pPr>
        <w:pStyle w:val="NoSpacing"/>
      </w:pPr>
      <w:r w:rsidRPr="00AB0135">
        <w:t>9. Strategic Options and Trade-offs</w:t>
      </w:r>
    </w:p>
    <w:p w14:paraId="66CE152B" w14:textId="77777777" w:rsidR="00AB0135" w:rsidRPr="00AB0135" w:rsidRDefault="00AB0135" w:rsidP="00D60917">
      <w:pPr>
        <w:pStyle w:val="NoSpacing"/>
      </w:pPr>
      <w:r w:rsidRPr="00AB0135">
        <w:t>Pure B2C (Domestic): High marketing costs; faces the "not used to paying" cultural barrier.</w:t>
      </w:r>
    </w:p>
    <w:p w14:paraId="0B0EF934" w14:textId="77777777" w:rsidR="00AB0135" w:rsidRPr="00AB0135" w:rsidRDefault="00AB0135" w:rsidP="00D60917">
      <w:pPr>
        <w:pStyle w:val="NoSpacing"/>
      </w:pPr>
      <w:r w:rsidRPr="00AB0135">
        <w:t>B2B (Private School Focus): Predictable but small (limited to 100–200 schools).</w:t>
      </w:r>
    </w:p>
    <w:p w14:paraId="587AE68D" w14:textId="77777777" w:rsidR="00AB0135" w:rsidRPr="00AB0135" w:rsidRDefault="00AB0135" w:rsidP="00D60917">
      <w:pPr>
        <w:pStyle w:val="NoSpacing"/>
      </w:pPr>
      <w:r w:rsidRPr="00AB0135">
        <w:t>International Pivot: Access to a 5% tax rate via "International Company Status."</w:t>
      </w:r>
    </w:p>
    <w:p w14:paraId="7DEBA4EE" w14:textId="77777777" w:rsidR="00AB0135" w:rsidRPr="00AB0135" w:rsidRDefault="00AB0135" w:rsidP="00D60917">
      <w:pPr>
        <w:pStyle w:val="NoSpacing"/>
      </w:pPr>
      <w:r w:rsidRPr="00AB0135">
        <w:rPr>
          <w:i/>
          <w:iCs/>
        </w:rPr>
        <w:t>Critical Constraint:</w:t>
      </w:r>
      <w:r w:rsidRPr="00AB0135">
        <w:t xml:space="preserve"> Eligibility requires the company to have provided services in Georgia for more than 2 years.</w:t>
      </w:r>
    </w:p>
    <w:p w14:paraId="54234C60" w14:textId="77777777" w:rsidR="00AB0135" w:rsidRPr="00AB0135" w:rsidRDefault="00AB0135" w:rsidP="00D60917">
      <w:pPr>
        <w:pStyle w:val="NoSpacing"/>
      </w:pPr>
      <w:r w:rsidRPr="00AB0135">
        <w:t>10. Recommended Direction for the Next 12 Months</w:t>
      </w:r>
    </w:p>
    <w:p w14:paraId="6935D9E9" w14:textId="77777777" w:rsidR="00AB0135" w:rsidRPr="00AB0135" w:rsidRDefault="00AB0135" w:rsidP="00D60917">
      <w:pPr>
        <w:pStyle w:val="NoSpacing"/>
      </w:pPr>
      <w:proofErr w:type="spellStart"/>
      <w:r w:rsidRPr="00AB0135">
        <w:t>NikoLearn</w:t>
      </w:r>
      <w:proofErr w:type="spellEnd"/>
      <w:r w:rsidRPr="00AB0135">
        <w:t xml:space="preserve"> should pursue International Readiness.</w:t>
      </w:r>
    </w:p>
    <w:p w14:paraId="51F5B415" w14:textId="77777777" w:rsidR="00AB0135" w:rsidRPr="00AB0135" w:rsidRDefault="00AB0135" w:rsidP="00D60917">
      <w:pPr>
        <w:pStyle w:val="NoSpacing"/>
      </w:pPr>
      <w:r w:rsidRPr="00AB0135">
        <w:t>Tax Advantage: Immediately register for the "Virtual Economic Zone" (0% VAT/Profit tax). This is a "hidden" advantage hardly known in the tech community. [RECOMMENDATION]</w:t>
      </w:r>
    </w:p>
    <w:p w14:paraId="5A0A6DCF" w14:textId="77777777" w:rsidR="00AB0135" w:rsidRPr="00AB0135" w:rsidRDefault="00AB0135" w:rsidP="00D60917">
      <w:pPr>
        <w:pStyle w:val="NoSpacing"/>
      </w:pPr>
      <w:r w:rsidRPr="00AB0135">
        <w:t>Eligibility Pipeline: Begin the 2-year service clock required to qualify for the 5% "International Company Status."</w:t>
      </w:r>
    </w:p>
    <w:p w14:paraId="5D23726B" w14:textId="77777777" w:rsidR="00AB0135" w:rsidRPr="00AB0135" w:rsidRDefault="00AB0135" w:rsidP="00D60917">
      <w:pPr>
        <w:pStyle w:val="NoSpacing"/>
      </w:pPr>
      <w:r w:rsidRPr="00AB0135">
        <w:t>Trust Mitigation: Use the Pulsar model—seek a US/EU co-founder and explore hardware partnerships with international commercial labs to bypass the "Made in Georgia" quality stigma.</w:t>
      </w:r>
    </w:p>
    <w:p w14:paraId="33E95301" w14:textId="77777777" w:rsidR="00AB0135" w:rsidRPr="00AB0135" w:rsidRDefault="00AB0135" w:rsidP="00D60917">
      <w:pPr>
        <w:pStyle w:val="NoSpacing"/>
      </w:pPr>
      <w:r w:rsidRPr="00AB0135">
        <w:t>11. Recommended Actions for the Next 30–60 Days</w:t>
      </w:r>
    </w:p>
    <w:p w14:paraId="192228EE" w14:textId="77777777" w:rsidR="00AB0135" w:rsidRPr="00AB0135" w:rsidRDefault="00AB0135" w:rsidP="00D60917">
      <w:pPr>
        <w:pStyle w:val="NoSpacing"/>
      </w:pPr>
      <w:r w:rsidRPr="00AB0135">
        <w:t>Hardware Audit: Audit the Bill of Materials (BOM) to ensure components remain under the $90 (GEL 300) import tax threshold to preserve cash flow.</w:t>
      </w:r>
    </w:p>
    <w:p w14:paraId="4E88E496" w14:textId="77777777" w:rsidR="00AB0135" w:rsidRPr="00AB0135" w:rsidRDefault="00AB0135" w:rsidP="00D60917">
      <w:pPr>
        <w:pStyle w:val="NoSpacing"/>
      </w:pPr>
      <w:r w:rsidRPr="00AB0135">
        <w:t xml:space="preserve">Teacher Validation: Interview 20 private school teachers to determine if they will </w:t>
      </w:r>
      <w:r w:rsidRPr="00AB0135">
        <w:rPr>
          <w:i/>
          <w:iCs/>
        </w:rPr>
        <w:t>actually</w:t>
      </w:r>
      <w:r w:rsidRPr="00AB0135">
        <w:t xml:space="preserve"> use a new tool over existing Moodle/Google implementations.</w:t>
      </w:r>
    </w:p>
    <w:p w14:paraId="74B63C2F" w14:textId="77777777" w:rsidR="00AB0135" w:rsidRPr="00AB0135" w:rsidRDefault="00AB0135" w:rsidP="00D60917">
      <w:pPr>
        <w:pStyle w:val="NoSpacing"/>
      </w:pPr>
      <w:r w:rsidRPr="00AB0135">
        <w:t>Diaspora Engagement: Use the "Globalize" network to identify mentors in the US/UK who can facilitate international lab partnerships.</w:t>
      </w:r>
    </w:p>
    <w:p w14:paraId="0E2FD448" w14:textId="77777777" w:rsidR="00AB0135" w:rsidRPr="00AB0135" w:rsidRDefault="00AB0135" w:rsidP="00D60917">
      <w:pPr>
        <w:pStyle w:val="NoSpacing"/>
      </w:pPr>
      <w:r w:rsidRPr="00AB0135">
        <w:t>12. Open Questions and Required Validation</w:t>
      </w:r>
    </w:p>
    <w:p w14:paraId="5BEF95B6" w14:textId="77777777" w:rsidR="00AB0135" w:rsidRPr="00AB0135" w:rsidRDefault="00AB0135" w:rsidP="00D60917">
      <w:pPr>
        <w:pStyle w:val="NoSpacing"/>
      </w:pPr>
      <w:r w:rsidRPr="00AB0135">
        <w:t xml:space="preserve">What is the actual churn rate of parents on local platforms like </w:t>
      </w:r>
      <w:proofErr w:type="spellStart"/>
      <w:r w:rsidRPr="00AB0135">
        <w:t>Izrune</w:t>
      </w:r>
      <w:proofErr w:type="spellEnd"/>
      <w:r w:rsidRPr="00AB0135">
        <w:t>? [NEEDS VALIDATION]</w:t>
      </w:r>
    </w:p>
    <w:p w14:paraId="114F52DE" w14:textId="77777777" w:rsidR="00AB0135" w:rsidRPr="00AB0135" w:rsidRDefault="00AB0135" w:rsidP="00D60917">
      <w:pPr>
        <w:pStyle w:val="NoSpacing"/>
      </w:pPr>
      <w:r w:rsidRPr="00AB0135">
        <w:t>Will the Ministry of Education allow third-party dashboard integration in the next 24 months? [NEEDS VALIDATION]</w:t>
      </w:r>
    </w:p>
    <w:p w14:paraId="2B2AC9C5" w14:textId="77777777" w:rsidR="00AB0135" w:rsidRPr="00AB0135" w:rsidRDefault="00AB0135" w:rsidP="00D60917">
      <w:pPr>
        <w:pStyle w:val="NoSpacing"/>
      </w:pPr>
      <w:r w:rsidRPr="00AB0135">
        <w:t>Can the hardware be manufactured under the GEL 300 tax cap? [NEEDS VALIDATION]</w:t>
      </w:r>
    </w:p>
    <w:p w14:paraId="238B4A1C" w14:textId="77777777" w:rsidR="00AB0135" w:rsidRPr="00AB0135" w:rsidRDefault="00AB0135" w:rsidP="00D60917">
      <w:pPr>
        <w:pStyle w:val="NoSpacing"/>
      </w:pPr>
      <w:r w:rsidRPr="00AB0135">
        <w:t>Are current investors "Smart Money" or merely "Dumb Capital"? [NEEDS VALIDATION]</w:t>
      </w:r>
    </w:p>
    <w:p w14:paraId="31A6C8D9" w14:textId="77777777" w:rsidR="00AB0135" w:rsidRPr="00AB0135" w:rsidRDefault="00AB0135" w:rsidP="00D60917">
      <w:pPr>
        <w:pStyle w:val="NoSpacing"/>
      </w:pPr>
      <w:r w:rsidRPr="00AB0135">
        <w:t>Is the B2C product mature enough to survive an international pilot? [NEEDS VALIDATION]</w:t>
      </w:r>
    </w:p>
    <w:p w14:paraId="6673FAE8" w14:textId="77777777" w:rsidR="00AB0135" w:rsidRPr="00AB0135" w:rsidRDefault="00AB0135" w:rsidP="00D60917">
      <w:pPr>
        <w:pStyle w:val="NoSpacing"/>
      </w:pPr>
      <w:r w:rsidRPr="00AB0135">
        <w:t>13. Sources and Research Links</w:t>
      </w:r>
    </w:p>
    <w:p w14:paraId="0A6D7A77" w14:textId="77777777" w:rsidR="00AB0135" w:rsidRPr="00AB0135" w:rsidRDefault="00AB0135" w:rsidP="00D60917">
      <w:pPr>
        <w:pStyle w:val="NoSpacing"/>
      </w:pPr>
      <w:r w:rsidRPr="00AB0135">
        <w:t>Asian Development Bank (ADB) Country Report No. 6: "Georgia's Emerging Ecosystem for Technology Startups" (March 2023).</w:t>
      </w:r>
    </w:p>
    <w:p w14:paraId="24FFD517" w14:textId="77777777" w:rsidR="00AB0135" w:rsidRPr="00AB0135" w:rsidRDefault="00AB0135" w:rsidP="00D60917">
      <w:pPr>
        <w:pStyle w:val="NoSpacing"/>
      </w:pPr>
      <w:r w:rsidRPr="00AB0135">
        <w:t>GITA Grant Portal: Innovative Startups Acceleration Program.</w:t>
      </w:r>
    </w:p>
    <w:p w14:paraId="059E8D21" w14:textId="77777777" w:rsidR="00AB0135" w:rsidRPr="00AB0135" w:rsidRDefault="00AB0135" w:rsidP="00D60917">
      <w:pPr>
        <w:pStyle w:val="NoSpacing"/>
      </w:pPr>
      <w:r w:rsidRPr="00AB0135">
        <w:t>Izrune.ge: Platform Scoring and Pricing Documentation.</w:t>
      </w:r>
    </w:p>
    <w:p w14:paraId="2E98E030" w14:textId="77777777" w:rsidR="00AB0135" w:rsidRPr="00AB0135" w:rsidRDefault="00AB0135" w:rsidP="00D60917">
      <w:pPr>
        <w:pStyle w:val="NoSpacing"/>
      </w:pPr>
      <w:r w:rsidRPr="00AB0135">
        <w:t>Founder Decision Brief</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77"/>
        <w:gridCol w:w="7867"/>
      </w:tblGrid>
      <w:tr w:rsidR="00AB0135" w:rsidRPr="00AB0135" w14:paraId="68E6C0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DD69EE" w14:textId="77777777" w:rsidR="00AB0135" w:rsidRPr="00AB0135" w:rsidRDefault="00AB0135" w:rsidP="00D60917">
            <w:pPr>
              <w:pStyle w:val="NoSpacing"/>
            </w:pPr>
            <w:r w:rsidRPr="00AB0135">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596CA" w14:textId="77777777" w:rsidR="00AB0135" w:rsidRPr="00AB0135" w:rsidRDefault="00AB0135" w:rsidP="00D60917">
            <w:pPr>
              <w:pStyle w:val="NoSpacing"/>
            </w:pPr>
            <w:r w:rsidRPr="00AB0135">
              <w:t>Action Item</w:t>
            </w:r>
          </w:p>
        </w:tc>
      </w:tr>
      <w:tr w:rsidR="00AB0135" w:rsidRPr="00AB0135" w14:paraId="52781F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772869" w14:textId="77777777" w:rsidR="00AB0135" w:rsidRPr="00AB0135" w:rsidRDefault="00AB0135" w:rsidP="00D60917">
            <w:pPr>
              <w:pStyle w:val="NoSpacing"/>
            </w:pPr>
            <w:r w:rsidRPr="00AB0135">
              <w:lastRenderedPageBreak/>
              <w:t>KEEP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62FE5" w14:textId="77777777" w:rsidR="00AB0135" w:rsidRPr="00AB0135" w:rsidRDefault="00AB0135" w:rsidP="00D60917">
            <w:pPr>
              <w:pStyle w:val="NoSpacing"/>
            </w:pPr>
            <w:r w:rsidRPr="00AB0135">
              <w:t>Development of core K-12 educational content.</w:t>
            </w:r>
          </w:p>
        </w:tc>
      </w:tr>
      <w:tr w:rsidR="00AB0135" w:rsidRPr="00AB0135" w14:paraId="21F4DF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5BBF57" w14:textId="77777777" w:rsidR="00AB0135" w:rsidRPr="00AB0135" w:rsidRDefault="00AB0135" w:rsidP="00D60917">
            <w:pPr>
              <w:pStyle w:val="NoSpacing"/>
            </w:pPr>
            <w:r w:rsidRPr="00AB0135">
              <w:t>CHANGE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865C5" w14:textId="77777777" w:rsidR="00AB0135" w:rsidRPr="00AB0135" w:rsidRDefault="00AB0135" w:rsidP="00D60917">
            <w:pPr>
              <w:pStyle w:val="NoSpacing"/>
            </w:pPr>
            <w:r w:rsidRPr="00AB0135">
              <w:t>Shift focus from Public Schools (B2G) to Private Schools and International pilots.</w:t>
            </w:r>
          </w:p>
        </w:tc>
      </w:tr>
      <w:tr w:rsidR="00AB0135" w:rsidRPr="00AB0135" w14:paraId="5D0D58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1CECAE" w14:textId="77777777" w:rsidR="00AB0135" w:rsidRPr="00AB0135" w:rsidRDefault="00AB0135" w:rsidP="00D60917">
            <w:pPr>
              <w:pStyle w:val="NoSpacing"/>
            </w:pPr>
            <w:r w:rsidRPr="00AB0135">
              <w:t>VALIDATE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0A095" w14:textId="77777777" w:rsidR="00AB0135" w:rsidRPr="00AB0135" w:rsidRDefault="00AB0135" w:rsidP="00D60917">
            <w:pPr>
              <w:pStyle w:val="NoSpacing"/>
            </w:pPr>
            <w:r w:rsidRPr="00AB0135">
              <w:t>Teacher willingness to adopt dashboards vs. existing government tools.</w:t>
            </w:r>
          </w:p>
        </w:tc>
      </w:tr>
      <w:tr w:rsidR="00AB0135" w:rsidRPr="00AB0135" w14:paraId="29B37C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F6236F" w14:textId="77777777" w:rsidR="00AB0135" w:rsidRPr="00AB0135" w:rsidRDefault="00AB0135" w:rsidP="00D60917">
            <w:pPr>
              <w:pStyle w:val="NoSpacing"/>
            </w:pPr>
            <w:r w:rsidRPr="00AB0135">
              <w:t>REJECT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74BA49F0" w14:textId="77777777" w:rsidR="00AB0135" w:rsidRPr="00AB0135" w:rsidRDefault="00AB0135" w:rsidP="00D60917">
            <w:pPr>
              <w:pStyle w:val="NoSpacing"/>
            </w:pPr>
            <w:r w:rsidRPr="00AB0135">
              <w:t>Reliance on traditional bank loans and high-collateral debt.</w:t>
            </w:r>
          </w:p>
        </w:tc>
      </w:tr>
      <w:tr w:rsidR="00AB0135" w:rsidRPr="00AB0135" w14:paraId="7CBA8D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C079C3" w14:textId="77777777" w:rsidR="00AB0135" w:rsidRPr="00AB0135" w:rsidRDefault="00AB0135" w:rsidP="00D60917">
            <w:pPr>
              <w:pStyle w:val="NoSpacing"/>
            </w:pPr>
            <w:r w:rsidRPr="00AB0135">
              <w:t>DECIDE NOW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40C08CE" w14:textId="77777777" w:rsidR="00AB0135" w:rsidRPr="00AB0135" w:rsidRDefault="00AB0135" w:rsidP="00D60917">
            <w:pPr>
              <w:pStyle w:val="NoSpacing"/>
            </w:pPr>
            <w:r w:rsidRPr="00AB0135">
              <w:t>Register for "Virtual Economic Zone" status (0% VAT/Profit tax).</w:t>
            </w:r>
          </w:p>
        </w:tc>
      </w:tr>
      <w:tr w:rsidR="00AB0135" w:rsidRPr="00AB0135" w14:paraId="656A34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E43EDA" w14:textId="77777777" w:rsidR="00AB0135" w:rsidRPr="00AB0135" w:rsidRDefault="00AB0135" w:rsidP="00D60917">
            <w:pPr>
              <w:pStyle w:val="NoSpacing"/>
            </w:pPr>
            <w:r w:rsidRPr="00AB0135">
              <w:t>DECIDE LATER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C050B" w14:textId="77777777" w:rsidR="00AB0135" w:rsidRPr="00AB0135" w:rsidRDefault="00AB0135" w:rsidP="00D60917">
            <w:pPr>
              <w:pStyle w:val="NoSpacing"/>
            </w:pPr>
            <w:r w:rsidRPr="00AB0135">
              <w:t>Selecting an international co-founder or commercial lab partner for the US/EU market.</w:t>
            </w:r>
          </w:p>
        </w:tc>
      </w:tr>
    </w:tbl>
    <w:p w14:paraId="558E5B3C" w14:textId="6EAD35F6" w:rsidR="00BD63EC" w:rsidRPr="00AB0135" w:rsidRDefault="00BD63EC" w:rsidP="00D60917">
      <w:pPr>
        <w:pStyle w:val="NoSpacing"/>
      </w:pPr>
    </w:p>
    <w:sectPr w:rsidR="00BD63EC" w:rsidRPr="00AB0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3178"/>
    <w:multiLevelType w:val="multilevel"/>
    <w:tmpl w:val="F94ED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15046"/>
    <w:multiLevelType w:val="multilevel"/>
    <w:tmpl w:val="9790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72EE7"/>
    <w:multiLevelType w:val="multilevel"/>
    <w:tmpl w:val="11A2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75A9C"/>
    <w:multiLevelType w:val="multilevel"/>
    <w:tmpl w:val="A91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669DA"/>
    <w:multiLevelType w:val="multilevel"/>
    <w:tmpl w:val="1BD2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F59F9"/>
    <w:multiLevelType w:val="multilevel"/>
    <w:tmpl w:val="EB2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F73BF"/>
    <w:multiLevelType w:val="multilevel"/>
    <w:tmpl w:val="48B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D6CCB"/>
    <w:multiLevelType w:val="multilevel"/>
    <w:tmpl w:val="C86A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2D1A85"/>
    <w:multiLevelType w:val="multilevel"/>
    <w:tmpl w:val="111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F3D9F"/>
    <w:multiLevelType w:val="multilevel"/>
    <w:tmpl w:val="6CE8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4565">
    <w:abstractNumId w:val="9"/>
  </w:num>
  <w:num w:numId="2" w16cid:durableId="1376000513">
    <w:abstractNumId w:val="2"/>
  </w:num>
  <w:num w:numId="3" w16cid:durableId="512912960">
    <w:abstractNumId w:val="4"/>
  </w:num>
  <w:num w:numId="4" w16cid:durableId="261568019">
    <w:abstractNumId w:val="6"/>
  </w:num>
  <w:num w:numId="5" w16cid:durableId="1334995344">
    <w:abstractNumId w:val="3"/>
  </w:num>
  <w:num w:numId="6" w16cid:durableId="277176985">
    <w:abstractNumId w:val="0"/>
  </w:num>
  <w:num w:numId="7" w16cid:durableId="1282566650">
    <w:abstractNumId w:val="7"/>
  </w:num>
  <w:num w:numId="8" w16cid:durableId="557319978">
    <w:abstractNumId w:val="8"/>
  </w:num>
  <w:num w:numId="9" w16cid:durableId="1606883104">
    <w:abstractNumId w:val="1"/>
  </w:num>
  <w:num w:numId="10" w16cid:durableId="14638127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14A"/>
    <w:rsid w:val="0026414A"/>
    <w:rsid w:val="003865EE"/>
    <w:rsid w:val="00837F5D"/>
    <w:rsid w:val="00AB0135"/>
    <w:rsid w:val="00BD63EC"/>
    <w:rsid w:val="00D60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08B6"/>
  <w15:chartTrackingRefBased/>
  <w15:docId w15:val="{ADEB5606-ACD1-4EE1-BCDE-AB10129BA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14A"/>
    <w:rPr>
      <w:rFonts w:eastAsiaTheme="majorEastAsia" w:cstheme="majorBidi"/>
      <w:color w:val="272727" w:themeColor="text1" w:themeTint="D8"/>
    </w:rPr>
  </w:style>
  <w:style w:type="paragraph" w:styleId="Title">
    <w:name w:val="Title"/>
    <w:basedOn w:val="Normal"/>
    <w:next w:val="Normal"/>
    <w:link w:val="TitleChar"/>
    <w:uiPriority w:val="10"/>
    <w:qFormat/>
    <w:rsid w:val="00264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14A"/>
    <w:pPr>
      <w:spacing w:before="160"/>
      <w:jc w:val="center"/>
    </w:pPr>
    <w:rPr>
      <w:i/>
      <w:iCs/>
      <w:color w:val="404040" w:themeColor="text1" w:themeTint="BF"/>
    </w:rPr>
  </w:style>
  <w:style w:type="character" w:customStyle="1" w:styleId="QuoteChar">
    <w:name w:val="Quote Char"/>
    <w:basedOn w:val="DefaultParagraphFont"/>
    <w:link w:val="Quote"/>
    <w:uiPriority w:val="29"/>
    <w:rsid w:val="0026414A"/>
    <w:rPr>
      <w:i/>
      <w:iCs/>
      <w:color w:val="404040" w:themeColor="text1" w:themeTint="BF"/>
    </w:rPr>
  </w:style>
  <w:style w:type="paragraph" w:styleId="ListParagraph">
    <w:name w:val="List Paragraph"/>
    <w:basedOn w:val="Normal"/>
    <w:uiPriority w:val="34"/>
    <w:qFormat/>
    <w:rsid w:val="0026414A"/>
    <w:pPr>
      <w:ind w:left="720"/>
      <w:contextualSpacing/>
    </w:pPr>
  </w:style>
  <w:style w:type="character" w:styleId="IntenseEmphasis">
    <w:name w:val="Intense Emphasis"/>
    <w:basedOn w:val="DefaultParagraphFont"/>
    <w:uiPriority w:val="21"/>
    <w:qFormat/>
    <w:rsid w:val="0026414A"/>
    <w:rPr>
      <w:i/>
      <w:iCs/>
      <w:color w:val="0F4761" w:themeColor="accent1" w:themeShade="BF"/>
    </w:rPr>
  </w:style>
  <w:style w:type="paragraph" w:styleId="IntenseQuote">
    <w:name w:val="Intense Quote"/>
    <w:basedOn w:val="Normal"/>
    <w:next w:val="Normal"/>
    <w:link w:val="IntenseQuoteChar"/>
    <w:uiPriority w:val="30"/>
    <w:qFormat/>
    <w:rsid w:val="00264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14A"/>
    <w:rPr>
      <w:i/>
      <w:iCs/>
      <w:color w:val="0F4761" w:themeColor="accent1" w:themeShade="BF"/>
    </w:rPr>
  </w:style>
  <w:style w:type="character" w:styleId="IntenseReference">
    <w:name w:val="Intense Reference"/>
    <w:basedOn w:val="DefaultParagraphFont"/>
    <w:uiPriority w:val="32"/>
    <w:qFormat/>
    <w:rsid w:val="0026414A"/>
    <w:rPr>
      <w:b/>
      <w:bCs/>
      <w:smallCaps/>
      <w:color w:val="0F4761" w:themeColor="accent1" w:themeShade="BF"/>
      <w:spacing w:val="5"/>
    </w:rPr>
  </w:style>
  <w:style w:type="paragraph" w:styleId="NoSpacing">
    <w:name w:val="No Spacing"/>
    <w:uiPriority w:val="1"/>
    <w:qFormat/>
    <w:rsid w:val="00D609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1325</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Gela Shonia</dc:creator>
  <cp:keywords/>
  <dc:description/>
  <cp:lastModifiedBy>Gela Shonia</cp:lastModifiedBy>
  <cp:revision>2</cp:revision>
  <dcterms:created xsi:type="dcterms:W3CDTF">2026-07-12T09:51:00Z</dcterms:created>
  <dcterms:modified xsi:type="dcterms:W3CDTF">2026-07-12T11:13:00Z</dcterms:modified>
</cp:coreProperties>
</file>