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系统设计说明书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项目目的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本项目主要用于</w:t>
      </w:r>
      <w:r>
        <w:rPr>
          <w:rFonts w:hint="eastAsia"/>
          <w:lang w:val="en-US" w:eastAsia="zh-Hans"/>
        </w:rPr>
        <w:t>监控</w:t>
      </w:r>
      <w:r>
        <w:rPr>
          <w:rFonts w:hint="eastAsia"/>
          <w:lang w:val="en-US" w:eastAsia="zh-CN"/>
        </w:rPr>
        <w:t>景区内景点的游客数量以避免因游客过多导致的意外事件。</w:t>
      </w:r>
      <w:r>
        <w:rPr>
          <w:rFonts w:hint="eastAsia"/>
        </w:rPr>
        <w:t>随着现代社会经济的不断发展，人们生活水平不断提高，旅游风景区逐渐受到人们的关注</w:t>
      </w:r>
      <w:r>
        <w:rPr>
          <w:rFonts w:hint="eastAsia"/>
          <w:lang w:eastAsia="zh-CN"/>
        </w:rPr>
        <w:t>。</w:t>
      </w:r>
      <w:r>
        <w:rPr>
          <w:rFonts w:hint="eastAsia"/>
        </w:rPr>
        <w:t>特别是假期时间由于旅游人员流量大、车流量多，所以为旅游区内安全防范带来很大难度。当前的安全管理工作全部由旅游区管理人员完成，人员配备及工作量无法在短时间解决。</w:t>
      </w:r>
      <w:r>
        <w:rPr>
          <w:rFonts w:hint="eastAsia"/>
          <w:lang w:val="en-US" w:eastAsia="zh-CN"/>
        </w:rPr>
        <w:t>因此设置该系统进行景点人员的检测，以达到合理分配人员工作的目的。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参考文档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Github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Yolov5</w:t>
      </w:r>
      <w:r>
        <w:rPr>
          <w:rFonts w:hint="default"/>
          <w:lang w:eastAsia="zh-Hans"/>
        </w:rPr>
        <w:t>-5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源码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YOLO系列详解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YOLOv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YOLOv2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YOLOv3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YOLOv</w:t>
      </w:r>
      <w:r>
        <w:rPr>
          <w:rFonts w:hint="default"/>
          <w:lang w:eastAsia="zh-Hans"/>
        </w:rPr>
        <w:t>4，</w:t>
      </w:r>
      <w:r>
        <w:rPr>
          <w:rFonts w:hint="eastAsia"/>
          <w:lang w:val="en-US" w:eastAsia="zh-Hans"/>
        </w:rPr>
        <w:t>YOLOv</w:t>
      </w:r>
      <w:r>
        <w:rPr>
          <w:rFonts w:hint="default"/>
          <w:lang w:eastAsia="zh-Hans"/>
        </w:rPr>
        <w:t>5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YOLO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YOLOV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算法原理及网络架构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侵权删除</w:t>
      </w:r>
      <w:r>
        <w:rPr>
          <w:rFonts w:hint="default"/>
          <w:lang w:eastAsia="zh-Hans"/>
        </w:rPr>
        <w:t>）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系统流程图</w:t>
      </w:r>
    </w:p>
    <w:p>
      <w:pPr>
        <w:rPr>
          <w:rFonts w:hint="eastAsia"/>
          <w:lang w:val="en-US" w:eastAsia="zh-Hans"/>
        </w:rPr>
      </w:pPr>
      <w:r>
        <w:rPr>
          <w:rFonts w:hint="default"/>
        </w:rPr>
        <w:drawing>
          <wp:inline distT="0" distB="0" distL="114300" distR="114300">
            <wp:extent cx="5267960" cy="4084955"/>
            <wp:effectExtent l="0" t="0" r="15240" b="4445"/>
            <wp:docPr id="6" name="图片 6" descr="python_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ython_pi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系统架构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后端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通过yolov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算法进行目标识别与分类</w:t>
      </w:r>
    </w:p>
    <w:p>
      <w:pPr>
        <w:bidi w:val="0"/>
        <w:jc w:val="center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yolov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网络架构</w:t>
      </w:r>
    </w:p>
    <w:p>
      <w:pPr>
        <w:jc w:val="center"/>
        <w:rPr>
          <w:rFonts w:hint="default"/>
          <w:lang w:eastAsia="zh-Hans"/>
        </w:rPr>
      </w:pPr>
      <w:r>
        <w:rPr>
          <w:rFonts w:hint="default" w:ascii="Times New Roman" w:hAnsi="Times New Roman"/>
          <w:color w:val="000000"/>
          <w:sz w:val="28"/>
          <w:szCs w:val="28"/>
        </w:rPr>
        <w:drawing>
          <wp:inline distT="0" distB="0" distL="114300" distR="114300">
            <wp:extent cx="6015990" cy="1683385"/>
            <wp:effectExtent l="0" t="0" r="3810" b="18415"/>
            <wp:docPr id="7" name="图片 7" descr="A99D25F84C7C32814139FFC5F22FF5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99D25F84C7C32814139FFC5F22FF50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jc w:val="both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输入端</w:t>
      </w:r>
    </w:p>
    <w:p>
      <w:pPr>
        <w:numPr>
          <w:ilvl w:val="0"/>
          <w:numId w:val="3"/>
        </w:numPr>
        <w:bidi w:val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Mosaic数据增强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Yolov5的输入端采用了Mosaic数据增强的方式，通过随机缩放、随机裁剪、随机排布的方式进行拼接，对于小目标的检测有很好的效果。</w:t>
      </w:r>
    </w:p>
    <w:p>
      <w:pPr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自适应锚框计算 </w:t>
      </w:r>
    </w:p>
    <w:p>
      <w:pPr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在Yolo算法中，针对不同的数据集，都会有初始设定长宽的锚框，在网络训练中，网络在初始锚框的基础上输出预测框，进而和真实框groundtruth进行比对，计算两者差距，再反向更新，迭代网络参数。</w:t>
      </w:r>
    </w:p>
    <w:p>
      <w:pPr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自适应图片缩放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在常用的目标检测算法中，不同的图片长宽都不相同，因此常用的方式是将原始图片统一缩放到一个标准尺寸，再送入检测网络中。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 w:ascii="Times New Roman Bold" w:hAnsi="Times New Roman Bold" w:cs="Times New Roman Bold"/>
          <w:b/>
          <w:bCs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Backbone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Focus结构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5580" cy="2166620"/>
            <wp:effectExtent l="0" t="0" r="7620" b="17780"/>
            <wp:docPr id="13" name="图片 13" descr="2020080623564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008062356427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CSP结构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803900" cy="1965960"/>
            <wp:effectExtent l="0" t="0" r="12700" b="15240"/>
            <wp:docPr id="14" name="图片 14" descr="2020083111423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2008311142321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eastAsia="zh-Hans"/>
        </w:rPr>
      </w:pPr>
      <w:r>
        <w:rPr>
          <w:rFonts w:hint="default" w:eastAsia="黑体"/>
          <w:color w:val="000000"/>
        </w:rPr>
        <w:t xml:space="preserve"> </w:t>
      </w:r>
    </w:p>
    <w:p>
      <w:pPr>
        <w:widowControl w:val="0"/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eastAsia="zh-Hans"/>
        </w:rPr>
      </w:pPr>
      <w:r>
        <w:rPr>
          <w:rFonts w:hint="eastAsia" w:ascii="微软雅黑" w:hAnsi="微软雅黑" w:eastAsia="微软雅黑" w:cs="微软雅黑"/>
          <w:b/>
          <w:bCs/>
          <w:lang w:eastAsia="zh-Hans"/>
        </w:rPr>
        <w:t>Neck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Yolov5的Neck采用FPN+PAN的结构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813425" cy="3767455"/>
            <wp:effectExtent l="0" t="0" r="3175" b="17145"/>
            <wp:docPr id="15" name="图片 15" descr="2020080623585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2008062358542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 xml:space="preserve">输出端 </w:t>
      </w:r>
    </w:p>
    <w:p>
      <w:pPr>
        <w:numPr>
          <w:ilvl w:val="0"/>
          <w:numId w:val="6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Bounding box损失函数</w:t>
      </w:r>
    </w:p>
    <w:p>
      <w:pPr>
        <w:bidi w:val="0"/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Yolov5中采用其中的CIOU_Loss做Bounding box的损失函数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7485" cy="1503045"/>
            <wp:effectExtent l="0" t="0" r="5715" b="20955"/>
            <wp:docPr id="16" name="图片 16" descr="20200806235946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2008062359468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bidi w:val="0"/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nms非极大值抑制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在目标检测的后处理过程中，针对很多目标框的筛选，通常需要nms操作，Yolov5中采用加权nms的方式。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前端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通过Django作为服务器并进行路由映射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通过Pycharm启动Django作为服务器并启动路由映射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客户端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通过输入相应的ip地址与端口号进入index首页</w:t>
      </w:r>
    </w:p>
    <w:p>
      <w:pPr>
        <w:bidi w:val="0"/>
        <w:jc w:val="center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界面首页</w:t>
      </w:r>
      <w:r>
        <w:rPr>
          <w:rFonts w:hint="default"/>
          <w:lang w:eastAsia="zh-Hans"/>
        </w:rPr>
        <w:drawing>
          <wp:inline distT="0" distB="0" distL="114300" distR="114300">
            <wp:extent cx="5267960" cy="2936240"/>
            <wp:effectExtent l="0" t="0" r="15240" b="10160"/>
            <wp:docPr id="8" name="图片 8" descr="截屏2022-12-09 19.46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2-12-09 19.46.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FE2BC"/>
    <w:multiLevelType w:val="singleLevel"/>
    <w:tmpl w:val="97EFE2B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9B7622A6"/>
    <w:multiLevelType w:val="singleLevel"/>
    <w:tmpl w:val="9B7622A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44EEE57"/>
    <w:multiLevelType w:val="singleLevel"/>
    <w:tmpl w:val="F44EEE5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FAFE4601"/>
    <w:multiLevelType w:val="singleLevel"/>
    <w:tmpl w:val="FAFE460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3F73D23"/>
    <w:multiLevelType w:val="singleLevel"/>
    <w:tmpl w:val="03F73D2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676560B"/>
    <w:multiLevelType w:val="singleLevel"/>
    <w:tmpl w:val="1676560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AE98B5"/>
    <w:rsid w:val="3DDD37A4"/>
    <w:rsid w:val="5FFE0778"/>
    <w:rsid w:val="6EBF922A"/>
    <w:rsid w:val="73CD6CD8"/>
    <w:rsid w:val="B9AE98B5"/>
    <w:rsid w:val="EDFBC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2022-12-12T17:59:00Z</dcterms:created>
  <dc:creator>熵减</dc:creator>
  <cp:lastModifiedBy>熵减</cp:lastModifiedBy>
  <dcterms:modified xsi:type="dcterms:W3CDTF">2022-12-12T10:12:34Z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59E69D62B01223E8F18A9663BB17B469</vt:lpwstr>
  </property>
</Properties>
</file>