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56"/>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b/>
          <w:color w:val="000000"/>
          <w:sz w:val="36"/>
        </w:rPr>
        <w:t xml:space="preserve">Cahier des Charges : Application de Gestion d'Inventaire du Mydil</w:t>
      </w:r>
      <w:r/>
    </w:p>
    <w:p>
      <w:pPr>
        <w:pStyle w:val="85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Introduction et Contexte</w:t>
      </w:r>
      <w:r/>
    </w:p>
    <w:p>
      <w:pPr>
        <w:pStyle w:val="8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1.1. Présentation du Projet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 Mydil de l'EPSI est un laboratoire d'innovation et de fabrication numérique (FabLab) mis à la disposition des étudiants. Il est équipé d'un parc de matériel informatique et électronique varié : ordinateurs, imprimantes 3D, casque de réalité virtuelle (V</w:t>
      </w:r>
      <w:r>
        <w:rPr>
          <w:rFonts w:ascii="Times New Roman" w:hAnsi="Times New Roman" w:eastAsia="Times New Roman" w:cs="Times New Roman"/>
          <w:color w:val="000000"/>
          <w:sz w:val="24"/>
        </w:rPr>
        <w:t xml:space="preserve">R), multiprises et outils pour l'électronique. La gestion actuelle de cet inventaire repose sur des méthodes manuelles, ce qui rend le suivi des prêts, la maintenance et la disponibilité du matériel complexes et chronophages.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 projet vise à développer une application web et mobile simple et centralisée pour optimiser la gestion de l'inventaire du Mydil. L'objectif est de fournir aux étudiants un moyen facile de consulter la disponibilité du matériel et de le réserver, tout en</w:t>
      </w:r>
      <w:r>
        <w:rPr>
          <w:rFonts w:ascii="Times New Roman" w:hAnsi="Times New Roman" w:eastAsia="Times New Roman" w:cs="Times New Roman"/>
          <w:color w:val="000000"/>
          <w:sz w:val="24"/>
        </w:rPr>
        <w:t xml:space="preserve"> offrant aux administrateurs (personnel de l'EPSI, responsables du Mydil) un outil puissant pour suivre, gérer et maintenir l'équipement.</w:t>
      </w:r>
      <w:r/>
    </w:p>
    <w:p>
      <w:pPr>
        <w:pStyle w:val="8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1.2. Objectifs du Projet</w:t>
      </w:r>
      <w:r/>
    </w:p>
    <w:p>
      <w:pPr>
        <w:pStyle w:val="91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Centraliser l'information</w:t>
      </w:r>
      <w:r>
        <w:rPr>
          <w:rFonts w:ascii="Times New Roman" w:hAnsi="Times New Roman" w:eastAsia="Times New Roman" w:cs="Times New Roman"/>
          <w:color w:val="000000"/>
          <w:sz w:val="24"/>
        </w:rPr>
        <w:t xml:space="preserve"> : Créer une base de données unique et accessible pour tout le matériel du Mydil.</w:t>
      </w:r>
      <w:r/>
    </w:p>
    <w:p>
      <w:pPr>
        <w:pStyle w:val="91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Simplifier la réservation</w:t>
      </w:r>
      <w:r>
        <w:rPr>
          <w:rFonts w:ascii="Times New Roman" w:hAnsi="Times New Roman" w:eastAsia="Times New Roman" w:cs="Times New Roman"/>
          <w:color w:val="000000"/>
          <w:sz w:val="24"/>
        </w:rPr>
        <w:t xml:space="preserve"> : Permettre aux étudiants de vérifier la disponibilité et de réserver du matériel en ligne.</w:t>
      </w:r>
      <w:r/>
    </w:p>
    <w:p>
      <w:pPr>
        <w:pStyle w:val="91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Optimiser le suivi</w:t>
      </w:r>
      <w:r>
        <w:rPr>
          <w:rFonts w:ascii="Times New Roman" w:hAnsi="Times New Roman" w:eastAsia="Times New Roman" w:cs="Times New Roman"/>
          <w:color w:val="000000"/>
          <w:sz w:val="24"/>
        </w:rPr>
        <w:t xml:space="preserve"> : Assurer un suivi en temps réel des prêts, des retours et de l'état du matériel.</w:t>
      </w:r>
      <w:r/>
    </w:p>
    <w:p>
      <w:pPr>
        <w:pStyle w:val="91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Faciliter la maintenance</w:t>
      </w:r>
      <w:r>
        <w:rPr>
          <w:rFonts w:ascii="Times New Roman" w:hAnsi="Times New Roman" w:eastAsia="Times New Roman" w:cs="Times New Roman"/>
          <w:color w:val="000000"/>
          <w:sz w:val="24"/>
        </w:rPr>
        <w:t xml:space="preserve"> : Planifier et tracer les opérations de maintenance préventive et corrective.</w:t>
      </w:r>
      <w:r/>
    </w:p>
    <w:p>
      <w:pPr>
        <w:pStyle w:val="91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Responsabiliser les utilisateurs</w:t>
      </w:r>
      <w:r>
        <w:rPr>
          <w:rFonts w:ascii="Times New Roman" w:hAnsi="Times New Roman" w:eastAsia="Times New Roman" w:cs="Times New Roman"/>
          <w:color w:val="000000"/>
          <w:sz w:val="24"/>
        </w:rPr>
        <w:t xml:space="preserve"> : Mettre en place un historique clair des emprunts pour chaque étudiant.</w:t>
      </w:r>
      <w:r/>
    </w:p>
    <w:p>
      <w:pPr>
        <w:pStyle w:val="8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1.3. Cible Utilisateurs</w:t>
      </w:r>
      <w:r/>
    </w:p>
    <w:p>
      <w:pPr>
        <w:pStyle w:val="918"/>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Étudiants de l'EPSI</w:t>
      </w:r>
      <w:r>
        <w:rPr>
          <w:rFonts w:ascii="Times New Roman" w:hAnsi="Times New Roman" w:eastAsia="Times New Roman" w:cs="Times New Roman"/>
          <w:color w:val="000000"/>
          <w:sz w:val="24"/>
        </w:rPr>
        <w:t xml:space="preserve"> : Utilisateurs principaux qui consultent et réservent le matériel.</w:t>
      </w:r>
      <w:r/>
    </w:p>
    <w:p>
      <w:pPr>
        <w:pStyle w:val="918"/>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Administrateurs du Mydil (enseignants, personnel technique)</w:t>
      </w:r>
      <w:r>
        <w:rPr>
          <w:rFonts w:ascii="Times New Roman" w:hAnsi="Times New Roman" w:eastAsia="Times New Roman" w:cs="Times New Roman"/>
          <w:color w:val="000000"/>
          <w:sz w:val="24"/>
        </w:rPr>
        <w:t xml:space="preserve"> : Utilisateurs en charge de la gestion de l'inventaire, de la validation des prêts et de la maintenance.</w:t>
      </w:r>
      <w:r/>
    </w:p>
    <w:p>
      <w:pPr>
        <w:pStyle w:val="85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Périmètre Fonctionnel</w:t>
      </w:r>
      <w:r/>
    </w:p>
    <w:p>
      <w:pPr>
        <w:pStyle w:val="8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2.1. Fonctionnalités pour les Étudiants</w:t>
      </w:r>
      <w:r/>
    </w:p>
    <w:p>
      <w:pPr>
        <w:pStyle w:val="8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2.1.1. Authentification Unique (SSO)</w:t>
      </w:r>
      <w:r/>
    </w:p>
    <w:p>
      <w:pPr>
        <w:pStyle w:val="91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Connexion transparente</w:t>
      </w:r>
      <w:r>
        <w:rPr>
          <w:rFonts w:ascii="Times New Roman" w:hAnsi="Times New Roman" w:eastAsia="Times New Roman" w:cs="Times New Roman"/>
          <w:color w:val="000000"/>
          <w:sz w:val="24"/>
        </w:rPr>
        <w:t xml:space="preserve"> : Les étudiants se connecteront à l'application en utilisant leurs identifiants habituels de l'EPSI (même login et mot de passe que pour l'intranet, les emails, etc.). Il ne sera pas nécessaire de créer un nouveau compte.</w:t>
      </w:r>
      <w:r/>
    </w:p>
    <w:p>
      <w:pPr>
        <w:pStyle w:val="91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Synchronisation automatique</w:t>
      </w:r>
      <w:r>
        <w:rPr>
          <w:rFonts w:ascii="Times New Roman" w:hAnsi="Times New Roman" w:eastAsia="Times New Roman" w:cs="Times New Roman"/>
          <w:color w:val="000000"/>
          <w:sz w:val="24"/>
        </w:rPr>
        <w:t xml:space="preserve"> : Les informations de base de l'étudiant (nom, prénom, classe) seront automatiquement récupérées depuis l'annuaire de l'école pour pré-remplir son profil utilisateur.</w:t>
      </w:r>
      <w:r/>
    </w:p>
    <w:p>
      <w:pPr>
        <w:pStyle w:val="91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Fonctionnalité de Connexion ('Se connecter')</w:t>
      </w:r>
      <w:r>
        <w:rPr>
          <w:rFonts w:ascii="Times New Roman" w:hAnsi="Times New Roman" w:eastAsia="Times New Roman" w:cs="Times New Roman"/>
          <w:color w:val="000000"/>
          <w:sz w:val="24"/>
        </w:rPr>
        <w:t xml:space="preserve"> :</w:t>
      </w:r>
      <w:r/>
    </w:p>
    <w:p>
      <w:pPr>
        <w:pStyle w:val="918"/>
        <w:numPr>
          <w:ilvl w:val="1"/>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L'application affichera un bouton unique "</w:t>
      </w:r>
      <w:r>
        <w:rPr>
          <w:rFonts w:ascii="Times New Roman" w:hAnsi="Times New Roman" w:eastAsia="Times New Roman" w:cs="Times New Roman"/>
          <w:b/>
          <w:color w:val="000000"/>
          <w:sz w:val="24"/>
        </w:rPr>
        <w:t xml:space="preserve">Se connecter avec les identifiants EPSI</w:t>
      </w:r>
      <w:r>
        <w:rPr>
          <w:rFonts w:ascii="Times New Roman" w:hAnsi="Times New Roman" w:eastAsia="Times New Roman" w:cs="Times New Roman"/>
          <w:color w:val="000000"/>
          <w:sz w:val="24"/>
        </w:rPr>
        <w:t xml:space="preserve">".</w:t>
      </w:r>
      <w:r/>
    </w:p>
    <w:p>
      <w:pPr>
        <w:pStyle w:val="918"/>
        <w:numPr>
          <w:ilvl w:val="1"/>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Le clic sur ce bouton redirigera l'utilisateur vers la page de connexion SSO de l'école.</w:t>
      </w:r>
      <w:r/>
    </w:p>
    <w:p>
      <w:pPr>
        <w:pStyle w:val="918"/>
        <w:numPr>
          <w:ilvl w:val="1"/>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Après authentification réussie, l'utilisateur sera redirigé vers l'application en étant connecté à son compte personnel.</w:t>
      </w:r>
      <w:r/>
    </w:p>
    <w:p>
      <w:pPr>
        <w:pStyle w:val="8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2.1.2. Consultation de l'Inventaire</w:t>
      </w:r>
      <w:r/>
    </w:p>
    <w:p>
      <w:pPr>
        <w:pStyle w:val="91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Catalogue en ligne</w:t>
      </w:r>
      <w:r>
        <w:rPr>
          <w:rFonts w:ascii="Times New Roman" w:hAnsi="Times New Roman" w:eastAsia="Times New Roman" w:cs="Times New Roman"/>
          <w:color w:val="000000"/>
          <w:sz w:val="24"/>
        </w:rPr>
        <w:t xml:space="preserve"> : Affichage de tout le matériel disponible sous forme de fiches produits avec photo, description, caractéristiques techniques et statut (disponible, réservé, en maintenance).</w:t>
      </w:r>
      <w:r/>
    </w:p>
    <w:p>
      <w:pPr>
        <w:pStyle w:val="91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Filtre et recherche</w:t>
      </w:r>
      <w:r>
        <w:rPr>
          <w:rFonts w:ascii="Times New Roman" w:hAnsi="Times New Roman" w:eastAsia="Times New Roman" w:cs="Times New Roman"/>
          <w:color w:val="000000"/>
          <w:sz w:val="24"/>
        </w:rPr>
        <w:t xml:space="preserve"> : Possibilité de rechercher un équipement par nom, catégorie (informatique, impression 3D, électronique) ou mot-clé.</w:t>
      </w:r>
      <w:r/>
    </w:p>
    <w:p>
      <w:pPr>
        <w:pStyle w:val="91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Calendrier de disponibilité et vue tabulaire</w:t>
      </w:r>
      <w:r>
        <w:rPr>
          <w:rFonts w:ascii="Times New Roman" w:hAnsi="Times New Roman" w:eastAsia="Times New Roman" w:cs="Times New Roman"/>
          <w:color w:val="000000"/>
          <w:sz w:val="24"/>
        </w:rPr>
        <w:t xml:space="preserve"> :</w:t>
      </w:r>
      <w:r/>
    </w:p>
    <w:p>
      <w:pPr>
        <w:pStyle w:val="918"/>
        <w:numPr>
          <w:ilvl w:val="1"/>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Pour chaque équipement individuel, un </w:t>
      </w:r>
      <w:r>
        <w:rPr>
          <w:rFonts w:ascii="Times New Roman" w:hAnsi="Times New Roman" w:eastAsia="Times New Roman" w:cs="Times New Roman"/>
          <w:b/>
          <w:color w:val="000000"/>
          <w:sz w:val="24"/>
        </w:rPr>
        <w:t xml:space="preserve">calendrier visuel</w:t>
      </w:r>
      <w:r>
        <w:rPr>
          <w:rFonts w:ascii="Times New Roman" w:hAnsi="Times New Roman" w:eastAsia="Times New Roman" w:cs="Times New Roman"/>
          <w:color w:val="000000"/>
          <w:sz w:val="24"/>
        </w:rPr>
        <w:t xml:space="preserve"> affichera les créneaux de réservation déjà pris et ceux disponibles.</w:t>
      </w:r>
      <w:r/>
    </w:p>
    <w:p>
      <w:pPr>
        <w:pStyle w:val="918"/>
        <w:numPr>
          <w:ilvl w:val="1"/>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Pour une </w:t>
      </w:r>
      <w:r>
        <w:rPr>
          <w:rFonts w:ascii="Times New Roman" w:hAnsi="Times New Roman" w:eastAsia="Times New Roman" w:cs="Times New Roman"/>
          <w:b/>
          <w:color w:val="000000"/>
          <w:sz w:val="24"/>
        </w:rPr>
        <w:t xml:space="preserve">catégorie de matériel</w:t>
      </w:r>
      <w:r>
        <w:rPr>
          <w:rFonts w:ascii="Times New Roman" w:hAnsi="Times New Roman" w:eastAsia="Times New Roman" w:cs="Times New Roman"/>
          <w:color w:val="000000"/>
          <w:sz w:val="24"/>
        </w:rPr>
        <w:t xml:space="preserve"> (ex: "Casque VR"), une </w:t>
      </w:r>
      <w:r>
        <w:rPr>
          <w:rFonts w:ascii="Times New Roman" w:hAnsi="Times New Roman" w:eastAsia="Times New Roman" w:cs="Times New Roman"/>
          <w:b/>
          <w:color w:val="000000"/>
          <w:sz w:val="24"/>
        </w:rPr>
        <w:t xml:space="preserve">vue synthétique (tableau ou planning)</w:t>
      </w:r>
      <w:r>
        <w:rPr>
          <w:rFonts w:ascii="Times New Roman" w:hAnsi="Times New Roman" w:eastAsia="Times New Roman" w:cs="Times New Roman"/>
          <w:color w:val="000000"/>
          <w:sz w:val="24"/>
        </w:rPr>
        <w:t xml:space="preserve"> affichera les </w:t>
      </w:r>
      <w:r>
        <w:rPr>
          <w:rFonts w:ascii="Times New Roman" w:hAnsi="Times New Roman" w:eastAsia="Times New Roman" w:cs="Times New Roman"/>
          <w:b/>
          <w:color w:val="000000"/>
          <w:sz w:val="24"/>
        </w:rPr>
        <w:t xml:space="preserve">périodes de disponibilité</w:t>
      </w:r>
      <w:r>
        <w:rPr>
          <w:rFonts w:ascii="Times New Roman" w:hAnsi="Times New Roman" w:eastAsia="Times New Roman" w:cs="Times New Roman"/>
          <w:color w:val="000000"/>
          <w:sz w:val="24"/>
        </w:rPr>
        <w:t xml:space="preserve"> des différentes unités (ex: "Casque VR 1", "Casque VR 2") sur une période donnée (jour/semaine).</w:t>
      </w:r>
      <w:r/>
    </w:p>
    <w:p>
      <w:pPr>
        <w:pStyle w:val="8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2.1.3. Gestion des Réservations</w:t>
      </w:r>
      <w:r/>
    </w:p>
    <w:p>
      <w:pPr>
        <w:pStyle w:val="918"/>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Système de réservation simple</w:t>
      </w:r>
      <w:r>
        <w:rPr>
          <w:rFonts w:ascii="Times New Roman" w:hAnsi="Times New Roman" w:eastAsia="Times New Roman" w:cs="Times New Roman"/>
          <w:color w:val="000000"/>
          <w:sz w:val="24"/>
        </w:rPr>
        <w:t xml:space="preserve"> : L'étudiant peut sélectionner un équipement et choisir un créneau horaire (date et heure de début et de fin).</w:t>
      </w:r>
      <w:r/>
    </w:p>
    <w:p>
      <w:pPr>
        <w:pStyle w:val="918"/>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Panier de réservation</w:t>
      </w:r>
      <w:r>
        <w:rPr>
          <w:rFonts w:ascii="Times New Roman" w:hAnsi="Times New Roman" w:eastAsia="Times New Roman" w:cs="Times New Roman"/>
          <w:color w:val="000000"/>
          <w:sz w:val="24"/>
        </w:rPr>
        <w:t xml:space="preserve"> : Possibilité de réserver plusieurs articles en une seule fois.</w:t>
      </w:r>
      <w:r/>
    </w:p>
    <w:p>
      <w:pPr>
        <w:pStyle w:val="918"/>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Notifications</w:t>
      </w:r>
      <w:r>
        <w:rPr>
          <w:rFonts w:ascii="Times New Roman" w:hAnsi="Times New Roman" w:eastAsia="Times New Roman" w:cs="Times New Roman"/>
          <w:color w:val="000000"/>
          <w:sz w:val="24"/>
        </w:rPr>
        <w:t xml:space="preserve"> : Envoi d'emails ou de notifications push pour la confirmation, le rappel de début et le rappel de fin de prêt.</w:t>
      </w:r>
      <w:r/>
    </w:p>
    <w:p>
      <w:pPr>
        <w:pStyle w:val="918"/>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Historique des emprunts</w:t>
      </w:r>
      <w:r>
        <w:rPr>
          <w:rFonts w:ascii="Times New Roman" w:hAnsi="Times New Roman" w:eastAsia="Times New Roman" w:cs="Times New Roman"/>
          <w:color w:val="000000"/>
          <w:sz w:val="24"/>
        </w:rPr>
        <w:t xml:space="preserve"> : L'étudiant peut consulter son historique personnel d'emprunts.</w:t>
      </w:r>
      <w:r/>
    </w:p>
    <w:p>
      <w:pPr>
        <w:pStyle w:val="918"/>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Processus de Demande d'Emprunt</w:t>
      </w:r>
      <w:r>
        <w:rPr>
          <w:rFonts w:ascii="Times New Roman" w:hAnsi="Times New Roman" w:eastAsia="Times New Roman" w:cs="Times New Roman"/>
          <w:color w:val="000000"/>
          <w:sz w:val="24"/>
        </w:rPr>
        <w:t xml:space="preserve"> :</w:t>
      </w:r>
      <w:r/>
    </w:p>
    <w:p>
      <w:pPr>
        <w:pStyle w:val="918"/>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Sélection et Créneau</w:t>
      </w:r>
      <w:r>
        <w:rPr>
          <w:rFonts w:ascii="Times New Roman" w:hAnsi="Times New Roman" w:eastAsia="Times New Roman" w:cs="Times New Roman"/>
          <w:color w:val="000000"/>
          <w:sz w:val="24"/>
        </w:rPr>
        <w:t xml:space="preserve"> : L'étudiant sélectionne l'équipement et définit la période d'emprunt souhaitée.</w:t>
      </w:r>
      <w:r/>
    </w:p>
    <w:p>
      <w:pPr>
        <w:pStyle w:val="918"/>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Soumission de la Demande</w:t>
      </w:r>
      <w:r>
        <w:rPr>
          <w:rFonts w:ascii="Times New Roman" w:hAnsi="Times New Roman" w:eastAsia="Times New Roman" w:cs="Times New Roman"/>
          <w:color w:val="000000"/>
          <w:sz w:val="24"/>
        </w:rPr>
        <w:t xml:space="preserve"> : Un clic sur "</w:t>
      </w:r>
      <w:r>
        <w:rPr>
          <w:rFonts w:ascii="Times New Roman" w:hAnsi="Times New Roman" w:eastAsia="Times New Roman" w:cs="Times New Roman"/>
          <w:b/>
          <w:color w:val="000000"/>
          <w:sz w:val="24"/>
        </w:rPr>
        <w:t xml:space="preserve">Réserver</w:t>
      </w:r>
      <w:r>
        <w:rPr>
          <w:rFonts w:ascii="Times New Roman" w:hAnsi="Times New Roman" w:eastAsia="Times New Roman" w:cs="Times New Roman"/>
          <w:color w:val="000000"/>
          <w:sz w:val="24"/>
        </w:rPr>
        <w:t xml:space="preserve">" soumet la demande à l'administrateur. La demande passe au statut "</w:t>
      </w:r>
      <w:r>
        <w:rPr>
          <w:rFonts w:ascii="Times New Roman" w:hAnsi="Times New Roman" w:eastAsia="Times New Roman" w:cs="Times New Roman"/>
          <w:b/>
          <w:color w:val="000000"/>
          <w:sz w:val="24"/>
        </w:rPr>
        <w:t xml:space="preserve">En attente de validation</w:t>
      </w:r>
      <w:r>
        <w:rPr>
          <w:rFonts w:ascii="Times New Roman" w:hAnsi="Times New Roman" w:eastAsia="Times New Roman" w:cs="Times New Roman"/>
          <w:color w:val="000000"/>
          <w:sz w:val="24"/>
        </w:rPr>
        <w:t xml:space="preserve">".</w:t>
      </w:r>
      <w:r/>
    </w:p>
    <w:p>
      <w:pPr>
        <w:pStyle w:val="918"/>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Validation par l'Administrateur</w:t>
      </w:r>
      <w:r>
        <w:rPr>
          <w:rFonts w:ascii="Times New Roman" w:hAnsi="Times New Roman" w:eastAsia="Times New Roman" w:cs="Times New Roman"/>
          <w:color w:val="000000"/>
          <w:sz w:val="24"/>
        </w:rPr>
        <w:t xml:space="preserve"> : L'emprunt ne devient effectif qu'après validation par un administrateur du Mydil.</w:t>
      </w:r>
      <w:r/>
    </w:p>
    <w:p>
      <w:pPr>
        <w:pStyle w:val="918"/>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Confirmation/Refus</w:t>
      </w:r>
      <w:r>
        <w:rPr>
          <w:rFonts w:ascii="Times New Roman" w:hAnsi="Times New Roman" w:eastAsia="Times New Roman" w:cs="Times New Roman"/>
          <w:color w:val="000000"/>
          <w:sz w:val="24"/>
        </w:rPr>
        <w:t xml:space="preserve"> : L'étudiant reçoit une notification (email/push) l'informant de la validation ou du refus de sa demande, avec un motif clair en cas de refus.</w:t>
      </w:r>
      <w:r/>
    </w:p>
    <w:p>
      <w:pPr>
        <w:pStyle w:val="918"/>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Statut de la Réservation</w:t>
      </w:r>
      <w:r>
        <w:rPr>
          <w:rFonts w:ascii="Times New Roman" w:hAnsi="Times New Roman" w:eastAsia="Times New Roman" w:cs="Times New Roman"/>
          <w:color w:val="000000"/>
          <w:sz w:val="24"/>
        </w:rPr>
        <w:t xml:space="preserve"> : L'historique personnel de l'étudiant reflète le statut actuel (En attente, Validée, Refusée, En cours, Terminée).</w:t>
      </w:r>
      <w:r/>
    </w:p>
    <w:p>
      <w:pPr>
        <w:pStyle w:val="8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2.2. Fonctionnalités pour les Administrateurs</w:t>
      </w:r>
      <w:r/>
    </w:p>
    <w:p>
      <w:pPr>
        <w:pStyle w:val="8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2.2.1. Gestion Complète de l'Inventaire</w:t>
      </w:r>
      <w:r/>
    </w:p>
    <w:p>
      <w:pPr>
        <w:pStyle w:val="918"/>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Tableau de bord (Dashboard)</w:t>
      </w:r>
      <w:r>
        <w:rPr>
          <w:rFonts w:ascii="Times New Roman" w:hAnsi="Times New Roman" w:eastAsia="Times New Roman" w:cs="Times New Roman"/>
          <w:color w:val="000000"/>
          <w:sz w:val="24"/>
        </w:rPr>
        <w:t xml:space="preserve"> : Vue d'ensemble de l'état du parc.</w:t>
      </w:r>
      <w:r/>
    </w:p>
    <w:p>
      <w:pPr>
        <w:pStyle w:val="918"/>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Ajout/Modification/Suppression d'équipement</w:t>
      </w:r>
      <w:r>
        <w:rPr>
          <w:rFonts w:ascii="Times New Roman" w:hAnsi="Times New Roman" w:eastAsia="Times New Roman" w:cs="Times New Roman"/>
          <w:color w:val="000000"/>
          <w:sz w:val="24"/>
        </w:rPr>
        <w:t xml:space="preserve"> : Interface CRUD complète.</w:t>
      </w:r>
      <w:r/>
    </w:p>
    <w:p>
      <w:pPr>
        <w:pStyle w:val="918"/>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Gestion par QR Code</w:t>
      </w:r>
      <w:r>
        <w:rPr>
          <w:rFonts w:ascii="Times New Roman" w:hAnsi="Times New Roman" w:eastAsia="Times New Roman" w:cs="Times New Roman"/>
          <w:color w:val="000000"/>
          <w:sz w:val="24"/>
        </w:rPr>
        <w:t xml:space="preserve"> : Pour faciliter les processus de check-in/check-out.</w:t>
      </w:r>
      <w:r/>
    </w:p>
    <w:p>
      <w:pPr>
        <w:pStyle w:val="8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2.2.2. Gestion des Prêts et Retours</w:t>
      </w:r>
      <w:r/>
    </w:p>
    <w:p>
      <w:pPr>
        <w:pStyle w:val="918"/>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Validation des prêts (Check-out) et des retours (Check-in)</w:t>
      </w:r>
      <w:r>
        <w:rPr>
          <w:rFonts w:ascii="Times New Roman" w:hAnsi="Times New Roman" w:eastAsia="Times New Roman" w:cs="Times New Roman"/>
          <w:color w:val="000000"/>
          <w:sz w:val="24"/>
        </w:rPr>
        <w:t xml:space="preserve"> : Interface dédiée.</w:t>
      </w:r>
      <w:r/>
    </w:p>
    <w:p>
      <w:pPr>
        <w:pStyle w:val="918"/>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Gestion du Flux de Demandes</w:t>
      </w:r>
      <w:r>
        <w:rPr>
          <w:rFonts w:ascii="Times New Roman" w:hAnsi="Times New Roman" w:eastAsia="Times New Roman" w:cs="Times New Roman"/>
          <w:color w:val="000000"/>
          <w:sz w:val="24"/>
        </w:rPr>
        <w:t xml:space="preserve"> :</w:t>
      </w:r>
      <w:r/>
    </w:p>
    <w:p>
      <w:pPr>
        <w:pStyle w:val="91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Tableau de bord spécifique affichant toutes les </w:t>
      </w:r>
      <w:r>
        <w:rPr>
          <w:rFonts w:ascii="Times New Roman" w:hAnsi="Times New Roman" w:eastAsia="Times New Roman" w:cs="Times New Roman"/>
          <w:b/>
          <w:color w:val="000000"/>
          <w:sz w:val="24"/>
        </w:rPr>
        <w:t xml:space="preserve">demandes d'emprunt en attente</w:t>
      </w:r>
      <w:r>
        <w:rPr>
          <w:rFonts w:ascii="Times New Roman" w:hAnsi="Times New Roman" w:eastAsia="Times New Roman" w:cs="Times New Roman"/>
          <w:color w:val="000000"/>
          <w:sz w:val="24"/>
        </w:rPr>
        <w:t xml:space="preserve"> de validation.</w:t>
      </w:r>
      <w:r/>
    </w:p>
    <w:p>
      <w:pPr>
        <w:pStyle w:val="91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Fonctionnalités "</w:t>
      </w:r>
      <w:r>
        <w:rPr>
          <w:rFonts w:ascii="Times New Roman" w:hAnsi="Times New Roman" w:eastAsia="Times New Roman" w:cs="Times New Roman"/>
          <w:b/>
          <w:color w:val="000000"/>
          <w:sz w:val="24"/>
        </w:rPr>
        <w:t xml:space="preserve">Valider</w:t>
      </w:r>
      <w:r>
        <w:rPr>
          <w:rFonts w:ascii="Times New Roman" w:hAnsi="Times New Roman" w:eastAsia="Times New Roman" w:cs="Times New Roman"/>
          <w:color w:val="000000"/>
          <w:sz w:val="24"/>
        </w:rPr>
        <w:t xml:space="preserve">" et "</w:t>
      </w:r>
      <w:r>
        <w:rPr>
          <w:rFonts w:ascii="Times New Roman" w:hAnsi="Times New Roman" w:eastAsia="Times New Roman" w:cs="Times New Roman"/>
          <w:b/>
          <w:color w:val="000000"/>
          <w:sz w:val="24"/>
        </w:rPr>
        <w:t xml:space="preserve">Refuser</w:t>
      </w:r>
      <w:r>
        <w:rPr>
          <w:rFonts w:ascii="Times New Roman" w:hAnsi="Times New Roman" w:eastAsia="Times New Roman" w:cs="Times New Roman"/>
          <w:color w:val="000000"/>
          <w:sz w:val="24"/>
        </w:rPr>
        <w:t xml:space="preserve">" pour chaque demande, avec possibilité d'ajouter un commentaire.</w:t>
      </w:r>
      <w:r/>
    </w:p>
    <w:p>
      <w:pPr>
        <w:pStyle w:val="918"/>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Suivi des retards</w:t>
      </w:r>
      <w:r>
        <w:rPr>
          <w:rFonts w:ascii="Times New Roman" w:hAnsi="Times New Roman" w:eastAsia="Times New Roman" w:cs="Times New Roman"/>
          <w:color w:val="000000"/>
          <w:sz w:val="24"/>
        </w:rPr>
        <w:t xml:space="preserve"> avec alertes automatiques.</w:t>
      </w:r>
      <w:r/>
    </w:p>
    <w:p>
      <w:pPr>
        <w:pStyle w:val="8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2.2.3. Suivi de la Maintenance</w:t>
      </w:r>
      <w:r/>
    </w:p>
    <w:p>
      <w:pPr>
        <w:pStyle w:val="918"/>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Déclaration d'incident et planification/historique des interventions.</w:t>
      </w:r>
      <w:r/>
    </w:p>
    <w:p>
      <w:pPr>
        <w:pStyle w:val="8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2.2.4. Gestion des Utilisateurs</w:t>
      </w:r>
      <w:r/>
    </w:p>
    <w:p>
      <w:pPr>
        <w:pStyle w:val="918"/>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Synchronisation avec l'annuaire de l'école (via LDAP, SAML ou autre protocole SSO).</w:t>
      </w:r>
      <w:r/>
    </w:p>
    <w:p>
      <w:pPr>
        <w:pStyle w:val="918"/>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Attribution des rôles (étudiant, administrateur).</w:t>
      </w:r>
      <w:r/>
    </w:p>
    <w:p>
      <w:pPr>
        <w:pStyle w:val="85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 Spécifications Techniques</w:t>
      </w:r>
      <w:r/>
    </w:p>
    <w:p>
      <w:pPr>
        <w:pStyle w:val="8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3.1. Architecture</w:t>
      </w:r>
      <w:r/>
    </w:p>
    <w:p>
      <w:pPr>
        <w:pStyle w:val="918"/>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Application Web</w:t>
      </w:r>
      <w:r>
        <w:rPr>
          <w:rFonts w:ascii="Times New Roman" w:hAnsi="Times New Roman" w:eastAsia="Times New Roman" w:cs="Times New Roman"/>
          <w:color w:val="000000"/>
          <w:sz w:val="24"/>
        </w:rPr>
        <w:t xml:space="preserve"> : Framework moderne (ex: React/Vue.js pour le front-end, Node.js/Django/Symfony pour le back-end).</w:t>
      </w:r>
      <w:r/>
    </w:p>
    <w:p>
      <w:pPr>
        <w:pStyle w:val="918"/>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Base de Données</w:t>
      </w:r>
      <w:r>
        <w:rPr>
          <w:rFonts w:ascii="Times New Roman" w:hAnsi="Times New Roman" w:eastAsia="Times New Roman" w:cs="Times New Roman"/>
          <w:color w:val="000000"/>
          <w:sz w:val="24"/>
        </w:rPr>
        <w:t xml:space="preserve"> : Base de données relationnelle (PostgreSQL ou MySQL).</w:t>
      </w:r>
      <w:r/>
    </w:p>
    <w:p>
      <w:pPr>
        <w:pStyle w:val="918"/>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API RESTful</w:t>
      </w:r>
      <w:r>
        <w:rPr>
          <w:rFonts w:ascii="Times New Roman" w:hAnsi="Times New Roman" w:eastAsia="Times New Roman" w:cs="Times New Roman"/>
          <w:color w:val="000000"/>
          <w:sz w:val="24"/>
        </w:rPr>
        <w:t xml:space="preserve">.</w:t>
      </w:r>
      <w:r/>
    </w:p>
    <w:p>
      <w:pPr>
        <w:pStyle w:val="918"/>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Responsive Design</w:t>
      </w:r>
      <w:r>
        <w:rPr>
          <w:rFonts w:ascii="Times New Roman" w:hAnsi="Times New Roman" w:eastAsia="Times New Roman" w:cs="Times New Roman"/>
          <w:color w:val="000000"/>
          <w:sz w:val="24"/>
        </w:rPr>
        <w:t xml:space="preserve">.</w:t>
      </w:r>
      <w:r/>
    </w:p>
    <w:p>
      <w:pPr>
        <w:pStyle w:val="8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3.2. Sécurité et Authentification</w:t>
      </w:r>
      <w:r/>
    </w:p>
    <w:p>
      <w:pPr>
        <w:pStyle w:val="918"/>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Authentification SSO (Single Sign-On)</w:t>
      </w:r>
      <w:r>
        <w:rPr>
          <w:rFonts w:ascii="Times New Roman" w:hAnsi="Times New Roman" w:eastAsia="Times New Roman" w:cs="Times New Roman"/>
          <w:color w:val="000000"/>
          <w:sz w:val="24"/>
        </w:rPr>
        <w:t xml:space="preserve"> : La connexion se fera via le système d'authentification centralisé de l'EPSI. Il faudra se coordonner avec les services informatiques de l'école pour intégrer l'application avec leur fournisseur d'identité (par exemple, via un protocole comme SAML ou Ope</w:t>
      </w:r>
      <w:r>
        <w:rPr>
          <w:rFonts w:ascii="Times New Roman" w:hAnsi="Times New Roman" w:eastAsia="Times New Roman" w:cs="Times New Roman"/>
          <w:color w:val="000000"/>
          <w:sz w:val="24"/>
        </w:rPr>
        <w:t xml:space="preserve">nID Connect, ou une connexion à un annuaire LDAP / Active Directory).</w:t>
      </w:r>
      <w:r/>
    </w:p>
    <w:p>
      <w:pPr>
        <w:pStyle w:val="918"/>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Gestion des droits</w:t>
      </w:r>
      <w:r>
        <w:rPr>
          <w:rFonts w:ascii="Times New Roman" w:hAnsi="Times New Roman" w:eastAsia="Times New Roman" w:cs="Times New Roman"/>
          <w:color w:val="000000"/>
          <w:sz w:val="24"/>
        </w:rPr>
        <w:t xml:space="preserve"> : Accès aux fonctionnalités limité en fonction du rôle.</w:t>
      </w:r>
      <w:r/>
    </w:p>
    <w:p>
      <w:pPr>
        <w:pStyle w:val="918"/>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Protection des données</w:t>
      </w:r>
      <w:r>
        <w:rPr>
          <w:rFonts w:ascii="Times New Roman" w:hAnsi="Times New Roman" w:eastAsia="Times New Roman" w:cs="Times New Roman"/>
          <w:color w:val="000000"/>
          <w:sz w:val="24"/>
        </w:rPr>
        <w:t xml:space="preserve"> : Respect des normes du RGPD.</w:t>
      </w:r>
      <w:r/>
    </w:p>
    <w:p>
      <w:pPr>
        <w:pStyle w:val="85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4. Hébergement de l'Application</w:t>
      </w:r>
      <w:r/>
    </w:p>
    <w:p>
      <w:pPr>
        <w:pStyle w:val="8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Option 1 : Hébergement Local (On-Premise) 🖥️</w:t>
      </w:r>
      <w:r/>
    </w:p>
    <w:p>
      <w:pPr>
        <w:pStyle w:val="918"/>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Description</w:t>
      </w:r>
      <w:r>
        <w:rPr>
          <w:rFonts w:ascii="Times New Roman" w:hAnsi="Times New Roman" w:eastAsia="Times New Roman" w:cs="Times New Roman"/>
          <w:color w:val="000000"/>
          <w:sz w:val="24"/>
        </w:rPr>
        <w:t xml:space="preserve"> : Hébergement sur un serveur de l'EPSI.</w:t>
      </w:r>
      <w:r/>
    </w:p>
    <w:p>
      <w:pPr>
        <w:pStyle w:val="918"/>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Avantages</w:t>
      </w:r>
      <w:r>
        <w:rPr>
          <w:rFonts w:ascii="Times New Roman" w:hAnsi="Times New Roman" w:eastAsia="Times New Roman" w:cs="Times New Roman"/>
          <w:color w:val="000000"/>
          <w:sz w:val="24"/>
        </w:rPr>
        <w:t xml:space="preserve"> : Contrôle total, sécurité des données, coût à long terme.</w:t>
      </w:r>
      <w:r/>
    </w:p>
    <w:p>
      <w:pPr>
        <w:pStyle w:val="918"/>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Inconvénients</w:t>
      </w:r>
      <w:r>
        <w:rPr>
          <w:rFonts w:ascii="Times New Roman" w:hAnsi="Times New Roman" w:eastAsia="Times New Roman" w:cs="Times New Roman"/>
          <w:color w:val="000000"/>
          <w:sz w:val="24"/>
        </w:rPr>
        <w:t xml:space="preserve"> : Coût initial, maintenance interne requise.</w:t>
      </w:r>
      <w:r/>
    </w:p>
    <w:p>
      <w:pPr>
        <w:pStyle w:val="918"/>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Recommandation technique</w:t>
      </w:r>
      <w:r>
        <w:rPr>
          <w:rFonts w:ascii="Times New Roman" w:hAnsi="Times New Roman" w:eastAsia="Times New Roman" w:cs="Times New Roman"/>
          <w:color w:val="000000"/>
          <w:sz w:val="24"/>
        </w:rPr>
        <w:t xml:space="preserve"> : Utilisation de Docker pour la conteneurisation des services.</w:t>
      </w:r>
      <w:r/>
    </w:p>
    <w:p>
      <w:pPr>
        <w:pStyle w:val="8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Option 2 : Hébergement Cloud ☁️</w:t>
      </w:r>
      <w:r/>
    </w:p>
    <w:p>
      <w:pPr>
        <w:pStyle w:val="918"/>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Description</w:t>
      </w:r>
      <w:r>
        <w:rPr>
          <w:rFonts w:ascii="Times New Roman" w:hAnsi="Times New Roman" w:eastAsia="Times New Roman" w:cs="Times New Roman"/>
          <w:color w:val="000000"/>
          <w:sz w:val="24"/>
        </w:rPr>
        <w:t xml:space="preserve"> : Location de ressources chez un fournisseur cloud (Scaleway, OVHcloud, Azure, AWS).</w:t>
      </w:r>
      <w:r/>
    </w:p>
    <w:p>
      <w:pPr>
        <w:pStyle w:val="918"/>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Avantages</w:t>
      </w:r>
      <w:r>
        <w:rPr>
          <w:rFonts w:ascii="Times New Roman" w:hAnsi="Times New Roman" w:eastAsia="Times New Roman" w:cs="Times New Roman"/>
          <w:color w:val="000000"/>
          <w:sz w:val="24"/>
        </w:rPr>
        <w:t xml:space="preserve"> : Flexibilité, maintenance réduite, haute disponibilité.</w:t>
      </w:r>
      <w:r/>
    </w:p>
    <w:p>
      <w:pPr>
        <w:pStyle w:val="918"/>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Inconvénients</w:t>
      </w:r>
      <w:r>
        <w:rPr>
          <w:rFonts w:ascii="Times New Roman" w:hAnsi="Times New Roman" w:eastAsia="Times New Roman" w:cs="Times New Roman"/>
          <w:color w:val="000000"/>
          <w:sz w:val="24"/>
        </w:rPr>
        <w:t xml:space="preserve"> : Coûts récurrents, dépendance à un tiers.</w:t>
      </w:r>
      <w:r/>
    </w:p>
    <w:p>
      <w:pPr>
        <w:pStyle w:val="85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Recommandation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Pour un projet scolaire, l'hébergement local via Docker est une excellente option si l'école dispose des ressources. Sinon, un VPS chez Scaleway ou OVHcloud est la solution la plus simple.</w:t>
      </w:r>
      <w:r/>
    </w:p>
    <w:p>
      <w:pPr>
        <w:pStyle w:val="85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5. Livrables Attendus</w:t>
      </w:r>
      <w:r/>
    </w:p>
    <w:p>
      <w:pPr>
        <w:pStyle w:val="918"/>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Dossier de conception technique.</w:t>
      </w:r>
      <w:r/>
    </w:p>
    <w:p>
      <w:pPr>
        <w:pStyle w:val="918"/>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Code source complet et commenté.</w:t>
      </w:r>
      <w:r/>
    </w:p>
    <w:p>
      <w:pPr>
        <w:pStyle w:val="918"/>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Application fonctionnelle déployée et accessible.</w:t>
      </w:r>
      <w:r/>
    </w:p>
    <w:p>
      <w:pPr>
        <w:pStyle w:val="918"/>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Documentation utilisateur et technique.</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CD04F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nsid w:val="7F17A7F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nsid w:val="6D6016E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nsid w:val="6380B6E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nsid w:val="71D09EF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nsid w:val="70488FC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nsid w:val="6C5A25D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nsid w:val="037F393E"/>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nsid w:val="349438B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nsid w:val="5F9E4F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nsid w:val="61BB38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nsid w:val="126D1B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nsid w:val="701890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nsid w:val="79378F3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4">
    <w:nsid w:val="1C3B8D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nsid w:val="2E4629A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nsid w:val="4B6746F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nsid w:val="389D38B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nsid w:val="22FC98A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nsid w:val="1F56CC0A"/>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0">
    <w:nsid w:val="0FB23B6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nsid w:val="5E1DAF9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nsid w:val="5995A6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nsid w:val="604E23C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nsid w:val="1C0F6C4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nsid w:val="6212A03C"/>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nsid w:val="184FDBCC"/>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nsid w:val="35D4B29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nsid w:val="574491F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9">
    <w:name w:val="Table Grid"/>
    <w:basedOn w:val="91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Table Grid Light"/>
    <w:basedOn w:val="91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Plain Table 1"/>
    <w:basedOn w:val="91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Plain Table 2"/>
    <w:basedOn w:val="91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Plain Table 3"/>
    <w:basedOn w:val="91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4"/>
    <w:basedOn w:val="91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Plain Table 5"/>
    <w:basedOn w:val="91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w:basedOn w:val="91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 Accent 1"/>
    <w:basedOn w:val="91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 Accent 2"/>
    <w:basedOn w:val="91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 Accent 3"/>
    <w:basedOn w:val="91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4"/>
    <w:basedOn w:val="91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5"/>
    <w:basedOn w:val="91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 Accent 6"/>
    <w:basedOn w:val="91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w:basedOn w:val="91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2 - Accent 1"/>
    <w:basedOn w:val="91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 Accent 2"/>
    <w:basedOn w:val="91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 Accent 3"/>
    <w:basedOn w:val="91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4"/>
    <w:basedOn w:val="91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5"/>
    <w:basedOn w:val="91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 Accent 6"/>
    <w:basedOn w:val="91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w:basedOn w:val="91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3 - Accent 1"/>
    <w:basedOn w:val="91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 Accent 2"/>
    <w:basedOn w:val="91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 Accent 3"/>
    <w:basedOn w:val="91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4"/>
    <w:basedOn w:val="91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5"/>
    <w:basedOn w:val="91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 Accent 6"/>
    <w:basedOn w:val="91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w:basedOn w:val="91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1"/>
    <w:basedOn w:val="91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 Accent 2"/>
    <w:basedOn w:val="91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 Accent 3"/>
    <w:basedOn w:val="91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4"/>
    <w:basedOn w:val="91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5"/>
    <w:basedOn w:val="91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 Accent 6"/>
    <w:basedOn w:val="91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w:basedOn w:val="91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Accent 1"/>
    <w:basedOn w:val="91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 Accent 2"/>
    <w:basedOn w:val="91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 Accent 3"/>
    <w:basedOn w:val="91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Accent 4"/>
    <w:basedOn w:val="91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5"/>
    <w:basedOn w:val="91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 Accent 6"/>
    <w:basedOn w:val="91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6 Colorful"/>
    <w:basedOn w:val="91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2">
    <w:name w:val="Grid Table 6 Colorful - Accent 1"/>
    <w:basedOn w:val="91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3">
    <w:name w:val="Grid Table 6 Colorful - Accent 2"/>
    <w:basedOn w:val="91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4">
    <w:name w:val="Grid Table 6 Colorful - Accent 3"/>
    <w:basedOn w:val="91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5">
    <w:name w:val="Grid Table 6 Colorful - Accent 4"/>
    <w:basedOn w:val="91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6">
    <w:name w:val="Grid Table 6 Colorful - Accent 5"/>
    <w:basedOn w:val="91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7">
    <w:name w:val="Grid Table 6 Colorful - Accent 6"/>
    <w:basedOn w:val="91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8">
    <w:name w:val="Grid Table 7 Colorful"/>
    <w:basedOn w:val="91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1"/>
    <w:basedOn w:val="91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7 Colorful - Accent 2"/>
    <w:basedOn w:val="91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7 Colorful - Accent 3"/>
    <w:basedOn w:val="91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4"/>
    <w:basedOn w:val="91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5"/>
    <w:basedOn w:val="91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7 Colorful - Accent 6"/>
    <w:basedOn w:val="91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w:basedOn w:val="91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1 Light - Accent 1"/>
    <w:basedOn w:val="91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 Accent 2"/>
    <w:basedOn w:val="91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 Accent 3"/>
    <w:basedOn w:val="91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4"/>
    <w:basedOn w:val="91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5"/>
    <w:basedOn w:val="91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 Accent 6"/>
    <w:basedOn w:val="91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w:basedOn w:val="91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2 - Accent 1"/>
    <w:basedOn w:val="91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 Accent 2"/>
    <w:basedOn w:val="91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 Accent 3"/>
    <w:basedOn w:val="91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4"/>
    <w:basedOn w:val="91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5"/>
    <w:basedOn w:val="91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 Accent 6"/>
    <w:basedOn w:val="91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w:basedOn w:val="91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3 - Accent 1"/>
    <w:basedOn w:val="91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 Accent 2"/>
    <w:basedOn w:val="91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 Accent 3"/>
    <w:basedOn w:val="91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4"/>
    <w:basedOn w:val="91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5"/>
    <w:basedOn w:val="91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 Accent 6"/>
    <w:basedOn w:val="91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w:basedOn w:val="91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4 - Accent 1"/>
    <w:basedOn w:val="91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 Accent 2"/>
    <w:basedOn w:val="91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 Accent 3"/>
    <w:basedOn w:val="91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4"/>
    <w:basedOn w:val="91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5"/>
    <w:basedOn w:val="91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 Accent 6"/>
    <w:basedOn w:val="91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5 Dark"/>
    <w:basedOn w:val="91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5 Dark - Accent 1"/>
    <w:basedOn w:val="91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5">
    <w:name w:val="List Table 5 Dark - Accent 2"/>
    <w:basedOn w:val="91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5 Dark - Accent 3"/>
    <w:basedOn w:val="91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4"/>
    <w:basedOn w:val="91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5"/>
    <w:basedOn w:val="91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5 Dark - Accent 6"/>
    <w:basedOn w:val="91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name w:val="List Table 6 Colorful"/>
    <w:basedOn w:val="91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6 Colorful - Accent 1"/>
    <w:basedOn w:val="91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6 Colorful - Accent 2"/>
    <w:basedOn w:val="91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6 Colorful - Accent 3"/>
    <w:basedOn w:val="91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4"/>
    <w:basedOn w:val="91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5"/>
    <w:basedOn w:val="91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 Accent 6"/>
    <w:basedOn w:val="91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7 Colorful"/>
    <w:basedOn w:val="91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8">
    <w:name w:val="List Table 7 Colorful - Accent 1"/>
    <w:basedOn w:val="91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9">
    <w:name w:val="List Table 7 Colorful - Accent 2"/>
    <w:basedOn w:val="91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0">
    <w:name w:val="List Table 7 Colorful - Accent 3"/>
    <w:basedOn w:val="91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1">
    <w:name w:val="List Table 7 Colorful - Accent 4"/>
    <w:basedOn w:val="91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2">
    <w:name w:val="List Table 7 Colorful - Accent 5"/>
    <w:basedOn w:val="91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33">
    <w:name w:val="List Table 7 Colorful - Accent 6"/>
    <w:basedOn w:val="91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4">
    <w:name w:val="Lined - Accent"/>
    <w:basedOn w:val="91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ned - Accent 1"/>
    <w:basedOn w:val="91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ned - Accent 2"/>
    <w:basedOn w:val="91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ned - Accent 3"/>
    <w:basedOn w:val="91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4"/>
    <w:basedOn w:val="91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5"/>
    <w:basedOn w:val="91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ned - Accent 6"/>
    <w:basedOn w:val="91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w:basedOn w:val="91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amp; Lined - Accent 1"/>
    <w:basedOn w:val="91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2"/>
    <w:basedOn w:val="91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3"/>
    <w:basedOn w:val="91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4"/>
    <w:basedOn w:val="91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5"/>
    <w:basedOn w:val="91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6"/>
    <w:basedOn w:val="91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w:basedOn w:val="91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 Accent 1"/>
    <w:basedOn w:val="91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 Accent 2"/>
    <w:basedOn w:val="91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 Accent 3"/>
    <w:basedOn w:val="91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4"/>
    <w:basedOn w:val="91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5"/>
    <w:basedOn w:val="91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 Accent 6"/>
    <w:basedOn w:val="91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5">
    <w:name w:val="Heading 1"/>
    <w:basedOn w:val="914"/>
    <w:next w:val="914"/>
    <w:link w:val="86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6">
    <w:name w:val="Heading 2"/>
    <w:basedOn w:val="914"/>
    <w:next w:val="914"/>
    <w:link w:val="86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7">
    <w:name w:val="Heading 3"/>
    <w:basedOn w:val="914"/>
    <w:next w:val="914"/>
    <w:link w:val="86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8">
    <w:name w:val="Heading 4"/>
    <w:basedOn w:val="914"/>
    <w:next w:val="914"/>
    <w:link w:val="86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9">
    <w:name w:val="Heading 5"/>
    <w:basedOn w:val="914"/>
    <w:next w:val="914"/>
    <w:link w:val="86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60">
    <w:name w:val="Heading 6"/>
    <w:basedOn w:val="914"/>
    <w:next w:val="914"/>
    <w:link w:val="87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1">
    <w:name w:val="Heading 7"/>
    <w:basedOn w:val="914"/>
    <w:next w:val="914"/>
    <w:link w:val="87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2">
    <w:name w:val="Heading 8"/>
    <w:basedOn w:val="914"/>
    <w:next w:val="914"/>
    <w:link w:val="87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3">
    <w:name w:val="Heading 9"/>
    <w:basedOn w:val="914"/>
    <w:next w:val="914"/>
    <w:link w:val="87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4" w:default="1">
    <w:name w:val="Default Paragraph Font"/>
    <w:uiPriority w:val="1"/>
    <w:semiHidden/>
    <w:unhideWhenUsed/>
    <w:pPr>
      <w:pBdr/>
      <w:spacing/>
      <w:ind/>
    </w:pPr>
  </w:style>
  <w:style w:type="character" w:styleId="865">
    <w:name w:val="Heading 1 Char"/>
    <w:basedOn w:val="864"/>
    <w:link w:val="855"/>
    <w:uiPriority w:val="9"/>
    <w:pPr>
      <w:pBdr/>
      <w:spacing/>
      <w:ind/>
    </w:pPr>
    <w:rPr>
      <w:rFonts w:ascii="Arial" w:hAnsi="Arial" w:eastAsia="Arial" w:cs="Arial"/>
      <w:color w:val="0f4761" w:themeColor="accent1" w:themeShade="BF"/>
      <w:sz w:val="40"/>
      <w:szCs w:val="40"/>
    </w:rPr>
  </w:style>
  <w:style w:type="character" w:styleId="866">
    <w:name w:val="Heading 2 Char"/>
    <w:basedOn w:val="864"/>
    <w:link w:val="856"/>
    <w:uiPriority w:val="9"/>
    <w:pPr>
      <w:pBdr/>
      <w:spacing/>
      <w:ind/>
    </w:pPr>
    <w:rPr>
      <w:rFonts w:ascii="Arial" w:hAnsi="Arial" w:eastAsia="Arial" w:cs="Arial"/>
      <w:color w:val="0f4761" w:themeColor="accent1" w:themeShade="BF"/>
      <w:sz w:val="32"/>
      <w:szCs w:val="32"/>
    </w:rPr>
  </w:style>
  <w:style w:type="character" w:styleId="867">
    <w:name w:val="Heading 3 Char"/>
    <w:basedOn w:val="864"/>
    <w:link w:val="857"/>
    <w:uiPriority w:val="9"/>
    <w:pPr>
      <w:pBdr/>
      <w:spacing/>
      <w:ind/>
    </w:pPr>
    <w:rPr>
      <w:rFonts w:ascii="Arial" w:hAnsi="Arial" w:eastAsia="Arial" w:cs="Arial"/>
      <w:color w:val="0f4761" w:themeColor="accent1" w:themeShade="BF"/>
      <w:sz w:val="28"/>
      <w:szCs w:val="28"/>
    </w:rPr>
  </w:style>
  <w:style w:type="character" w:styleId="868">
    <w:name w:val="Heading 4 Char"/>
    <w:basedOn w:val="864"/>
    <w:link w:val="858"/>
    <w:uiPriority w:val="9"/>
    <w:pPr>
      <w:pBdr/>
      <w:spacing/>
      <w:ind/>
    </w:pPr>
    <w:rPr>
      <w:rFonts w:ascii="Arial" w:hAnsi="Arial" w:eastAsia="Arial" w:cs="Arial"/>
      <w:i/>
      <w:iCs/>
      <w:color w:val="0f4761" w:themeColor="accent1" w:themeShade="BF"/>
    </w:rPr>
  </w:style>
  <w:style w:type="character" w:styleId="869">
    <w:name w:val="Heading 5 Char"/>
    <w:basedOn w:val="864"/>
    <w:link w:val="859"/>
    <w:uiPriority w:val="9"/>
    <w:pPr>
      <w:pBdr/>
      <w:spacing/>
      <w:ind/>
    </w:pPr>
    <w:rPr>
      <w:rFonts w:ascii="Arial" w:hAnsi="Arial" w:eastAsia="Arial" w:cs="Arial"/>
      <w:color w:val="0f4761" w:themeColor="accent1" w:themeShade="BF"/>
    </w:rPr>
  </w:style>
  <w:style w:type="character" w:styleId="870">
    <w:name w:val="Heading 6 Char"/>
    <w:basedOn w:val="864"/>
    <w:link w:val="860"/>
    <w:uiPriority w:val="9"/>
    <w:pPr>
      <w:pBdr/>
      <w:spacing/>
      <w:ind/>
    </w:pPr>
    <w:rPr>
      <w:rFonts w:ascii="Arial" w:hAnsi="Arial" w:eastAsia="Arial" w:cs="Arial"/>
      <w:i/>
      <w:iCs/>
      <w:color w:val="595959" w:themeColor="text1" w:themeTint="A6"/>
    </w:rPr>
  </w:style>
  <w:style w:type="character" w:styleId="871">
    <w:name w:val="Heading 7 Char"/>
    <w:basedOn w:val="864"/>
    <w:link w:val="861"/>
    <w:uiPriority w:val="9"/>
    <w:pPr>
      <w:pBdr/>
      <w:spacing/>
      <w:ind/>
    </w:pPr>
    <w:rPr>
      <w:rFonts w:ascii="Arial" w:hAnsi="Arial" w:eastAsia="Arial" w:cs="Arial"/>
      <w:color w:val="595959" w:themeColor="text1" w:themeTint="A6"/>
    </w:rPr>
  </w:style>
  <w:style w:type="character" w:styleId="872">
    <w:name w:val="Heading 8 Char"/>
    <w:basedOn w:val="864"/>
    <w:link w:val="862"/>
    <w:uiPriority w:val="9"/>
    <w:pPr>
      <w:pBdr/>
      <w:spacing/>
      <w:ind/>
    </w:pPr>
    <w:rPr>
      <w:rFonts w:ascii="Arial" w:hAnsi="Arial" w:eastAsia="Arial" w:cs="Arial"/>
      <w:i/>
      <w:iCs/>
      <w:color w:val="272727" w:themeColor="text1" w:themeTint="D8"/>
    </w:rPr>
  </w:style>
  <w:style w:type="character" w:styleId="873">
    <w:name w:val="Heading 9 Char"/>
    <w:basedOn w:val="864"/>
    <w:link w:val="863"/>
    <w:uiPriority w:val="9"/>
    <w:pPr>
      <w:pBdr/>
      <w:spacing/>
      <w:ind/>
    </w:pPr>
    <w:rPr>
      <w:rFonts w:ascii="Arial" w:hAnsi="Arial" w:eastAsia="Arial" w:cs="Arial"/>
      <w:i/>
      <w:iCs/>
      <w:color w:val="272727" w:themeColor="text1" w:themeTint="D8"/>
    </w:rPr>
  </w:style>
  <w:style w:type="paragraph" w:styleId="874">
    <w:name w:val="Title"/>
    <w:basedOn w:val="914"/>
    <w:next w:val="914"/>
    <w:link w:val="875"/>
    <w:uiPriority w:val="10"/>
    <w:qFormat/>
    <w:pPr>
      <w:pBdr/>
      <w:spacing w:after="80" w:line="240" w:lineRule="auto"/>
      <w:ind/>
      <w:contextualSpacing w:val="true"/>
    </w:pPr>
    <w:rPr>
      <w:rFonts w:ascii="Arial" w:hAnsi="Arial" w:eastAsia="Arial" w:cs="Arial"/>
      <w:spacing w:val="-10"/>
      <w:sz w:val="56"/>
      <w:szCs w:val="56"/>
    </w:rPr>
  </w:style>
  <w:style w:type="character" w:styleId="875">
    <w:name w:val="Title Char"/>
    <w:basedOn w:val="864"/>
    <w:link w:val="874"/>
    <w:uiPriority w:val="10"/>
    <w:pPr>
      <w:pBdr/>
      <w:spacing/>
      <w:ind/>
    </w:pPr>
    <w:rPr>
      <w:rFonts w:ascii="Arial" w:hAnsi="Arial" w:eastAsia="Arial" w:cs="Arial"/>
      <w:spacing w:val="-10"/>
      <w:sz w:val="56"/>
      <w:szCs w:val="56"/>
    </w:rPr>
  </w:style>
  <w:style w:type="paragraph" w:styleId="876">
    <w:name w:val="Subtitle"/>
    <w:basedOn w:val="914"/>
    <w:next w:val="914"/>
    <w:link w:val="877"/>
    <w:uiPriority w:val="11"/>
    <w:qFormat/>
    <w:pPr>
      <w:numPr>
        <w:ilvl w:val="1"/>
      </w:numPr>
      <w:pBdr/>
      <w:spacing/>
      <w:ind/>
    </w:pPr>
    <w:rPr>
      <w:color w:val="595959" w:themeColor="text1" w:themeTint="A6"/>
      <w:spacing w:val="15"/>
      <w:sz w:val="28"/>
      <w:szCs w:val="28"/>
    </w:rPr>
  </w:style>
  <w:style w:type="character" w:styleId="877">
    <w:name w:val="Subtitle Char"/>
    <w:basedOn w:val="864"/>
    <w:link w:val="876"/>
    <w:uiPriority w:val="11"/>
    <w:pPr>
      <w:pBdr/>
      <w:spacing/>
      <w:ind/>
    </w:pPr>
    <w:rPr>
      <w:color w:val="595959" w:themeColor="text1" w:themeTint="A6"/>
      <w:spacing w:val="15"/>
      <w:sz w:val="28"/>
      <w:szCs w:val="28"/>
    </w:rPr>
  </w:style>
  <w:style w:type="paragraph" w:styleId="878">
    <w:name w:val="Quote"/>
    <w:basedOn w:val="914"/>
    <w:next w:val="914"/>
    <w:link w:val="879"/>
    <w:uiPriority w:val="29"/>
    <w:qFormat/>
    <w:pPr>
      <w:pBdr/>
      <w:spacing w:before="160"/>
      <w:ind/>
      <w:jc w:val="center"/>
    </w:pPr>
    <w:rPr>
      <w:i/>
      <w:iCs/>
      <w:color w:val="404040" w:themeColor="text1" w:themeTint="BF"/>
    </w:rPr>
  </w:style>
  <w:style w:type="character" w:styleId="879">
    <w:name w:val="Quote Char"/>
    <w:basedOn w:val="864"/>
    <w:link w:val="878"/>
    <w:uiPriority w:val="29"/>
    <w:pPr>
      <w:pBdr/>
      <w:spacing/>
      <w:ind/>
    </w:pPr>
    <w:rPr>
      <w:i/>
      <w:iCs/>
      <w:color w:val="404040" w:themeColor="text1" w:themeTint="BF"/>
    </w:rPr>
  </w:style>
  <w:style w:type="character" w:styleId="880">
    <w:name w:val="Intense Emphasis"/>
    <w:basedOn w:val="864"/>
    <w:uiPriority w:val="21"/>
    <w:qFormat/>
    <w:pPr>
      <w:pBdr/>
      <w:spacing/>
      <w:ind/>
    </w:pPr>
    <w:rPr>
      <w:i/>
      <w:iCs/>
      <w:color w:val="0f4761" w:themeColor="accent1" w:themeShade="BF"/>
    </w:rPr>
  </w:style>
  <w:style w:type="paragraph" w:styleId="881">
    <w:name w:val="Intense Quote"/>
    <w:basedOn w:val="914"/>
    <w:next w:val="914"/>
    <w:link w:val="88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82">
    <w:name w:val="Intense Quote Char"/>
    <w:basedOn w:val="864"/>
    <w:link w:val="881"/>
    <w:uiPriority w:val="30"/>
    <w:pPr>
      <w:pBdr/>
      <w:spacing/>
      <w:ind/>
    </w:pPr>
    <w:rPr>
      <w:i/>
      <w:iCs/>
      <w:color w:val="0f4761" w:themeColor="accent1" w:themeShade="BF"/>
    </w:rPr>
  </w:style>
  <w:style w:type="character" w:styleId="883">
    <w:name w:val="Intense Reference"/>
    <w:basedOn w:val="864"/>
    <w:uiPriority w:val="32"/>
    <w:qFormat/>
    <w:pPr>
      <w:pBdr/>
      <w:spacing/>
      <w:ind/>
    </w:pPr>
    <w:rPr>
      <w:b/>
      <w:bCs/>
      <w:smallCaps/>
      <w:color w:val="0f4761" w:themeColor="accent1" w:themeShade="BF"/>
      <w:spacing w:val="5"/>
    </w:rPr>
  </w:style>
  <w:style w:type="character" w:styleId="884">
    <w:name w:val="Subtle Emphasis"/>
    <w:basedOn w:val="864"/>
    <w:uiPriority w:val="19"/>
    <w:qFormat/>
    <w:pPr>
      <w:pBdr/>
      <w:spacing/>
      <w:ind/>
    </w:pPr>
    <w:rPr>
      <w:i/>
      <w:iCs/>
      <w:color w:val="404040" w:themeColor="text1" w:themeTint="BF"/>
    </w:rPr>
  </w:style>
  <w:style w:type="character" w:styleId="885">
    <w:name w:val="Emphasis"/>
    <w:basedOn w:val="864"/>
    <w:uiPriority w:val="20"/>
    <w:qFormat/>
    <w:pPr>
      <w:pBdr/>
      <w:spacing/>
      <w:ind/>
    </w:pPr>
    <w:rPr>
      <w:i/>
      <w:iCs/>
    </w:rPr>
  </w:style>
  <w:style w:type="character" w:styleId="886">
    <w:name w:val="Strong"/>
    <w:basedOn w:val="864"/>
    <w:uiPriority w:val="22"/>
    <w:qFormat/>
    <w:pPr>
      <w:pBdr/>
      <w:spacing/>
      <w:ind/>
    </w:pPr>
    <w:rPr>
      <w:b/>
      <w:bCs/>
    </w:rPr>
  </w:style>
  <w:style w:type="character" w:styleId="887">
    <w:name w:val="Subtle Reference"/>
    <w:basedOn w:val="864"/>
    <w:uiPriority w:val="31"/>
    <w:qFormat/>
    <w:pPr>
      <w:pBdr/>
      <w:spacing/>
      <w:ind/>
    </w:pPr>
    <w:rPr>
      <w:smallCaps/>
      <w:color w:val="5a5a5a" w:themeColor="text1" w:themeTint="A5"/>
    </w:rPr>
  </w:style>
  <w:style w:type="character" w:styleId="888">
    <w:name w:val="Book Title"/>
    <w:basedOn w:val="864"/>
    <w:uiPriority w:val="33"/>
    <w:qFormat/>
    <w:pPr>
      <w:pBdr/>
      <w:spacing/>
      <w:ind/>
    </w:pPr>
    <w:rPr>
      <w:b/>
      <w:bCs/>
      <w:i/>
      <w:iCs/>
      <w:spacing w:val="5"/>
    </w:rPr>
  </w:style>
  <w:style w:type="paragraph" w:styleId="889">
    <w:name w:val="Header"/>
    <w:basedOn w:val="914"/>
    <w:link w:val="890"/>
    <w:uiPriority w:val="99"/>
    <w:unhideWhenUsed/>
    <w:pPr>
      <w:pBdr/>
      <w:tabs>
        <w:tab w:val="center" w:leader="none" w:pos="4844"/>
        <w:tab w:val="right" w:leader="none" w:pos="9689"/>
      </w:tabs>
      <w:spacing w:after="0" w:line="240" w:lineRule="auto"/>
      <w:ind/>
    </w:pPr>
  </w:style>
  <w:style w:type="character" w:styleId="890">
    <w:name w:val="Header Char"/>
    <w:basedOn w:val="864"/>
    <w:link w:val="889"/>
    <w:uiPriority w:val="99"/>
    <w:pPr>
      <w:pBdr/>
      <w:spacing/>
      <w:ind/>
    </w:pPr>
  </w:style>
  <w:style w:type="paragraph" w:styleId="891">
    <w:name w:val="Footer"/>
    <w:basedOn w:val="914"/>
    <w:link w:val="892"/>
    <w:uiPriority w:val="99"/>
    <w:unhideWhenUsed/>
    <w:pPr>
      <w:pBdr/>
      <w:tabs>
        <w:tab w:val="center" w:leader="none" w:pos="4844"/>
        <w:tab w:val="right" w:leader="none" w:pos="9689"/>
      </w:tabs>
      <w:spacing w:after="0" w:line="240" w:lineRule="auto"/>
      <w:ind/>
    </w:pPr>
  </w:style>
  <w:style w:type="character" w:styleId="892">
    <w:name w:val="Footer Char"/>
    <w:basedOn w:val="864"/>
    <w:link w:val="891"/>
    <w:uiPriority w:val="99"/>
    <w:pPr>
      <w:pBdr/>
      <w:spacing/>
      <w:ind/>
    </w:pPr>
  </w:style>
  <w:style w:type="paragraph" w:styleId="893">
    <w:name w:val="Caption"/>
    <w:basedOn w:val="914"/>
    <w:next w:val="914"/>
    <w:uiPriority w:val="35"/>
    <w:unhideWhenUsed/>
    <w:qFormat/>
    <w:pPr>
      <w:pBdr/>
      <w:spacing w:after="200" w:line="240" w:lineRule="auto"/>
      <w:ind/>
    </w:pPr>
    <w:rPr>
      <w:i/>
      <w:iCs/>
      <w:color w:val="0e2841" w:themeColor="text2"/>
      <w:sz w:val="18"/>
      <w:szCs w:val="18"/>
    </w:rPr>
  </w:style>
  <w:style w:type="paragraph" w:styleId="894">
    <w:name w:val="footnote text"/>
    <w:basedOn w:val="914"/>
    <w:link w:val="895"/>
    <w:uiPriority w:val="99"/>
    <w:semiHidden/>
    <w:unhideWhenUsed/>
    <w:pPr>
      <w:pBdr/>
      <w:spacing w:after="0" w:line="240" w:lineRule="auto"/>
      <w:ind/>
    </w:pPr>
    <w:rPr>
      <w:sz w:val="20"/>
      <w:szCs w:val="20"/>
    </w:rPr>
  </w:style>
  <w:style w:type="character" w:styleId="895">
    <w:name w:val="Footnote Text Char"/>
    <w:basedOn w:val="864"/>
    <w:link w:val="894"/>
    <w:uiPriority w:val="99"/>
    <w:semiHidden/>
    <w:pPr>
      <w:pBdr/>
      <w:spacing/>
      <w:ind/>
    </w:pPr>
    <w:rPr>
      <w:sz w:val="20"/>
      <w:szCs w:val="20"/>
    </w:rPr>
  </w:style>
  <w:style w:type="character" w:styleId="896">
    <w:name w:val="footnote reference"/>
    <w:basedOn w:val="864"/>
    <w:uiPriority w:val="99"/>
    <w:semiHidden/>
    <w:unhideWhenUsed/>
    <w:pPr>
      <w:pBdr/>
      <w:spacing/>
      <w:ind/>
    </w:pPr>
    <w:rPr>
      <w:vertAlign w:val="superscript"/>
    </w:rPr>
  </w:style>
  <w:style w:type="paragraph" w:styleId="897">
    <w:name w:val="endnote text"/>
    <w:basedOn w:val="914"/>
    <w:link w:val="898"/>
    <w:uiPriority w:val="99"/>
    <w:semiHidden/>
    <w:unhideWhenUsed/>
    <w:pPr>
      <w:pBdr/>
      <w:spacing w:after="0" w:line="240" w:lineRule="auto"/>
      <w:ind/>
    </w:pPr>
    <w:rPr>
      <w:sz w:val="20"/>
      <w:szCs w:val="20"/>
    </w:rPr>
  </w:style>
  <w:style w:type="character" w:styleId="898">
    <w:name w:val="Endnote Text Char"/>
    <w:basedOn w:val="864"/>
    <w:link w:val="897"/>
    <w:uiPriority w:val="99"/>
    <w:semiHidden/>
    <w:pPr>
      <w:pBdr/>
      <w:spacing/>
      <w:ind/>
    </w:pPr>
    <w:rPr>
      <w:sz w:val="20"/>
      <w:szCs w:val="20"/>
    </w:rPr>
  </w:style>
  <w:style w:type="character" w:styleId="899">
    <w:name w:val="endnote reference"/>
    <w:basedOn w:val="864"/>
    <w:uiPriority w:val="99"/>
    <w:semiHidden/>
    <w:unhideWhenUsed/>
    <w:pPr>
      <w:pBdr/>
      <w:spacing/>
      <w:ind/>
    </w:pPr>
    <w:rPr>
      <w:vertAlign w:val="superscript"/>
    </w:rPr>
  </w:style>
  <w:style w:type="character" w:styleId="900">
    <w:name w:val="Hyperlink"/>
    <w:basedOn w:val="864"/>
    <w:uiPriority w:val="99"/>
    <w:unhideWhenUsed/>
    <w:pPr>
      <w:pBdr/>
      <w:spacing/>
      <w:ind/>
    </w:pPr>
    <w:rPr>
      <w:color w:val="0563c1" w:themeColor="hyperlink"/>
      <w:u w:val="single"/>
    </w:rPr>
  </w:style>
  <w:style w:type="character" w:styleId="901">
    <w:name w:val="FollowedHyperlink"/>
    <w:basedOn w:val="864"/>
    <w:uiPriority w:val="99"/>
    <w:semiHidden/>
    <w:unhideWhenUsed/>
    <w:pPr>
      <w:pBdr/>
      <w:spacing/>
      <w:ind/>
    </w:pPr>
    <w:rPr>
      <w:color w:val="954f72" w:themeColor="followedHyperlink"/>
      <w:u w:val="single"/>
    </w:rPr>
  </w:style>
  <w:style w:type="paragraph" w:styleId="902">
    <w:name w:val="toc 1"/>
    <w:basedOn w:val="914"/>
    <w:next w:val="914"/>
    <w:uiPriority w:val="39"/>
    <w:unhideWhenUsed/>
    <w:pPr>
      <w:pBdr/>
      <w:spacing w:after="100"/>
      <w:ind/>
    </w:pPr>
  </w:style>
  <w:style w:type="paragraph" w:styleId="903">
    <w:name w:val="toc 2"/>
    <w:basedOn w:val="914"/>
    <w:next w:val="914"/>
    <w:uiPriority w:val="39"/>
    <w:unhideWhenUsed/>
    <w:pPr>
      <w:pBdr/>
      <w:spacing w:after="100"/>
      <w:ind w:left="220"/>
    </w:pPr>
  </w:style>
  <w:style w:type="paragraph" w:styleId="904">
    <w:name w:val="toc 3"/>
    <w:basedOn w:val="914"/>
    <w:next w:val="914"/>
    <w:uiPriority w:val="39"/>
    <w:unhideWhenUsed/>
    <w:pPr>
      <w:pBdr/>
      <w:spacing w:after="100"/>
      <w:ind w:left="440"/>
    </w:pPr>
  </w:style>
  <w:style w:type="paragraph" w:styleId="905">
    <w:name w:val="toc 4"/>
    <w:basedOn w:val="914"/>
    <w:next w:val="914"/>
    <w:uiPriority w:val="39"/>
    <w:unhideWhenUsed/>
    <w:pPr>
      <w:pBdr/>
      <w:spacing w:after="100"/>
      <w:ind w:left="660"/>
    </w:pPr>
  </w:style>
  <w:style w:type="paragraph" w:styleId="906">
    <w:name w:val="toc 5"/>
    <w:basedOn w:val="914"/>
    <w:next w:val="914"/>
    <w:uiPriority w:val="39"/>
    <w:unhideWhenUsed/>
    <w:pPr>
      <w:pBdr/>
      <w:spacing w:after="100"/>
      <w:ind w:left="880"/>
    </w:pPr>
  </w:style>
  <w:style w:type="paragraph" w:styleId="907">
    <w:name w:val="toc 6"/>
    <w:basedOn w:val="914"/>
    <w:next w:val="914"/>
    <w:uiPriority w:val="39"/>
    <w:unhideWhenUsed/>
    <w:pPr>
      <w:pBdr/>
      <w:spacing w:after="100"/>
      <w:ind w:left="1100"/>
    </w:pPr>
  </w:style>
  <w:style w:type="paragraph" w:styleId="908">
    <w:name w:val="toc 7"/>
    <w:basedOn w:val="914"/>
    <w:next w:val="914"/>
    <w:uiPriority w:val="39"/>
    <w:unhideWhenUsed/>
    <w:pPr>
      <w:pBdr/>
      <w:spacing w:after="100"/>
      <w:ind w:left="1320"/>
    </w:pPr>
  </w:style>
  <w:style w:type="paragraph" w:styleId="909">
    <w:name w:val="toc 8"/>
    <w:basedOn w:val="914"/>
    <w:next w:val="914"/>
    <w:uiPriority w:val="39"/>
    <w:unhideWhenUsed/>
    <w:pPr>
      <w:pBdr/>
      <w:spacing w:after="100"/>
      <w:ind w:left="1540"/>
    </w:pPr>
  </w:style>
  <w:style w:type="paragraph" w:styleId="910">
    <w:name w:val="toc 9"/>
    <w:basedOn w:val="914"/>
    <w:next w:val="914"/>
    <w:uiPriority w:val="39"/>
    <w:unhideWhenUsed/>
    <w:pPr>
      <w:pBdr/>
      <w:spacing w:after="100"/>
      <w:ind w:left="1760"/>
    </w:pPr>
  </w:style>
  <w:style w:type="character" w:styleId="911">
    <w:name w:val="Placeholder Text"/>
    <w:basedOn w:val="864"/>
    <w:uiPriority w:val="99"/>
    <w:semiHidden/>
    <w:pPr>
      <w:pBdr/>
      <w:spacing/>
      <w:ind/>
    </w:pPr>
    <w:rPr>
      <w:color w:val="666666"/>
    </w:rPr>
  </w:style>
  <w:style w:type="paragraph" w:styleId="912">
    <w:name w:val="TOC Heading"/>
    <w:uiPriority w:val="39"/>
    <w:unhideWhenUsed/>
    <w:pPr>
      <w:pBdr/>
      <w:spacing/>
      <w:ind/>
    </w:pPr>
  </w:style>
  <w:style w:type="paragraph" w:styleId="913">
    <w:name w:val="table of figures"/>
    <w:basedOn w:val="914"/>
    <w:next w:val="914"/>
    <w:uiPriority w:val="99"/>
    <w:unhideWhenUsed/>
    <w:pPr>
      <w:pBdr/>
      <w:spacing w:after="0" w:afterAutospacing="0"/>
      <w:ind/>
    </w:pPr>
  </w:style>
  <w:style w:type="paragraph" w:styleId="914" w:default="1">
    <w:name w:val="Normal"/>
    <w:qFormat/>
    <w:pPr>
      <w:pBdr/>
      <w:spacing/>
      <w:ind/>
    </w:pPr>
  </w:style>
  <w:style w:type="table" w:styleId="91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6" w:default="1">
    <w:name w:val="No List"/>
    <w:uiPriority w:val="99"/>
    <w:semiHidden/>
    <w:unhideWhenUsed/>
    <w:pPr>
      <w:pBdr/>
      <w:spacing/>
      <w:ind/>
    </w:pPr>
  </w:style>
  <w:style w:type="paragraph" w:styleId="917">
    <w:name w:val="No Spacing"/>
    <w:basedOn w:val="914"/>
    <w:uiPriority w:val="1"/>
    <w:qFormat/>
    <w:pPr>
      <w:pBdr/>
      <w:spacing w:after="0" w:line="240" w:lineRule="auto"/>
      <w:ind/>
    </w:pPr>
  </w:style>
  <w:style w:type="paragraph" w:styleId="918">
    <w:name w:val="List Paragraph"/>
    <w:basedOn w:val="91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2025-10-14T13:50:18Z</dcterms:modified>
</cp:coreProperties>
</file>