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720"/>
        <w:ind w:right="0" w:left="0" w:firstLine="0"/>
        <w:jc w:val="center"/>
        <w:rPr>
          <w:rFonts w:ascii="Times New Roman" w:hAnsi="Times New Roman" w:cs="Times New Roman" w:eastAsia="Times New Roman"/>
          <w:b/>
          <w:color w:val="D0021B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D0021B"/>
          <w:spacing w:val="0"/>
          <w:position w:val="0"/>
          <w:sz w:val="48"/>
          <w:shd w:fill="auto" w:val="clear"/>
        </w:rPr>
        <w:t xml:space="preserve">Nicholas Dawson</w:t>
      </w:r>
    </w:p>
    <w:p>
      <w:pPr>
        <w:spacing w:before="0" w:after="10" w:line="240"/>
        <w:ind w:right="0" w:left="0" w:firstLine="0"/>
        <w:jc w:val="left"/>
        <w:rPr>
          <w:rFonts w:ascii="Times New Roman" w:hAnsi="Times New Roman" w:cs="Times New Roman" w:eastAsia="Times New Roman"/>
          <w:color w:val="D0021B"/>
          <w:spacing w:val="0"/>
          <w:position w:val="0"/>
          <w:sz w:val="0"/>
          <w:shd w:fill="auto" w:val="clear"/>
        </w:rPr>
      </w:pP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D0021B"/>
          <w:spacing w:val="0"/>
          <w:position w:val="0"/>
          <w:sz w:val="0"/>
          <w:shd w:fill="auto" w:val="clear"/>
        </w:rPr>
      </w:pP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0"/>
          <w:shd w:fill="auto" w:val="clear"/>
        </w:rPr>
        <w:t xml:space="preserve"> </w:t>
      </w:r>
    </w:p>
    <w:p>
      <w:pPr>
        <w:spacing w:before="160" w:after="0" w:line="3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 Catherine Park, NSW 2570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0407160152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nick.dawson119@hotmail.com </w:t>
      </w:r>
    </w:p>
    <w:p>
      <w:pPr>
        <w:tabs>
          <w:tab w:val="left" w:pos="3506" w:leader="none"/>
          <w:tab w:val="left" w:pos="10560" w:leader="none"/>
        </w:tabs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32"/>
          <w:shd w:fill="FFFFFF" w:val="clear"/>
        </w:rPr>
        <w:t xml:space="preserve">   Professional Summary  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 and dependable candidate successful at managing multiple priorities with a positive attitude. Willingness to take on added responsibilities to meet team goals. Flexible hours - night, weekend and holiday shifts. </w:t>
      </w:r>
    </w:p>
    <w:p>
      <w:pPr>
        <w:tabs>
          <w:tab w:val="left" w:pos="4718" w:leader="none"/>
          <w:tab w:val="left" w:pos="10560" w:leader="none"/>
        </w:tabs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32"/>
          <w:shd w:fill="FFFFFF" w:val="clear"/>
        </w:rPr>
        <w:t xml:space="preserve">   Skills  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</w:p>
    <w:tbl>
      <w:tblPr/>
      <w:tblGrid>
        <w:gridCol w:w="5280"/>
        <w:gridCol w:w="5280"/>
      </w:tblGrid>
      <w:tr>
        <w:trPr>
          <w:trHeight w:val="1" w:hRule="atLeast"/>
          <w:jc w:val="left"/>
        </w:trPr>
        <w:tc>
          <w:tcPr>
            <w:tcW w:w="52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MC Driver Skills, Container Cartage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and unloading trucks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Reliable and Responsible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Scanning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Honest and Ethical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Cooperative Attitude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Heavy Lifting</w:t>
            </w:r>
          </w:p>
        </w:tc>
        <w:tc>
          <w:tcPr>
            <w:tcW w:w="5280" w:type="dxa"/>
            <w:tcBorders>
              <w:top w:val="single" w:color="000000" w:sz="0"/>
              <w:left w:val="single" w:color="fefdfd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Attention to Detail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Truck Maneuvering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Adaptability and Flexibility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CB Radio Communication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Solving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 Management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460" w:hanging="21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Forklift Operation</w:t>
            </w:r>
          </w:p>
        </w:tc>
      </w:tr>
    </w:tbl>
    <w:p>
      <w:pPr>
        <w:tabs>
          <w:tab w:val="left" w:pos="4119" w:leader="none"/>
          <w:tab w:val="left" w:pos="10560" w:leader="none"/>
        </w:tabs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32"/>
          <w:shd w:fill="FFFFFF" w:val="clear"/>
        </w:rPr>
        <w:t xml:space="preserve">   Work History  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MALEC - A DOUBLE DRIVER</w:t>
        <w:br/>
        <w:br/>
        <w:t xml:space="preserve">ARROW TRANSPORT - B DOUBLE DRIVER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AST SERVICES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HC DRIVER PADSTOW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NSW FREIGHTLINES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2019 HC DRIVER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INGLEBURN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 &amp; pick up containers to shipping yards.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Fastened chains, straps, covers and binders to secure load during transit.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Checked shipping papers to determine nature of load and checked for presence of hazardous materials.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Complied with all truck driving rules as well as company policies and procedures regarding safe vehicle operation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Mapped out destinations ahead of time to ascertain quickest and safest routes for delivery.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Refilled truck after completing deliveries to return in ready-to-use condition.</w:t>
      </w:r>
    </w:p>
    <w:p>
      <w:pPr>
        <w:numPr>
          <w:ilvl w:val="0"/>
          <w:numId w:val="13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GPS system to plan travel routes in accordance with bulk cargo transportation laws.</w: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HR DRIVER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Direct Freight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Warwick Farm NSW, NSW </w:t>
      </w:r>
    </w:p>
    <w:p>
      <w:pPr>
        <w:numPr>
          <w:ilvl w:val="0"/>
          <w:numId w:val="16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Locating and scanning freight hand unloads to various shopping centres and businesses PDA experience Customer interaction.</w:t>
      </w:r>
    </w:p>
    <w:p>
      <w:pPr>
        <w:tabs>
          <w:tab w:val="left" w:pos="4380" w:leader="none"/>
          <w:tab w:val="left" w:pos="10560" w:leader="none"/>
        </w:tabs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32"/>
          <w:shd w:fill="FFFFFF" w:val="clear"/>
        </w:rPr>
        <w:t xml:space="preserve">   Education  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Certificate II in Automotive Electrical 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11/2015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Tafe NSW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Campbelltown, NSW</w: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 School Diploma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11/2013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Hoxton Park High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Hoxton Park </w:t>
      </w:r>
    </w:p>
    <w:p>
      <w:pPr>
        <w:tabs>
          <w:tab w:val="left" w:pos="4142" w:leader="none"/>
          <w:tab w:val="left" w:pos="10560" w:leader="none"/>
        </w:tabs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D0021B"/>
          <w:spacing w:val="0"/>
          <w:position w:val="0"/>
          <w:sz w:val="32"/>
          <w:shd w:fill="FFFFFF" w:val="clear"/>
        </w:rPr>
        <w:t xml:space="preserve">   Certifications   </w:t>
      </w:r>
      <w:r>
        <w:rPr>
          <w:rFonts w:ascii="Times New Roman" w:hAnsi="Times New Roman" w:cs="Times New Roman" w:eastAsia="Times New Roman"/>
          <w:strike w:val="true"/>
          <w:color w:val="D0021B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22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 Drivers Licence No: 21261596 Roadranger gearbox experience</w:t>
      </w:r>
    </w:p>
    <w:p>
      <w:pPr>
        <w:numPr>
          <w:ilvl w:val="0"/>
          <w:numId w:val="22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Maritime Security ID Card No: OSC0174912</w:t>
      </w:r>
    </w:p>
    <w:p>
      <w:pPr>
        <w:numPr>
          <w:ilvl w:val="0"/>
          <w:numId w:val="22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White Card No: 2247896</w:t>
      </w:r>
    </w:p>
    <w:p>
      <w:pPr>
        <w:numPr>
          <w:ilvl w:val="0"/>
          <w:numId w:val="22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Controller No: 5048575</w:t>
      </w:r>
    </w:p>
    <w:p>
      <w:pPr>
        <w:numPr>
          <w:ilvl w:val="0"/>
          <w:numId w:val="22"/>
        </w:numPr>
        <w:spacing w:before="0" w:after="0" w:line="360"/>
        <w:ind w:right="0" w:left="460" w:hanging="2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LF Forklift No: HR798481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3">
    <w:abstractNumId w:val="12"/>
  </w:num>
  <w:num w:numId="1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