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BE3B8C" w:rsidRDefault="009856A5" w:rsidP="009856A5">
      <w:pPr>
        <w:pStyle w:val="BodyText"/>
        <w:rPr>
          <w:rFonts w:ascii="Calibri" w:hAnsi="Calibri" w:cs="Calibri"/>
        </w:rPr>
      </w:pPr>
    </w:p>
    <w:p w14:paraId="1FF2535D" w14:textId="5B302DD2" w:rsidR="009856A5" w:rsidRPr="00BE3B8C" w:rsidRDefault="00BE3B8C" w:rsidP="009856A5">
      <w:pPr>
        <w:pStyle w:val="Title"/>
        <w:jc w:val="center"/>
        <w:rPr>
          <w:rFonts w:ascii="Calibri" w:hAnsi="Calibri" w:cs="Calibri"/>
          <w:szCs w:val="72"/>
        </w:rPr>
      </w:pPr>
      <w:r w:rsidRPr="00BE3B8C">
        <w:rPr>
          <w:rFonts w:ascii="Calibri" w:hAnsi="Calibri" w:cs="Calibri"/>
          <w:szCs w:val="72"/>
        </w:rPr>
        <w:t>FAR Instructions</w:t>
      </w:r>
    </w:p>
    <w:p w14:paraId="2E74DB45" w14:textId="77777777" w:rsidR="009856A5" w:rsidRPr="00BE3B8C" w:rsidRDefault="009856A5" w:rsidP="009856A5">
      <w:pPr>
        <w:pStyle w:val="BodyText"/>
        <w:rPr>
          <w:rFonts w:ascii="Calibri" w:hAnsi="Calibri" w:cs="Calibri"/>
        </w:rPr>
      </w:pPr>
    </w:p>
    <w:p w14:paraId="540CC0A7" w14:textId="77777777" w:rsidR="009856A5" w:rsidRPr="00BE3B8C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</w:p>
    <w:p w14:paraId="0847B7AA" w14:textId="77777777" w:rsidR="009856A5" w:rsidRPr="00BE3B8C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  <w:r w:rsidRPr="00BE3B8C">
        <w:rPr>
          <w:rFonts w:ascii="Calibri" w:hAnsi="Calibri" w:cs="Calibri"/>
          <w:sz w:val="44"/>
          <w:szCs w:val="44"/>
        </w:rPr>
        <w:t>Instructions</w:t>
      </w:r>
    </w:p>
    <w:p w14:paraId="425DA4F0" w14:textId="77777777" w:rsidR="009856A5" w:rsidRPr="00BE3B8C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D8D5D29" w14:textId="77777777" w:rsidR="009856A5" w:rsidRPr="00BE3B8C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533BBCCB" w14:textId="77777777" w:rsidR="009856A5" w:rsidRPr="00BE3B8C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5C69BDA" w14:textId="77777777" w:rsidR="009856A5" w:rsidRPr="00BE3B8C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F55C773" w14:textId="77777777" w:rsidR="009856A5" w:rsidRPr="00BE3B8C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BE3B8C" w:rsidRDefault="009856A5" w:rsidP="009856A5">
      <w:pPr>
        <w:spacing w:after="0" w:line="240" w:lineRule="auto"/>
        <w:rPr>
          <w:rFonts w:ascii="Calibri" w:hAnsi="Calibri" w:cs="Calibri"/>
          <w:b/>
          <w:bCs/>
          <w:color w:val="4F2D7F" w:themeColor="accent1"/>
          <w:kern w:val="28"/>
          <w:sz w:val="40"/>
          <w:szCs w:val="40"/>
        </w:rPr>
      </w:pPr>
      <w:r w:rsidRPr="00BE3B8C">
        <w:rPr>
          <w:rFonts w:ascii="Calibri" w:hAnsi="Calibri" w:cs="Calibri"/>
          <w:sz w:val="40"/>
          <w:szCs w:val="40"/>
        </w:rPr>
        <w:br w:type="page"/>
      </w:r>
    </w:p>
    <w:p w14:paraId="4F442F4F" w14:textId="3EA984D2" w:rsidR="009856A5" w:rsidRPr="00BE3B8C" w:rsidRDefault="009856A5" w:rsidP="009856A5">
      <w:pPr>
        <w:pStyle w:val="Title"/>
        <w:rPr>
          <w:rFonts w:ascii="Calibri" w:hAnsi="Calibri" w:cs="Calibri"/>
          <w:sz w:val="40"/>
          <w:szCs w:val="40"/>
        </w:rPr>
      </w:pPr>
      <w:r w:rsidRPr="00BE3B8C">
        <w:rPr>
          <w:rFonts w:ascii="Calibri" w:hAnsi="Calibri" w:cs="Calibri"/>
          <w:sz w:val="40"/>
          <w:szCs w:val="40"/>
        </w:rPr>
        <w:lastRenderedPageBreak/>
        <w:t>Instructions for “</w:t>
      </w:r>
      <w:r w:rsidR="00BE3B8C" w:rsidRPr="00BE3B8C">
        <w:rPr>
          <w:rFonts w:ascii="Calibri" w:hAnsi="Calibri" w:cs="Calibri"/>
          <w:sz w:val="40"/>
          <w:szCs w:val="40"/>
        </w:rPr>
        <w:t>Fixed Assets Register bot</w:t>
      </w:r>
      <w:r w:rsidRPr="00BE3B8C">
        <w:rPr>
          <w:rFonts w:ascii="Calibri" w:hAnsi="Calibri" w:cs="Calibri"/>
          <w:sz w:val="40"/>
          <w:szCs w:val="40"/>
        </w:rPr>
        <w:t>”</w:t>
      </w:r>
    </w:p>
    <w:p w14:paraId="088D9205" w14:textId="77777777" w:rsidR="00BE3B8C" w:rsidRPr="00BE3B8C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BE3B8C">
        <w:rPr>
          <w:rFonts w:ascii="Calibri" w:hAnsi="Calibri" w:cs="Calibri"/>
          <w:b/>
          <w:color w:val="FF0000"/>
          <w:u w:val="single"/>
        </w:rPr>
        <w:t>Please read and follow all the instructions for a proper use of application!</w:t>
      </w:r>
    </w:p>
    <w:p w14:paraId="3A27829D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77777777" w:rsidR="00BE3B8C" w:rsidRPr="00BE3B8C" w:rsidRDefault="00BE3B8C" w:rsidP="00BE3B8C">
      <w:pPr>
        <w:rPr>
          <w:rFonts w:ascii="Calibri" w:hAnsi="Calibri" w:cs="Calibri"/>
          <w:b/>
          <w:color w:val="7030A0"/>
        </w:rPr>
      </w:pPr>
      <w:r w:rsidRPr="00BE3B8C">
        <w:rPr>
          <w:rFonts w:ascii="Calibri" w:hAnsi="Calibri" w:cs="Calibri"/>
          <w:b/>
          <w:color w:val="7030A0"/>
        </w:rPr>
        <w:t>Phase 1: Documents to be received and from the Audit Team:</w:t>
      </w:r>
    </w:p>
    <w:p w14:paraId="2DD2AA00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>-Fixed Assets Register (.xlsx format)</w:t>
      </w:r>
    </w:p>
    <w:p w14:paraId="05D08477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>-Fixed Assets Disposals detail (.xlsx format)</w:t>
      </w:r>
    </w:p>
    <w:p w14:paraId="7C4495CB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-Fixed Assets CIP detail (.xlsx – not mandatory) </w:t>
      </w:r>
    </w:p>
    <w:p w14:paraId="6E337F89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-Advances detail (.xlsx format – not mandatory) </w:t>
      </w:r>
    </w:p>
    <w:p w14:paraId="48B08F19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  <w:r w:rsidRPr="00BE3B8C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BE3B8C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53C9FED" w14:textId="115711EF" w:rsidR="00BE3B8C" w:rsidRPr="00BE3B8C" w:rsidRDefault="00BE3B8C" w:rsidP="00BE3B8C">
      <w:pPr>
        <w:rPr>
          <w:rFonts w:ascii="Calibri" w:hAnsi="Calibri" w:cs="Calibri"/>
          <w:b/>
          <w:color w:val="7030A0"/>
        </w:rPr>
      </w:pPr>
      <w:r w:rsidRPr="00BE3B8C">
        <w:rPr>
          <w:rFonts w:ascii="Calibri" w:hAnsi="Calibri" w:cs="Calibri"/>
          <w:b/>
          <w:color w:val="7030A0"/>
        </w:rPr>
        <w:t xml:space="preserve">Phase 2: Pre-requisites:                                                          </w:t>
      </w:r>
    </w:p>
    <w:p w14:paraId="01CFF8EE" w14:textId="77777777" w:rsidR="00BE3B8C" w:rsidRPr="00BE3B8C" w:rsidRDefault="00BE3B8C" w:rsidP="00BE3B8C">
      <w:pPr>
        <w:ind w:firstLine="720"/>
        <w:rPr>
          <w:rFonts w:ascii="Calibri" w:hAnsi="Calibri" w:cs="Calibri"/>
        </w:rPr>
      </w:pPr>
    </w:p>
    <w:p w14:paraId="228D6DEC" w14:textId="77777777" w:rsidR="00BE3B8C" w:rsidRPr="00BE3B8C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BE3B8C">
        <w:rPr>
          <w:rFonts w:ascii="Calibri" w:hAnsi="Calibri" w:cs="Calibri"/>
          <w:noProof/>
        </w:rPr>
        <w:t>Each excel file provided by the Audit Team in excel should be imported in the application using the corresponding button, as presented in Phase 3</w:t>
      </w:r>
    </w:p>
    <w:p w14:paraId="26BEB7B4" w14:textId="77777777" w:rsidR="00BE3B8C" w:rsidRPr="00BE3B8C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77777777" w:rsidR="00BE3B8C" w:rsidRPr="00BE3B8C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BE3B8C">
        <w:rPr>
          <w:rFonts w:ascii="Calibri" w:hAnsi="Calibri" w:cs="Calibri"/>
          <w:noProof/>
        </w:rPr>
        <w:t>The user should vaildate the accuracy and completeness of data imported in application by completing the validation checks from the “Validation” worksheet in the output excel.</w:t>
      </w:r>
    </w:p>
    <w:p w14:paraId="1E70FBE4" w14:textId="77777777" w:rsidR="00BE3B8C" w:rsidRPr="00BE3B8C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BE3B8C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BE3B8C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BE3B8C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BE3B8C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BE3B8C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BE3B8C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BE3B8C" w:rsidRDefault="00BE3B8C" w:rsidP="00BE3B8C">
      <w:pPr>
        <w:rPr>
          <w:rFonts w:ascii="Calibri" w:hAnsi="Calibri" w:cs="Calibri"/>
          <w:b/>
        </w:rPr>
      </w:pPr>
      <w:r w:rsidRPr="00BE3B8C">
        <w:rPr>
          <w:rFonts w:ascii="Calibri" w:hAnsi="Calibri" w:cs="Calibri"/>
          <w:b/>
          <w:u w:val="single"/>
        </w:rPr>
        <w:t>Trial Balance:</w:t>
      </w:r>
    </w:p>
    <w:p w14:paraId="0E0E0ACD" w14:textId="77777777" w:rsidR="00BE3B8C" w:rsidRPr="00BE3B8C" w:rsidRDefault="00BE3B8C" w:rsidP="00BE3B8C">
      <w:pPr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The Table </w:t>
      </w:r>
      <w:r w:rsidRPr="00BE3B8C">
        <w:rPr>
          <w:rFonts w:ascii="Calibri" w:hAnsi="Calibri" w:cs="Calibri"/>
          <w:bCs/>
        </w:rPr>
        <w:t>Header</w:t>
      </w:r>
      <w:r w:rsidRPr="00BE3B8C">
        <w:rPr>
          <w:rFonts w:ascii="Calibri" w:hAnsi="Calibri" w:cs="Calibri"/>
        </w:rPr>
        <w:t xml:space="preserve"> of the TB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BE3B8C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BE3B8C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21110, 291,68111</w:t>
            </w:r>
          </w:p>
        </w:tc>
      </w:tr>
      <w:tr w:rsidR="00BE3B8C" w:rsidRPr="00BE3B8C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BE3B8C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lastRenderedPageBreak/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BE3B8C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BE3B8C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3,516,868</w:t>
            </w:r>
          </w:p>
        </w:tc>
      </w:tr>
      <w:tr w:rsidR="00BE3B8C" w:rsidRPr="00BE3B8C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BE3B8C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BE3B8C" w:rsidRDefault="00BE3B8C" w:rsidP="00BE3B8C">
      <w:pPr>
        <w:rPr>
          <w:rFonts w:ascii="Calibri" w:hAnsi="Calibri" w:cs="Calibri"/>
          <w:b/>
          <w:u w:val="single"/>
        </w:rPr>
      </w:pPr>
      <w:r w:rsidRPr="00BE3B8C">
        <w:rPr>
          <w:rFonts w:ascii="Calibri" w:hAnsi="Calibri" w:cs="Calibri"/>
          <w:b/>
          <w:u w:val="single"/>
        </w:rPr>
        <w:t>FAR:</w:t>
      </w:r>
    </w:p>
    <w:p w14:paraId="781B5DD0" w14:textId="77777777" w:rsidR="00BE3B8C" w:rsidRPr="00BE3B8C" w:rsidRDefault="00BE3B8C" w:rsidP="00BE3B8C">
      <w:pPr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The Table </w:t>
      </w:r>
      <w:r w:rsidRPr="00BE3B8C">
        <w:rPr>
          <w:rFonts w:ascii="Calibri" w:hAnsi="Calibri" w:cs="Calibri"/>
          <w:bCs/>
        </w:rPr>
        <w:t>Header</w:t>
      </w:r>
      <w:r w:rsidRPr="00BE3B8C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BE3B8C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BE3B8C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BE3B8C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BE3B8C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Building</w:t>
            </w:r>
          </w:p>
        </w:tc>
      </w:tr>
      <w:tr w:rsidR="00BE3B8C" w:rsidRPr="00BE3B8C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6 </w:t>
            </w:r>
            <w:proofErr w:type="spellStart"/>
            <w:r w:rsidRPr="00BE3B8C">
              <w:rPr>
                <w:rFonts w:ascii="Calibri" w:hAnsi="Calibri" w:cs="Calibri"/>
              </w:rPr>
              <w:t>yrs</w:t>
            </w:r>
            <w:proofErr w:type="spellEnd"/>
          </w:p>
        </w:tc>
      </w:tr>
      <w:tr w:rsidR="00BE3B8C" w:rsidRPr="00BE3B8C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Data </w:t>
            </w:r>
            <w:proofErr w:type="spellStart"/>
            <w:r w:rsidRPr="00BE3B8C">
              <w:rPr>
                <w:rFonts w:ascii="Calibri" w:hAnsi="Calibri" w:cs="Calibri"/>
              </w:rPr>
              <w:t>Punere</w:t>
            </w:r>
            <w:proofErr w:type="spellEnd"/>
            <w:r w:rsidRPr="00BE3B8C">
              <w:rPr>
                <w:rFonts w:ascii="Calibri" w:hAnsi="Calibri" w:cs="Calibri"/>
              </w:rPr>
              <w:t xml:space="preserve"> in </w:t>
            </w:r>
            <w:proofErr w:type="spellStart"/>
            <w:r w:rsidRPr="00BE3B8C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12/12/2012</w:t>
            </w:r>
          </w:p>
        </w:tc>
      </w:tr>
      <w:tr w:rsidR="00BE3B8C" w:rsidRPr="00BE3B8C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Accumulated </w:t>
            </w:r>
            <w:proofErr w:type="gramStart"/>
            <w:r w:rsidRPr="00BE3B8C">
              <w:rPr>
                <w:rFonts w:ascii="Calibri" w:hAnsi="Calibri" w:cs="Calibri"/>
              </w:rPr>
              <w:t>Depreciation :</w:t>
            </w:r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7D7FCE31" w14:textId="77777777" w:rsidR="00BE3B8C" w:rsidRPr="00BE3B8C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BE3B8C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BE3B8C" w:rsidRDefault="00BE3B8C" w:rsidP="00BE3B8C">
      <w:pPr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The Table </w:t>
      </w:r>
      <w:r w:rsidRPr="00BE3B8C">
        <w:rPr>
          <w:rFonts w:ascii="Calibri" w:hAnsi="Calibri" w:cs="Calibri"/>
          <w:bCs/>
        </w:rPr>
        <w:t>Header</w:t>
      </w:r>
      <w:r w:rsidRPr="00BE3B8C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BE3B8C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BE3B8C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BE3B8C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BE3B8C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BE3B8C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Accumulated </w:t>
            </w:r>
            <w:proofErr w:type="gramStart"/>
            <w:r w:rsidRPr="00BE3B8C">
              <w:rPr>
                <w:rFonts w:ascii="Calibri" w:hAnsi="Calibri" w:cs="Calibri"/>
              </w:rPr>
              <w:t>Depreciation :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12/31/2019</w:t>
            </w:r>
          </w:p>
        </w:tc>
      </w:tr>
      <w:tr w:rsidR="00BE3B8C" w:rsidRPr="00BE3B8C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Addition Type (Pure / Transfer</w:t>
            </w:r>
            <w:proofErr w:type="gramStart"/>
            <w:r w:rsidRPr="00BE3B8C">
              <w:rPr>
                <w:rFonts w:ascii="Calibri" w:hAnsi="Calibri" w:cs="Calibri"/>
              </w:rPr>
              <w:t>):*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Pure / Transfer</w:t>
            </w:r>
          </w:p>
        </w:tc>
      </w:tr>
      <w:tr w:rsidR="00BE3B8C" w:rsidRPr="00BE3B8C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lastRenderedPageBreak/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Desktop PC</w:t>
            </w:r>
          </w:p>
        </w:tc>
      </w:tr>
      <w:tr w:rsidR="00BE3B8C" w:rsidRPr="00BE3B8C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6 </w:t>
            </w:r>
            <w:proofErr w:type="spellStart"/>
            <w:r w:rsidRPr="00BE3B8C">
              <w:rPr>
                <w:rFonts w:ascii="Calibri" w:hAnsi="Calibri" w:cs="Calibri"/>
              </w:rPr>
              <w:t>yrs</w:t>
            </w:r>
            <w:proofErr w:type="spellEnd"/>
          </w:p>
        </w:tc>
      </w:tr>
      <w:tr w:rsidR="00BE3B8C" w:rsidRPr="00BE3B8C" w14:paraId="64F4975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D55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Data </w:t>
            </w:r>
            <w:proofErr w:type="spellStart"/>
            <w:r w:rsidRPr="00BE3B8C">
              <w:rPr>
                <w:rFonts w:ascii="Calibri" w:hAnsi="Calibri" w:cs="Calibri"/>
              </w:rPr>
              <w:t>Punere</w:t>
            </w:r>
            <w:proofErr w:type="spellEnd"/>
            <w:r w:rsidRPr="00BE3B8C">
              <w:rPr>
                <w:rFonts w:ascii="Calibri" w:hAnsi="Calibri" w:cs="Calibri"/>
              </w:rPr>
              <w:t xml:space="preserve"> in </w:t>
            </w:r>
            <w:proofErr w:type="spellStart"/>
            <w:r w:rsidRPr="00BE3B8C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508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8C5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712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E3B8C" w:rsidRPr="00BE3B8C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BE3B8C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6E49D79E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*It is </w:t>
      </w:r>
      <w:r w:rsidRPr="00BE3B8C">
        <w:rPr>
          <w:rFonts w:ascii="Calibri" w:hAnsi="Calibri" w:cs="Calibri"/>
          <w:b/>
        </w:rPr>
        <w:t>MANDATORY</w:t>
      </w:r>
      <w:r w:rsidRPr="00BE3B8C">
        <w:rPr>
          <w:rFonts w:ascii="Calibri" w:hAnsi="Calibri" w:cs="Calibri"/>
        </w:rPr>
        <w:t xml:space="preserve"> to input data on “Type” column. Data should consist only in: “Pure” or “Transfer”</w:t>
      </w:r>
    </w:p>
    <w:p w14:paraId="21E1C8E7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</w:p>
    <w:p w14:paraId="6DE50D2C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</w:p>
    <w:p w14:paraId="0737473A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proofErr w:type="gramStart"/>
      <w:r w:rsidRPr="00BE3B8C">
        <w:rPr>
          <w:rFonts w:ascii="Calibri" w:hAnsi="Calibri" w:cs="Calibri"/>
          <w:b/>
          <w:u w:val="single"/>
        </w:rPr>
        <w:t>Disposals</w:t>
      </w:r>
      <w:proofErr w:type="gramEnd"/>
      <w:r w:rsidRPr="00BE3B8C">
        <w:rPr>
          <w:rFonts w:ascii="Calibri" w:hAnsi="Calibri" w:cs="Calibri"/>
          <w:b/>
          <w:u w:val="single"/>
        </w:rPr>
        <w:t xml:space="preserve"> detail:</w:t>
      </w:r>
    </w:p>
    <w:p w14:paraId="6EB42175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BE3B8C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BE3B8C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BE3B8C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BE3B8C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BE3B8C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Accumulated </w:t>
            </w:r>
            <w:proofErr w:type="gramStart"/>
            <w:r w:rsidRPr="00BE3B8C">
              <w:rPr>
                <w:rFonts w:ascii="Calibri" w:hAnsi="Calibri" w:cs="Calibri"/>
              </w:rPr>
              <w:t>Depreciation :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proofErr w:type="gramStart"/>
            <w:r w:rsidRPr="00BE3B8C">
              <w:rPr>
                <w:rFonts w:ascii="Calibri" w:hAnsi="Calibri" w:cs="Calibri"/>
              </w:rPr>
              <w:t>Depreciation  Charge</w:t>
            </w:r>
            <w:proofErr w:type="gramEnd"/>
            <w:r w:rsidRPr="00BE3B8C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12,345,678.90</w:t>
            </w:r>
          </w:p>
        </w:tc>
      </w:tr>
      <w:tr w:rsidR="00BE3B8C" w:rsidRPr="00BE3B8C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12/31/2019</w:t>
            </w:r>
          </w:p>
        </w:tc>
      </w:tr>
      <w:tr w:rsidR="00BE3B8C" w:rsidRPr="00BE3B8C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Disposal </w:t>
            </w:r>
            <w:proofErr w:type="gramStart"/>
            <w:r w:rsidRPr="00BE3B8C">
              <w:rPr>
                <w:rFonts w:ascii="Calibri" w:hAnsi="Calibri" w:cs="Calibri"/>
              </w:rPr>
              <w:t>Type(</w:t>
            </w:r>
            <w:proofErr w:type="gramEnd"/>
            <w:r w:rsidRPr="00BE3B8C">
              <w:rPr>
                <w:rFonts w:ascii="Calibri" w:hAnsi="Calibri" w:cs="Calibri"/>
              </w:rPr>
              <w:t>Sale/Scrap):*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Sale / Scrap</w:t>
            </w:r>
          </w:p>
        </w:tc>
      </w:tr>
      <w:tr w:rsidR="00BE3B8C" w:rsidRPr="00BE3B8C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Desktop PC</w:t>
            </w:r>
          </w:p>
        </w:tc>
      </w:tr>
      <w:tr w:rsidR="00BE3B8C" w:rsidRPr="00BE3B8C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6 </w:t>
            </w:r>
            <w:proofErr w:type="spellStart"/>
            <w:r w:rsidRPr="00BE3B8C">
              <w:rPr>
                <w:rFonts w:ascii="Calibri" w:hAnsi="Calibri" w:cs="Calibri"/>
              </w:rPr>
              <w:t>yrs</w:t>
            </w:r>
            <w:proofErr w:type="spellEnd"/>
          </w:p>
        </w:tc>
      </w:tr>
      <w:tr w:rsidR="00BE3B8C" w:rsidRPr="00BE3B8C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 xml:space="preserve">Data </w:t>
            </w:r>
            <w:proofErr w:type="spellStart"/>
            <w:r w:rsidRPr="00BE3B8C">
              <w:rPr>
                <w:rFonts w:ascii="Calibri" w:hAnsi="Calibri" w:cs="Calibri"/>
              </w:rPr>
              <w:t>punere</w:t>
            </w:r>
            <w:proofErr w:type="spellEnd"/>
            <w:r w:rsidRPr="00BE3B8C">
              <w:rPr>
                <w:rFonts w:ascii="Calibri" w:hAnsi="Calibri" w:cs="Calibri"/>
              </w:rPr>
              <w:t xml:space="preserve"> in </w:t>
            </w:r>
            <w:proofErr w:type="spellStart"/>
            <w:r w:rsidRPr="00BE3B8C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3B8C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77777777" w:rsidR="00BE3B8C" w:rsidRPr="00BE3B8C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E3B8C" w:rsidRPr="00BE3B8C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BE3B8C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77777777" w:rsidR="00BE3B8C" w:rsidRPr="00BE3B8C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BE3B8C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 for additions and “Sales” or “Scrapped” for disposals.</w:t>
      </w:r>
    </w:p>
    <w:p w14:paraId="539F2012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BF93B26" w14:textId="77777777" w:rsidR="00BE3B8C" w:rsidRPr="00BE3B8C" w:rsidRDefault="00BE3B8C" w:rsidP="00BE3B8C">
      <w:pPr>
        <w:rPr>
          <w:rFonts w:ascii="Calibri" w:hAnsi="Calibri" w:cs="Calibri"/>
          <w:b/>
        </w:rPr>
      </w:pPr>
      <w:r w:rsidRPr="00BE3B8C">
        <w:rPr>
          <w:rFonts w:ascii="Calibri" w:hAnsi="Calibri" w:cs="Calibri"/>
          <w:b/>
          <w:color w:val="7030A0"/>
        </w:rPr>
        <w:lastRenderedPageBreak/>
        <w:t>General notes:</w:t>
      </w:r>
      <w:r w:rsidRPr="00BE3B8C">
        <w:rPr>
          <w:rFonts w:ascii="Calibri" w:hAnsi="Calibri" w:cs="Calibri"/>
          <w:b/>
        </w:rPr>
        <w:tab/>
      </w:r>
    </w:p>
    <w:p w14:paraId="435ED5A1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28365D81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The present Instruction document is linked directly into the application, by pressing the “Instruction” button from the </w:t>
      </w:r>
      <w:proofErr w:type="gramStart"/>
      <w:r w:rsidRPr="00BE3B8C">
        <w:rPr>
          <w:rFonts w:ascii="Calibri" w:hAnsi="Calibri" w:cs="Calibri"/>
        </w:rPr>
        <w:t>MENU;</w:t>
      </w:r>
      <w:proofErr w:type="gramEnd"/>
    </w:p>
    <w:p w14:paraId="48ADD370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>It is mandatory that the PBC contains the column headers presented above, but it is not mandatory to contain data beneath (</w:t>
      </w:r>
      <w:proofErr w:type="gramStart"/>
      <w:r w:rsidRPr="00BE3B8C">
        <w:rPr>
          <w:rFonts w:ascii="Calibri" w:hAnsi="Calibri" w:cs="Calibri"/>
        </w:rPr>
        <w:t>e.g.</w:t>
      </w:r>
      <w:proofErr w:type="gramEnd"/>
      <w:r w:rsidRPr="00BE3B8C">
        <w:rPr>
          <w:rFonts w:ascii="Calibri" w:hAnsi="Calibri" w:cs="Calibri"/>
        </w:rPr>
        <w:t xml:space="preserve"> if there are no Accumulated Impairments presented in FAR, it should only contains the header);</w:t>
      </w:r>
    </w:p>
    <w:p w14:paraId="4F9544A8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It is not mandatory that the headers to be on the first row, or columns in any specific </w:t>
      </w:r>
      <w:proofErr w:type="gramStart"/>
      <w:r w:rsidRPr="00BE3B8C">
        <w:rPr>
          <w:rFonts w:ascii="Calibri" w:hAnsi="Calibri" w:cs="Calibri"/>
        </w:rPr>
        <w:t>order;</w:t>
      </w:r>
      <w:proofErr w:type="gramEnd"/>
    </w:p>
    <w:p w14:paraId="2C77BA1F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>If any, all the data beneath the last rows of the PBC to be imported that are not relevant (</w:t>
      </w:r>
      <w:proofErr w:type="spellStart"/>
      <w:r w:rsidRPr="00BE3B8C">
        <w:rPr>
          <w:rFonts w:ascii="Calibri" w:hAnsi="Calibri" w:cs="Calibri"/>
        </w:rPr>
        <w:t>i.e</w:t>
      </w:r>
      <w:proofErr w:type="spellEnd"/>
      <w:r w:rsidRPr="00BE3B8C">
        <w:rPr>
          <w:rFonts w:ascii="Calibri" w:hAnsi="Calibri" w:cs="Calibri"/>
        </w:rPr>
        <w:t xml:space="preserve"> totals, other information) should be deleted, otherwise it will be imported in application.</w:t>
      </w:r>
    </w:p>
    <w:p w14:paraId="082C0FFB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 xml:space="preserve">The application will import the first worksheet of each PBC- therefore the PBC needed to be uploaded should be moved </w:t>
      </w:r>
      <w:proofErr w:type="gramStart"/>
      <w:r w:rsidRPr="00BE3B8C">
        <w:rPr>
          <w:rFonts w:ascii="Calibri" w:hAnsi="Calibri" w:cs="Calibri"/>
        </w:rPr>
        <w:t>first;</w:t>
      </w:r>
      <w:proofErr w:type="gramEnd"/>
    </w:p>
    <w:p w14:paraId="1D6DC60F" w14:textId="77777777" w:rsidR="00BE3B8C" w:rsidRPr="00BE3B8C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BE3B8C">
        <w:rPr>
          <w:rFonts w:ascii="Calibri" w:hAnsi="Calibri" w:cs="Calibri"/>
        </w:rPr>
        <w:t>In the “Year” input dialog the use should input the Year of the Test Period (2019, 2020, etc.)</w:t>
      </w:r>
    </w:p>
    <w:p w14:paraId="1753F7EE" w14:textId="77777777" w:rsidR="00BE3B8C" w:rsidRPr="00BE3B8C" w:rsidRDefault="00BE3B8C" w:rsidP="00BE3B8C">
      <w:pPr>
        <w:pStyle w:val="ListParagraph"/>
        <w:rPr>
          <w:rFonts w:ascii="Calibri" w:hAnsi="Calibri" w:cs="Calibri"/>
        </w:rPr>
      </w:pPr>
    </w:p>
    <w:p w14:paraId="0B5B2E12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44031C64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4664F67A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2A509178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6FE978B1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6AC7FECE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1587233E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7C5FC57B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0127F639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751DA9F7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0E0E70F4" w14:textId="77777777" w:rsidR="00BE3B8C" w:rsidRPr="00BE3B8C" w:rsidRDefault="00BE3B8C" w:rsidP="00BE3B8C">
      <w:pPr>
        <w:rPr>
          <w:rFonts w:ascii="Calibri" w:hAnsi="Calibri" w:cs="Calibri"/>
          <w:b/>
        </w:rPr>
      </w:pPr>
    </w:p>
    <w:p w14:paraId="37D907B4" w14:textId="69B1CC64" w:rsidR="00BE3B8C" w:rsidRDefault="00BE3B8C" w:rsidP="00BE3B8C">
      <w:pPr>
        <w:rPr>
          <w:rFonts w:ascii="Calibri" w:hAnsi="Calibri" w:cs="Calibri"/>
          <w:b/>
        </w:rPr>
      </w:pPr>
    </w:p>
    <w:p w14:paraId="6519CBB2" w14:textId="77777777" w:rsidR="00BE3B8C" w:rsidRPr="00BE3B8C" w:rsidRDefault="00BE3B8C" w:rsidP="00BE3B8C">
      <w:pPr>
        <w:rPr>
          <w:rFonts w:ascii="Calibri" w:hAnsi="Calibri" w:cs="Calibri"/>
        </w:rPr>
      </w:pPr>
    </w:p>
    <w:p w14:paraId="76FF5B4B" w14:textId="3D5E4362" w:rsidR="009856A5" w:rsidRPr="00BE3B8C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69027D17" w14:textId="77777777" w:rsidR="009856A5" w:rsidRPr="00BE3B8C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772773A0" w:rsidR="009856A5" w:rsidRPr="00BE3B8C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BE3B8C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3F8BAA1A" w14:textId="40B50198" w:rsidR="00BE3B8C" w:rsidRPr="00BE3B8C" w:rsidRDefault="00BE3B8C" w:rsidP="009856A5">
      <w:pPr>
        <w:rPr>
          <w:rFonts w:ascii="Calibri" w:hAnsi="Calibri" w:cs="Calibri"/>
          <w:bCs/>
          <w:sz w:val="18"/>
          <w:szCs w:val="18"/>
        </w:rPr>
      </w:pPr>
      <w:r w:rsidRPr="00BE3B8C">
        <w:rPr>
          <w:rFonts w:ascii="Calibri" w:hAnsi="Calibri" w:cs="Calibri"/>
          <w:bCs/>
          <w:sz w:val="18"/>
          <w:szCs w:val="18"/>
        </w:rPr>
        <w:t xml:space="preserve">Soare Andrei, </w:t>
      </w:r>
      <w:hyperlink r:id="rId11" w:history="1">
        <w:r w:rsidRPr="00BE3B8C">
          <w:rPr>
            <w:rStyle w:val="Hyperlink"/>
            <w:rFonts w:ascii="Calibri" w:hAnsi="Calibri" w:cs="Calibri"/>
            <w:bCs/>
            <w:sz w:val="18"/>
            <w:szCs w:val="18"/>
          </w:rPr>
          <w:t>andrei.soare@ro.gt.com</w:t>
        </w:r>
      </w:hyperlink>
    </w:p>
    <w:p w14:paraId="709D4C7F" w14:textId="77777777" w:rsidR="009856A5" w:rsidRPr="00BE3B8C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BE3B8C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2" w:history="1">
        <w:r w:rsidRPr="00BE3B8C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BE3B8C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512D7DD9" w:rsidR="00991DD9" w:rsidRPr="00BE3B8C" w:rsidRDefault="009856A5" w:rsidP="009856A5">
      <w:pPr>
        <w:rPr>
          <w:rFonts w:ascii="Calibri" w:hAnsi="Calibri" w:cs="Calibri"/>
        </w:rPr>
      </w:pPr>
      <w:r w:rsidRPr="00BE3B8C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3" w:history="1">
        <w:r w:rsidRPr="00BE3B8C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0D6B" w14:textId="77777777" w:rsidR="00EB309F" w:rsidRDefault="00EB309F">
      <w:r>
        <w:separator/>
      </w:r>
    </w:p>
  </w:endnote>
  <w:endnote w:type="continuationSeparator" w:id="0">
    <w:p w14:paraId="3FF24F0D" w14:textId="77777777" w:rsidR="00EB309F" w:rsidRDefault="00EB309F">
      <w:r>
        <w:continuationSeparator/>
      </w:r>
    </w:p>
  </w:endnote>
  <w:endnote w:type="continuationNotice" w:id="1">
    <w:p w14:paraId="2A947D8C" w14:textId="77777777" w:rsidR="00EB309F" w:rsidRDefault="00EB30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3F5F7E24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8160281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6682325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" fillcolor="#4f2d7f [3204]" strokecolor="#27163e [1604]" strokeweight="2pt"/>
          </w:pict>
        </mc:Fallback>
      </mc:AlternateContent>
    </w:r>
    <w:r w:rsidR="00E14457" w:rsidRPr="00923882">
      <w:rPr>
        <w:color w:val="FFFFFF" w:themeColor="background1"/>
      </w:rP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7977" w14:textId="77777777" w:rsidR="00EB309F" w:rsidRDefault="00EB309F">
      <w:r>
        <w:separator/>
      </w:r>
    </w:p>
  </w:footnote>
  <w:footnote w:type="continuationSeparator" w:id="0">
    <w:p w14:paraId="43CDB6E7" w14:textId="77777777" w:rsidR="00EB309F" w:rsidRDefault="00EB309F">
      <w:r>
        <w:continuationSeparator/>
      </w:r>
    </w:p>
  </w:footnote>
  <w:footnote w:type="continuationNotice" w:id="1">
    <w:p w14:paraId="6B75B659" w14:textId="77777777" w:rsidR="00EB309F" w:rsidRDefault="00EB30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79AE2F69" w:rsidR="004C3A79" w:rsidRDefault="00923882">
    <w:pPr>
      <w:pStyle w:val="Header"/>
    </w:pPr>
    <w:r>
      <w:rPr>
        <w:noProof/>
        <w:sz w:val="40"/>
        <w:szCs w:val="40"/>
      </w:rPr>
      <w:drawing>
        <wp:inline distT="0" distB="0" distL="0" distR="0" wp14:anchorId="2A5DD62B" wp14:editId="6CEDEF62">
          <wp:extent cx="1521460" cy="541376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15"/>
  </w:num>
  <w:num w:numId="7">
    <w:abstractNumId w:val="16"/>
  </w:num>
  <w:num w:numId="8">
    <w:abstractNumId w:val="23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7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21"/>
  </w:num>
  <w:num w:numId="32">
    <w:abstractNumId w:val="6"/>
  </w:num>
  <w:num w:numId="33">
    <w:abstractNumId w:val="8"/>
  </w:num>
  <w:num w:numId="34">
    <w:abstractNumId w:val="22"/>
  </w:num>
  <w:num w:numId="35">
    <w:abstractNumId w:val="14"/>
  </w:num>
  <w:num w:numId="36">
    <w:abstractNumId w:val="20"/>
  </w:num>
  <w:num w:numId="3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ei.soare@ro.g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15</cp:revision>
  <cp:lastPrinted>2007-08-23T16:47:00Z</cp:lastPrinted>
  <dcterms:created xsi:type="dcterms:W3CDTF">2021-10-01T14:36:00Z</dcterms:created>
  <dcterms:modified xsi:type="dcterms:W3CDTF">2022-02-02T13:00:00Z</dcterms:modified>
</cp:coreProperties>
</file>