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464C7" w14:textId="392654C4" w:rsidR="007D5314" w:rsidRPr="00484BF9" w:rsidRDefault="007D5314" w:rsidP="00484BF9">
      <w:pPr>
        <w:spacing w:line="360" w:lineRule="auto"/>
        <w:jc w:val="center"/>
        <w:rPr>
          <w:rFonts w:ascii="Arial" w:hAnsi="Arial" w:cs="Arial"/>
          <w:b/>
          <w:sz w:val="28"/>
          <w:szCs w:val="20"/>
        </w:rPr>
      </w:pPr>
      <w:r w:rsidRPr="00484BF9">
        <w:rPr>
          <w:rFonts w:ascii="Arial" w:hAnsi="Arial" w:cs="Arial"/>
          <w:b/>
          <w:sz w:val="28"/>
          <w:szCs w:val="20"/>
        </w:rPr>
        <w:t xml:space="preserve">A serological survey of Brucella in </w:t>
      </w:r>
      <w:r w:rsidR="00955FFD" w:rsidRPr="00484BF9">
        <w:rPr>
          <w:rFonts w:ascii="Arial" w:hAnsi="Arial" w:cs="Arial"/>
          <w:b/>
          <w:sz w:val="28"/>
          <w:szCs w:val="20"/>
        </w:rPr>
        <w:t>two wild boar (</w:t>
      </w:r>
      <w:r w:rsidR="00955FFD" w:rsidRPr="00484BF9">
        <w:rPr>
          <w:rFonts w:ascii="Arial" w:hAnsi="Arial" w:cs="Arial"/>
          <w:b/>
          <w:i/>
          <w:sz w:val="28"/>
          <w:szCs w:val="20"/>
        </w:rPr>
        <w:t xml:space="preserve">Sus </w:t>
      </w:r>
      <w:proofErr w:type="spellStart"/>
      <w:r w:rsidR="00955FFD" w:rsidRPr="00484BF9">
        <w:rPr>
          <w:rFonts w:ascii="Arial" w:hAnsi="Arial" w:cs="Arial"/>
          <w:b/>
          <w:i/>
          <w:sz w:val="28"/>
          <w:szCs w:val="20"/>
        </w:rPr>
        <w:t>scrofa</w:t>
      </w:r>
      <w:proofErr w:type="spellEnd"/>
      <w:r w:rsidR="00955FFD" w:rsidRPr="00484BF9">
        <w:rPr>
          <w:rFonts w:ascii="Arial" w:hAnsi="Arial" w:cs="Arial"/>
          <w:b/>
          <w:sz w:val="28"/>
          <w:szCs w:val="20"/>
        </w:rPr>
        <w:t xml:space="preserve">) populations of </w:t>
      </w:r>
      <w:r w:rsidRPr="00484BF9">
        <w:rPr>
          <w:rFonts w:ascii="Arial" w:hAnsi="Arial" w:cs="Arial"/>
          <w:b/>
          <w:sz w:val="28"/>
          <w:szCs w:val="20"/>
        </w:rPr>
        <w:t>Lombard</w:t>
      </w:r>
      <w:r w:rsidR="00955FFD" w:rsidRPr="00484BF9">
        <w:rPr>
          <w:rFonts w:ascii="Arial" w:hAnsi="Arial" w:cs="Arial"/>
          <w:b/>
          <w:sz w:val="28"/>
          <w:szCs w:val="20"/>
        </w:rPr>
        <w:t>y</w:t>
      </w:r>
      <w:r w:rsidRPr="00484BF9">
        <w:rPr>
          <w:rFonts w:ascii="Arial" w:hAnsi="Arial" w:cs="Arial"/>
          <w:b/>
          <w:sz w:val="28"/>
          <w:szCs w:val="20"/>
        </w:rPr>
        <w:t xml:space="preserve"> (Italy)</w:t>
      </w:r>
    </w:p>
    <w:p w14:paraId="23D5B38D" w14:textId="1A457AA5" w:rsidR="006B7B18" w:rsidRDefault="006B7B18" w:rsidP="00F318B3">
      <w:pPr>
        <w:spacing w:line="360" w:lineRule="auto"/>
        <w:jc w:val="both"/>
        <w:rPr>
          <w:rFonts w:ascii="Arial" w:hAnsi="Arial" w:cs="Arial"/>
          <w:b/>
          <w:sz w:val="20"/>
          <w:szCs w:val="20"/>
        </w:rPr>
      </w:pPr>
      <w:r>
        <w:rPr>
          <w:rFonts w:ascii="Arial" w:hAnsi="Arial" w:cs="Arial"/>
          <w:b/>
          <w:sz w:val="20"/>
          <w:szCs w:val="20"/>
        </w:rPr>
        <w:t>Abstract max 300 words</w:t>
      </w:r>
    </w:p>
    <w:p w14:paraId="38AE1B1D" w14:textId="466B7127" w:rsidR="006B7B18" w:rsidRPr="00F318B3" w:rsidRDefault="00F95EAF" w:rsidP="73C8C90C">
      <w:pPr>
        <w:shd w:val="clear" w:color="auto" w:fill="FFFFFF" w:themeFill="background1"/>
        <w:spacing w:after="0" w:line="360" w:lineRule="auto"/>
        <w:jc w:val="both"/>
        <w:rPr>
          <w:rFonts w:ascii="Arial" w:eastAsia="Times New Roman" w:hAnsi="Arial" w:cs="Arial"/>
          <w:sz w:val="20"/>
          <w:szCs w:val="20"/>
          <w:lang w:eastAsia="it-IT"/>
        </w:rPr>
      </w:pPr>
      <w:r w:rsidRPr="387E8D94">
        <w:rPr>
          <w:rFonts w:ascii="Arial" w:eastAsia="Times New Roman" w:hAnsi="Arial" w:cs="Arial"/>
          <w:sz w:val="20"/>
          <w:szCs w:val="20"/>
          <w:lang w:eastAsia="it-IT"/>
        </w:rPr>
        <w:t xml:space="preserve">The aim of the present study is to measure the </w:t>
      </w:r>
      <w:r w:rsidR="0076180B">
        <w:rPr>
          <w:rFonts w:ascii="Arial" w:eastAsia="Times New Roman" w:hAnsi="Arial" w:cs="Arial"/>
          <w:sz w:val="20"/>
          <w:szCs w:val="20"/>
          <w:lang w:eastAsia="it-IT"/>
        </w:rPr>
        <w:t>sero</w:t>
      </w:r>
      <w:r w:rsidRPr="387E8D94">
        <w:rPr>
          <w:rFonts w:ascii="Arial" w:eastAsia="Times New Roman" w:hAnsi="Arial" w:cs="Arial"/>
          <w:sz w:val="20"/>
          <w:szCs w:val="20"/>
          <w:lang w:eastAsia="it-IT"/>
        </w:rPr>
        <w:t xml:space="preserve">prevalence of antibodies against Brucella </w:t>
      </w:r>
      <w:r w:rsidRPr="387E8D94">
        <w:rPr>
          <w:rFonts w:ascii="Arial" w:eastAsia="Times New Roman" w:hAnsi="Arial" w:cs="Arial"/>
          <w:i/>
          <w:iCs/>
          <w:sz w:val="20"/>
          <w:szCs w:val="20"/>
          <w:lang w:eastAsia="it-IT"/>
        </w:rPr>
        <w:t>abortus</w:t>
      </w:r>
      <w:r w:rsidRPr="387E8D94">
        <w:rPr>
          <w:rFonts w:ascii="Arial" w:eastAsia="Times New Roman" w:hAnsi="Arial" w:cs="Arial"/>
          <w:sz w:val="20"/>
          <w:szCs w:val="20"/>
          <w:lang w:eastAsia="it-IT"/>
        </w:rPr>
        <w:t xml:space="preserve">, </w:t>
      </w:r>
      <w:proofErr w:type="spellStart"/>
      <w:r w:rsidRPr="387E8D94">
        <w:rPr>
          <w:rFonts w:ascii="Arial" w:eastAsia="Times New Roman" w:hAnsi="Arial" w:cs="Arial"/>
          <w:i/>
          <w:iCs/>
          <w:sz w:val="20"/>
          <w:szCs w:val="20"/>
          <w:lang w:eastAsia="it-IT"/>
        </w:rPr>
        <w:t>melitensis</w:t>
      </w:r>
      <w:proofErr w:type="spellEnd"/>
      <w:r w:rsidRPr="387E8D94">
        <w:rPr>
          <w:rFonts w:ascii="Arial" w:eastAsia="Times New Roman" w:hAnsi="Arial" w:cs="Arial"/>
          <w:sz w:val="20"/>
          <w:szCs w:val="20"/>
          <w:lang w:eastAsia="it-IT"/>
        </w:rPr>
        <w:t xml:space="preserve"> and </w:t>
      </w:r>
      <w:proofErr w:type="spellStart"/>
      <w:r w:rsidRPr="387E8D94">
        <w:rPr>
          <w:rFonts w:ascii="Arial" w:eastAsia="Times New Roman" w:hAnsi="Arial" w:cs="Arial"/>
          <w:i/>
          <w:iCs/>
          <w:sz w:val="20"/>
          <w:szCs w:val="20"/>
          <w:lang w:eastAsia="it-IT"/>
        </w:rPr>
        <w:t>suis</w:t>
      </w:r>
      <w:proofErr w:type="spellEnd"/>
      <w:r w:rsidRPr="387E8D94">
        <w:rPr>
          <w:rFonts w:ascii="Arial" w:eastAsia="Times New Roman" w:hAnsi="Arial" w:cs="Arial"/>
          <w:sz w:val="20"/>
          <w:szCs w:val="20"/>
          <w:lang w:eastAsia="it-IT"/>
        </w:rPr>
        <w:t xml:space="preserve"> in 4112 wild boars analysed in the Lombard</w:t>
      </w:r>
      <w:r w:rsidR="004568BF">
        <w:rPr>
          <w:rFonts w:ascii="Arial" w:eastAsia="Times New Roman" w:hAnsi="Arial" w:cs="Arial"/>
          <w:sz w:val="20"/>
          <w:szCs w:val="20"/>
          <w:lang w:eastAsia="it-IT"/>
        </w:rPr>
        <w:t>y</w:t>
      </w:r>
      <w:r w:rsidRPr="387E8D94">
        <w:rPr>
          <w:rFonts w:ascii="Arial" w:eastAsia="Times New Roman" w:hAnsi="Arial" w:cs="Arial"/>
          <w:sz w:val="20"/>
          <w:szCs w:val="20"/>
          <w:lang w:eastAsia="it-IT"/>
        </w:rPr>
        <w:t xml:space="preserve"> region, Italy, during 2017-2020. Precisely, we focused our attention on two prototypical provinces of Lombard</w:t>
      </w:r>
      <w:r w:rsidR="004568BF">
        <w:rPr>
          <w:rFonts w:ascii="Arial" w:eastAsia="Times New Roman" w:hAnsi="Arial" w:cs="Arial"/>
          <w:sz w:val="20"/>
          <w:szCs w:val="20"/>
          <w:lang w:eastAsia="it-IT"/>
        </w:rPr>
        <w:t>y</w:t>
      </w:r>
      <w:r w:rsidRPr="387E8D94">
        <w:rPr>
          <w:rFonts w:ascii="Arial" w:eastAsia="Times New Roman" w:hAnsi="Arial" w:cs="Arial"/>
          <w:sz w:val="20"/>
          <w:szCs w:val="20"/>
          <w:lang w:eastAsia="it-IT"/>
        </w:rPr>
        <w:t>: Cremona and Brescia. Sex and age class</w:t>
      </w:r>
      <w:r w:rsidR="004568BF">
        <w:rPr>
          <w:rFonts w:ascii="Arial" w:eastAsia="Times New Roman" w:hAnsi="Arial" w:cs="Arial"/>
          <w:sz w:val="20"/>
          <w:szCs w:val="20"/>
          <w:lang w:eastAsia="it-IT"/>
        </w:rPr>
        <w:t>es</w:t>
      </w:r>
      <w:r w:rsidRPr="387E8D94">
        <w:rPr>
          <w:rFonts w:ascii="Arial" w:eastAsia="Times New Roman" w:hAnsi="Arial" w:cs="Arial"/>
          <w:sz w:val="20"/>
          <w:szCs w:val="20"/>
          <w:lang w:eastAsia="it-IT"/>
        </w:rPr>
        <w:t xml:space="preserve"> of the sampled wild boars were recorded</w:t>
      </w:r>
      <w:r w:rsidR="00773966">
        <w:rPr>
          <w:rFonts w:ascii="Arial" w:eastAsia="Times New Roman" w:hAnsi="Arial" w:cs="Arial"/>
          <w:sz w:val="20"/>
          <w:szCs w:val="20"/>
          <w:lang w:eastAsia="it-IT"/>
        </w:rPr>
        <w:t xml:space="preserve"> and analysed to determine if these factors</w:t>
      </w:r>
      <w:r w:rsidR="00773966" w:rsidRPr="00D020A4">
        <w:rPr>
          <w:rFonts w:ascii="Arial" w:eastAsia="Times New Roman" w:hAnsi="Arial" w:cs="Arial"/>
          <w:sz w:val="20"/>
          <w:szCs w:val="20"/>
          <w:lang w:eastAsia="it-IT"/>
        </w:rPr>
        <w:t xml:space="preserve"> </w:t>
      </w:r>
      <w:r w:rsidR="00773966" w:rsidRPr="00773966">
        <w:rPr>
          <w:rFonts w:ascii="Arial" w:eastAsia="Times New Roman" w:hAnsi="Arial" w:cs="Arial"/>
          <w:sz w:val="20"/>
          <w:szCs w:val="20"/>
          <w:lang w:eastAsia="it-IT"/>
        </w:rPr>
        <w:t>are correlated to the prevalence of antibodies against Brucell</w:t>
      </w:r>
      <w:r w:rsidR="00773966">
        <w:rPr>
          <w:rFonts w:ascii="Arial" w:eastAsia="Times New Roman" w:hAnsi="Arial" w:cs="Arial"/>
          <w:sz w:val="20"/>
          <w:szCs w:val="20"/>
          <w:lang w:eastAsia="it-IT"/>
        </w:rPr>
        <w:t>a.</w:t>
      </w:r>
      <w:r w:rsidR="004568BF">
        <w:rPr>
          <w:rFonts w:ascii="Arial" w:eastAsia="Times New Roman" w:hAnsi="Arial" w:cs="Arial"/>
          <w:sz w:val="20"/>
          <w:szCs w:val="20"/>
          <w:lang w:eastAsia="it-IT"/>
        </w:rPr>
        <w:t xml:space="preserve"> A possibly seasonality of seroprevalence was also evaluated.</w:t>
      </w:r>
    </w:p>
    <w:p w14:paraId="4BDF6B7B" w14:textId="5A16039F" w:rsidR="00F95EAF" w:rsidRDefault="00F95EAF" w:rsidP="73C8C90C">
      <w:pPr>
        <w:shd w:val="clear" w:color="auto" w:fill="FFFFFF" w:themeFill="background1"/>
        <w:spacing w:after="0" w:line="360" w:lineRule="auto"/>
        <w:jc w:val="both"/>
        <w:rPr>
          <w:rFonts w:ascii="Arial" w:eastAsia="Times New Roman" w:hAnsi="Arial" w:cs="Arial"/>
          <w:sz w:val="20"/>
          <w:szCs w:val="20"/>
          <w:lang w:eastAsia="it-IT"/>
        </w:rPr>
      </w:pPr>
      <w:r w:rsidRPr="7A1634ED">
        <w:rPr>
          <w:rFonts w:ascii="Arial" w:eastAsia="Times New Roman" w:hAnsi="Arial" w:cs="Arial"/>
          <w:sz w:val="20"/>
          <w:szCs w:val="20"/>
          <w:lang w:eastAsia="it-IT"/>
        </w:rPr>
        <w:t>Our data showed that wild boars in the Lombard</w:t>
      </w:r>
      <w:r w:rsidR="004568BF">
        <w:rPr>
          <w:rFonts w:ascii="Arial" w:eastAsia="Times New Roman" w:hAnsi="Arial" w:cs="Arial"/>
          <w:sz w:val="20"/>
          <w:szCs w:val="20"/>
          <w:lang w:eastAsia="it-IT"/>
        </w:rPr>
        <w:t>y</w:t>
      </w:r>
      <w:r w:rsidRPr="7A1634ED">
        <w:rPr>
          <w:rFonts w:ascii="Arial" w:eastAsia="Times New Roman" w:hAnsi="Arial" w:cs="Arial"/>
          <w:sz w:val="20"/>
          <w:szCs w:val="20"/>
          <w:lang w:eastAsia="it-IT"/>
        </w:rPr>
        <w:t xml:space="preserve"> region are exposed to brucella infection</w:t>
      </w:r>
      <w:r w:rsidR="2D41D2C0" w:rsidRPr="7A1634ED">
        <w:rPr>
          <w:rFonts w:ascii="Arial" w:eastAsia="Times New Roman" w:hAnsi="Arial" w:cs="Arial"/>
          <w:sz w:val="20"/>
          <w:szCs w:val="20"/>
          <w:lang w:eastAsia="it-IT"/>
        </w:rPr>
        <w:t xml:space="preserve"> in a spatial-dependent way</w:t>
      </w:r>
      <w:r w:rsidRPr="7A1634ED">
        <w:rPr>
          <w:rFonts w:ascii="Arial" w:eastAsia="Times New Roman" w:hAnsi="Arial" w:cs="Arial"/>
          <w:sz w:val="20"/>
          <w:szCs w:val="20"/>
          <w:lang w:eastAsia="it-IT"/>
        </w:rPr>
        <w:t>, and that two distinct population</w:t>
      </w:r>
      <w:r w:rsidR="288C7E94" w:rsidRPr="7A1634ED">
        <w:rPr>
          <w:rFonts w:ascii="Arial" w:eastAsia="Times New Roman" w:hAnsi="Arial" w:cs="Arial"/>
          <w:sz w:val="20"/>
          <w:szCs w:val="20"/>
          <w:lang w:eastAsia="it-IT"/>
        </w:rPr>
        <w:t>s</w:t>
      </w:r>
      <w:r w:rsidRPr="7A1634ED">
        <w:rPr>
          <w:rFonts w:ascii="Arial" w:eastAsia="Times New Roman" w:hAnsi="Arial" w:cs="Arial"/>
          <w:sz w:val="20"/>
          <w:szCs w:val="20"/>
          <w:lang w:eastAsia="it-IT"/>
        </w:rPr>
        <w:t xml:space="preserve"> are present</w:t>
      </w:r>
      <w:r w:rsidR="5E088E0C" w:rsidRPr="7A1634ED">
        <w:rPr>
          <w:rFonts w:ascii="Arial" w:eastAsia="Times New Roman" w:hAnsi="Arial" w:cs="Arial"/>
          <w:sz w:val="20"/>
          <w:szCs w:val="20"/>
          <w:lang w:eastAsia="it-IT"/>
        </w:rPr>
        <w:t>: Cremona-one, near the Emilia Romagna Region, and Brescia-one. The seroprevalence</w:t>
      </w:r>
      <w:r w:rsidR="0076180B" w:rsidRPr="7A1634ED">
        <w:rPr>
          <w:rFonts w:ascii="Arial" w:eastAsia="Times New Roman" w:hAnsi="Arial" w:cs="Arial"/>
          <w:sz w:val="20"/>
          <w:szCs w:val="20"/>
          <w:lang w:eastAsia="it-IT"/>
        </w:rPr>
        <w:t xml:space="preserve">s of Brucella </w:t>
      </w:r>
      <w:r w:rsidR="0076180B" w:rsidRPr="7A1634ED">
        <w:rPr>
          <w:rFonts w:ascii="Arial" w:eastAsia="Times New Roman" w:hAnsi="Arial" w:cs="Arial"/>
          <w:i/>
          <w:iCs/>
          <w:sz w:val="20"/>
          <w:szCs w:val="20"/>
          <w:lang w:eastAsia="it-IT"/>
        </w:rPr>
        <w:t>abortus</w:t>
      </w:r>
      <w:r w:rsidR="0076180B" w:rsidRPr="7A1634ED">
        <w:rPr>
          <w:rFonts w:ascii="Arial" w:eastAsia="Times New Roman" w:hAnsi="Arial" w:cs="Arial"/>
          <w:sz w:val="20"/>
          <w:szCs w:val="20"/>
          <w:lang w:eastAsia="it-IT"/>
        </w:rPr>
        <w:t xml:space="preserve">, </w:t>
      </w:r>
      <w:proofErr w:type="spellStart"/>
      <w:r w:rsidR="0076180B" w:rsidRPr="7A1634ED">
        <w:rPr>
          <w:rFonts w:ascii="Arial" w:eastAsia="Times New Roman" w:hAnsi="Arial" w:cs="Arial"/>
          <w:i/>
          <w:iCs/>
          <w:sz w:val="20"/>
          <w:szCs w:val="20"/>
          <w:lang w:eastAsia="it-IT"/>
        </w:rPr>
        <w:t>melitensis</w:t>
      </w:r>
      <w:proofErr w:type="spellEnd"/>
      <w:r w:rsidR="0076180B" w:rsidRPr="7A1634ED">
        <w:rPr>
          <w:rFonts w:ascii="Arial" w:eastAsia="Times New Roman" w:hAnsi="Arial" w:cs="Arial"/>
          <w:sz w:val="20"/>
          <w:szCs w:val="20"/>
          <w:lang w:eastAsia="it-IT"/>
        </w:rPr>
        <w:t xml:space="preserve"> and </w:t>
      </w:r>
      <w:proofErr w:type="spellStart"/>
      <w:r w:rsidR="0076180B" w:rsidRPr="7A1634ED">
        <w:rPr>
          <w:rFonts w:ascii="Arial" w:eastAsia="Times New Roman" w:hAnsi="Arial" w:cs="Arial"/>
          <w:i/>
          <w:iCs/>
          <w:sz w:val="20"/>
          <w:szCs w:val="20"/>
          <w:lang w:eastAsia="it-IT"/>
        </w:rPr>
        <w:t>suis</w:t>
      </w:r>
      <w:proofErr w:type="spellEnd"/>
      <w:r w:rsidR="0076180B" w:rsidRPr="7A1634ED">
        <w:rPr>
          <w:rFonts w:ascii="Arial" w:eastAsia="Times New Roman" w:hAnsi="Arial" w:cs="Arial"/>
          <w:i/>
          <w:iCs/>
          <w:sz w:val="20"/>
          <w:szCs w:val="20"/>
          <w:lang w:eastAsia="it-IT"/>
        </w:rPr>
        <w:t xml:space="preserve"> </w:t>
      </w:r>
      <w:r w:rsidR="00953B96" w:rsidRPr="7A1634ED">
        <w:rPr>
          <w:rFonts w:ascii="Arial" w:eastAsia="Times New Roman" w:hAnsi="Arial" w:cs="Arial"/>
          <w:sz w:val="20"/>
          <w:szCs w:val="20"/>
          <w:lang w:eastAsia="it-IT"/>
        </w:rPr>
        <w:t xml:space="preserve">in </w:t>
      </w:r>
      <w:r w:rsidR="0076180B" w:rsidRPr="7A1634ED">
        <w:rPr>
          <w:rFonts w:ascii="Arial" w:eastAsia="Times New Roman" w:hAnsi="Arial" w:cs="Arial"/>
          <w:sz w:val="20"/>
          <w:szCs w:val="20"/>
          <w:lang w:eastAsia="it-IT"/>
        </w:rPr>
        <w:t>these 2 areas are different:</w:t>
      </w:r>
      <w:r w:rsidR="5E088E0C" w:rsidRPr="7A1634ED">
        <w:rPr>
          <w:rFonts w:ascii="Arial" w:eastAsia="Times New Roman" w:hAnsi="Arial" w:cs="Arial"/>
          <w:sz w:val="20"/>
          <w:szCs w:val="20"/>
          <w:lang w:eastAsia="it-IT"/>
        </w:rPr>
        <w:t xml:space="preserve"> </w:t>
      </w:r>
      <w:r w:rsidRPr="7A1634ED">
        <w:rPr>
          <w:rFonts w:ascii="Arial" w:eastAsia="Times New Roman" w:hAnsi="Arial" w:cs="Arial"/>
          <w:sz w:val="20"/>
          <w:szCs w:val="20"/>
          <w:lang w:eastAsia="it-IT"/>
        </w:rPr>
        <w:t xml:space="preserve">36.96% in Cremona and 3.13% in Brescia. According to the typing analyses performed on organs isolated from animals positive to Brucella antibodies, or animals with lesions, the totality of Brucella circulating was B. </w:t>
      </w:r>
      <w:proofErr w:type="spellStart"/>
      <w:r w:rsidRPr="7A1634ED">
        <w:rPr>
          <w:rFonts w:ascii="Arial" w:eastAsia="Times New Roman" w:hAnsi="Arial" w:cs="Arial"/>
          <w:i/>
          <w:iCs/>
          <w:sz w:val="20"/>
          <w:szCs w:val="20"/>
          <w:lang w:eastAsia="it-IT"/>
        </w:rPr>
        <w:t>suis</w:t>
      </w:r>
      <w:proofErr w:type="spellEnd"/>
      <w:r w:rsidRPr="7A1634ED">
        <w:rPr>
          <w:rFonts w:ascii="Arial" w:eastAsia="Times New Roman" w:hAnsi="Arial" w:cs="Arial"/>
          <w:sz w:val="20"/>
          <w:szCs w:val="20"/>
          <w:lang w:eastAsia="it-IT"/>
        </w:rPr>
        <w:t xml:space="preserve">. </w:t>
      </w:r>
      <w:r w:rsidR="5E088E0C" w:rsidRPr="7A1634ED">
        <w:rPr>
          <w:rFonts w:ascii="Arial" w:eastAsia="Times New Roman" w:hAnsi="Arial" w:cs="Arial"/>
          <w:sz w:val="20"/>
          <w:szCs w:val="20"/>
          <w:lang w:eastAsia="it-IT"/>
        </w:rPr>
        <w:t xml:space="preserve">It is likely that the Brucella </w:t>
      </w:r>
      <w:proofErr w:type="spellStart"/>
      <w:r w:rsidR="5E088E0C" w:rsidRPr="7A1634ED">
        <w:rPr>
          <w:rFonts w:ascii="Arial" w:eastAsia="Times New Roman" w:hAnsi="Arial" w:cs="Arial"/>
          <w:i/>
          <w:iCs/>
          <w:sz w:val="20"/>
          <w:szCs w:val="20"/>
          <w:lang w:eastAsia="it-IT"/>
        </w:rPr>
        <w:t>suis</w:t>
      </w:r>
      <w:proofErr w:type="spellEnd"/>
      <w:r w:rsidR="5E088E0C" w:rsidRPr="7A1634ED">
        <w:rPr>
          <w:rFonts w:ascii="Arial" w:eastAsia="Times New Roman" w:hAnsi="Arial" w:cs="Arial"/>
          <w:sz w:val="20"/>
          <w:szCs w:val="20"/>
          <w:lang w:eastAsia="it-IT"/>
        </w:rPr>
        <w:t xml:space="preserve"> circulating in Emilia Romagna moved across the Po river and arrived in Lombard</w:t>
      </w:r>
      <w:r w:rsidR="004568BF">
        <w:rPr>
          <w:rFonts w:ascii="Arial" w:eastAsia="Times New Roman" w:hAnsi="Arial" w:cs="Arial"/>
          <w:sz w:val="20"/>
          <w:szCs w:val="20"/>
          <w:lang w:eastAsia="it-IT"/>
        </w:rPr>
        <w:t>y</w:t>
      </w:r>
      <w:r w:rsidR="5E088E0C" w:rsidRPr="7A1634ED">
        <w:rPr>
          <w:rFonts w:ascii="Arial" w:eastAsia="Times New Roman" w:hAnsi="Arial" w:cs="Arial"/>
          <w:sz w:val="20"/>
          <w:szCs w:val="20"/>
          <w:lang w:eastAsia="it-IT"/>
        </w:rPr>
        <w:t xml:space="preserve">, in the Cremona area. </w:t>
      </w:r>
    </w:p>
    <w:p w14:paraId="0FCF42DB" w14:textId="77777777" w:rsidR="00F318B3" w:rsidRPr="00F318B3" w:rsidRDefault="00F318B3" w:rsidP="00F318B3">
      <w:pPr>
        <w:shd w:val="clear" w:color="auto" w:fill="FFFFFF"/>
        <w:spacing w:after="0" w:line="360" w:lineRule="auto"/>
        <w:jc w:val="both"/>
        <w:rPr>
          <w:rFonts w:ascii="Arial" w:eastAsia="Times New Roman" w:hAnsi="Arial" w:cs="Arial"/>
          <w:sz w:val="20"/>
          <w:szCs w:val="20"/>
          <w:lang w:eastAsia="it-IT"/>
        </w:rPr>
      </w:pPr>
    </w:p>
    <w:p w14:paraId="211553CB" w14:textId="2D33C287" w:rsidR="006B7B18" w:rsidRDefault="006B7B18" w:rsidP="00F318B3">
      <w:pPr>
        <w:spacing w:line="360" w:lineRule="auto"/>
        <w:jc w:val="both"/>
        <w:rPr>
          <w:rFonts w:ascii="Arial" w:hAnsi="Arial" w:cs="Arial"/>
          <w:b/>
          <w:sz w:val="20"/>
          <w:szCs w:val="20"/>
        </w:rPr>
      </w:pPr>
      <w:r w:rsidRPr="73C8C90C">
        <w:rPr>
          <w:rFonts w:ascii="Arial" w:hAnsi="Arial" w:cs="Arial"/>
          <w:b/>
          <w:bCs/>
          <w:sz w:val="20"/>
          <w:szCs w:val="20"/>
        </w:rPr>
        <w:t>Key words 4-8</w:t>
      </w:r>
    </w:p>
    <w:p w14:paraId="61346CA2" w14:textId="50381DCD" w:rsidR="00A00B9E" w:rsidRDefault="006B7B18" w:rsidP="73C8C90C">
      <w:pPr>
        <w:spacing w:line="360" w:lineRule="auto"/>
        <w:jc w:val="both"/>
        <w:rPr>
          <w:rFonts w:ascii="Arial" w:hAnsi="Arial" w:cs="Arial"/>
          <w:sz w:val="20"/>
          <w:szCs w:val="20"/>
        </w:rPr>
      </w:pPr>
      <w:r w:rsidRPr="73C8C90C">
        <w:rPr>
          <w:rFonts w:ascii="Arial" w:hAnsi="Arial" w:cs="Arial"/>
          <w:sz w:val="20"/>
          <w:szCs w:val="20"/>
        </w:rPr>
        <w:t xml:space="preserve">Brucella </w:t>
      </w:r>
      <w:proofErr w:type="spellStart"/>
      <w:r w:rsidRPr="73C8C90C">
        <w:rPr>
          <w:rFonts w:ascii="Arial" w:hAnsi="Arial" w:cs="Arial"/>
          <w:i/>
          <w:iCs/>
          <w:sz w:val="20"/>
          <w:szCs w:val="20"/>
        </w:rPr>
        <w:t>suis</w:t>
      </w:r>
      <w:proofErr w:type="spellEnd"/>
      <w:r w:rsidRPr="73C8C90C">
        <w:rPr>
          <w:rFonts w:ascii="Arial" w:hAnsi="Arial" w:cs="Arial"/>
          <w:sz w:val="20"/>
          <w:szCs w:val="20"/>
        </w:rPr>
        <w:t>, Brucellosis,</w:t>
      </w:r>
      <w:r w:rsidR="73C8C90C" w:rsidRPr="73C8C90C">
        <w:rPr>
          <w:rFonts w:ascii="Arial" w:hAnsi="Arial" w:cs="Arial"/>
          <w:sz w:val="20"/>
          <w:szCs w:val="20"/>
        </w:rPr>
        <w:t xml:space="preserve"> </w:t>
      </w:r>
      <w:r w:rsidRPr="73C8C90C">
        <w:rPr>
          <w:rFonts w:ascii="Arial" w:hAnsi="Arial" w:cs="Arial"/>
          <w:sz w:val="20"/>
          <w:szCs w:val="20"/>
        </w:rPr>
        <w:t>ELISA, S</w:t>
      </w:r>
      <w:r w:rsidR="00F318B3" w:rsidRPr="73C8C90C">
        <w:rPr>
          <w:rFonts w:ascii="Arial" w:hAnsi="Arial" w:cs="Arial"/>
          <w:sz w:val="20"/>
          <w:szCs w:val="20"/>
        </w:rPr>
        <w:t>eroprevalence,</w:t>
      </w:r>
      <w:r w:rsidRPr="73C8C90C">
        <w:rPr>
          <w:rFonts w:ascii="Arial" w:hAnsi="Arial" w:cs="Arial"/>
          <w:sz w:val="20"/>
          <w:szCs w:val="20"/>
        </w:rPr>
        <w:t xml:space="preserve"> Wild boar</w:t>
      </w:r>
      <w:r w:rsidR="00403C2E">
        <w:rPr>
          <w:rFonts w:ascii="Arial" w:hAnsi="Arial" w:cs="Arial"/>
          <w:sz w:val="20"/>
          <w:szCs w:val="20"/>
        </w:rPr>
        <w:t>, wildlife</w:t>
      </w:r>
    </w:p>
    <w:p w14:paraId="5F4C95AD" w14:textId="77777777" w:rsidR="00A00B9E" w:rsidRPr="00A00B9E" w:rsidRDefault="00A00B9E" w:rsidP="00A00B9E">
      <w:pPr>
        <w:spacing w:line="360" w:lineRule="auto"/>
        <w:jc w:val="both"/>
        <w:rPr>
          <w:rFonts w:ascii="Arial" w:hAnsi="Arial" w:cs="Arial"/>
          <w:sz w:val="20"/>
          <w:szCs w:val="20"/>
        </w:rPr>
      </w:pPr>
    </w:p>
    <w:p w14:paraId="37495FD2" w14:textId="48F571AE" w:rsidR="004A5649" w:rsidRPr="0031638F" w:rsidRDefault="004A5649" w:rsidP="004A5649">
      <w:pPr>
        <w:spacing w:line="360" w:lineRule="auto"/>
        <w:rPr>
          <w:rFonts w:ascii="Arial" w:hAnsi="Arial" w:cs="Arial"/>
          <w:b/>
          <w:sz w:val="20"/>
          <w:szCs w:val="20"/>
        </w:rPr>
      </w:pPr>
      <w:r>
        <w:rPr>
          <w:rFonts w:ascii="Arial" w:hAnsi="Arial" w:cs="Arial"/>
          <w:b/>
          <w:sz w:val="20"/>
          <w:szCs w:val="20"/>
        </w:rPr>
        <w:t>Introduction</w:t>
      </w:r>
      <w:r w:rsidR="006B7B18">
        <w:rPr>
          <w:rFonts w:ascii="Arial" w:hAnsi="Arial" w:cs="Arial"/>
          <w:b/>
          <w:sz w:val="20"/>
          <w:szCs w:val="20"/>
        </w:rPr>
        <w:t xml:space="preserve"> (4000 words from intro to discussion)</w:t>
      </w:r>
    </w:p>
    <w:p w14:paraId="21AE5040" w14:textId="34129916" w:rsidR="004A5649" w:rsidRDefault="004A5649" w:rsidP="001350D0">
      <w:pPr>
        <w:shd w:val="clear" w:color="auto" w:fill="FFFFFF" w:themeFill="background1"/>
        <w:spacing w:after="0" w:line="360" w:lineRule="auto"/>
        <w:jc w:val="both"/>
        <w:rPr>
          <w:rFonts w:ascii="Arial" w:eastAsia="Times New Roman" w:hAnsi="Arial" w:cs="Arial"/>
          <w:sz w:val="20"/>
          <w:szCs w:val="20"/>
          <w:lang w:eastAsia="it-IT"/>
        </w:rPr>
      </w:pPr>
      <w:r w:rsidRPr="774E876F">
        <w:rPr>
          <w:rFonts w:ascii="Arial" w:eastAsia="Times New Roman" w:hAnsi="Arial" w:cs="Arial"/>
          <w:sz w:val="20"/>
          <w:szCs w:val="20"/>
          <w:lang w:eastAsia="it-IT"/>
        </w:rPr>
        <w:t xml:space="preserve">Brucellosis is a worldwide zoonosis caused by gram negative, facultative, intracellular bacteria belonging to the genus Brucella. To date, </w:t>
      </w:r>
      <w:r w:rsidR="00F3185D">
        <w:rPr>
          <w:rFonts w:ascii="Arial" w:eastAsia="Times New Roman" w:hAnsi="Arial" w:cs="Arial"/>
          <w:sz w:val="20"/>
          <w:szCs w:val="20"/>
          <w:lang w:eastAsia="it-IT"/>
        </w:rPr>
        <w:t>different</w:t>
      </w:r>
      <w:r w:rsidRPr="774E876F">
        <w:rPr>
          <w:rFonts w:ascii="Arial" w:eastAsia="Times New Roman" w:hAnsi="Arial" w:cs="Arial"/>
          <w:sz w:val="20"/>
          <w:szCs w:val="20"/>
          <w:lang w:eastAsia="it-IT"/>
        </w:rPr>
        <w:t xml:space="preserve"> </w:t>
      </w:r>
      <w:r w:rsidRPr="774E876F">
        <w:rPr>
          <w:rFonts w:ascii="Arial" w:eastAsia="Times New Roman" w:hAnsi="Arial" w:cs="Arial"/>
          <w:i/>
          <w:iCs/>
          <w:sz w:val="20"/>
          <w:szCs w:val="20"/>
          <w:lang w:eastAsia="it-IT"/>
        </w:rPr>
        <w:t>Brucella</w:t>
      </w:r>
      <w:r w:rsidRPr="774E876F">
        <w:rPr>
          <w:rFonts w:ascii="Arial" w:eastAsia="Times New Roman" w:hAnsi="Arial" w:cs="Arial"/>
          <w:sz w:val="20"/>
          <w:szCs w:val="20"/>
          <w:lang w:eastAsia="it-IT"/>
        </w:rPr>
        <w:t xml:space="preserve"> species have been identified from a wide spectrum of hosts</w:t>
      </w:r>
      <w:r w:rsidR="00E92606">
        <w:rPr>
          <w:rFonts w:ascii="Arial" w:eastAsia="Times New Roman" w:hAnsi="Arial" w:cs="Arial"/>
          <w:sz w:val="20"/>
          <w:szCs w:val="20"/>
          <w:lang w:eastAsia="it-IT"/>
        </w:rPr>
        <w:t xml:space="preserve"> </w:t>
      </w:r>
      <w:r w:rsidR="00E92606">
        <w:rPr>
          <w:rFonts w:ascii="Arial" w:eastAsia="Times New Roman" w:hAnsi="Arial" w:cs="Arial"/>
          <w:sz w:val="20"/>
          <w:szCs w:val="20"/>
          <w:lang w:eastAsia="it-IT"/>
        </w:rPr>
        <w:fldChar w:fldCharType="begin"/>
      </w:r>
      <w:r w:rsidR="00E92606">
        <w:rPr>
          <w:rFonts w:ascii="Arial" w:eastAsia="Times New Roman" w:hAnsi="Arial" w:cs="Arial"/>
          <w:sz w:val="20"/>
          <w:szCs w:val="20"/>
          <w:lang w:eastAsia="it-IT"/>
        </w:rPr>
        <w:instrText>ADDIN RW.CITE{{14 Khurana,S.K. 2021}}</w:instrText>
      </w:r>
      <w:r w:rsidR="00E92606">
        <w:rPr>
          <w:rFonts w:ascii="Arial" w:eastAsia="Times New Roman" w:hAnsi="Arial" w:cs="Arial"/>
          <w:sz w:val="20"/>
          <w:szCs w:val="20"/>
          <w:lang w:eastAsia="it-IT"/>
        </w:rPr>
        <w:fldChar w:fldCharType="separate"/>
      </w:r>
      <w:r w:rsidR="00E92606" w:rsidRPr="00E92606">
        <w:rPr>
          <w:rFonts w:ascii="Arial" w:eastAsia="Times New Roman" w:hAnsi="Arial" w:cs="Arial"/>
          <w:bCs/>
          <w:sz w:val="20"/>
          <w:szCs w:val="20"/>
          <w:lang w:eastAsia="it-IT"/>
        </w:rPr>
        <w:t>(Khurana, Sehrawat et al. 2021)</w:t>
      </w:r>
      <w:r w:rsidR="00E92606">
        <w:rPr>
          <w:rFonts w:ascii="Arial" w:eastAsia="Times New Roman" w:hAnsi="Arial" w:cs="Arial"/>
          <w:sz w:val="20"/>
          <w:szCs w:val="20"/>
          <w:lang w:eastAsia="it-IT"/>
        </w:rPr>
        <w:fldChar w:fldCharType="end"/>
      </w:r>
      <w:r w:rsidRPr="774E876F">
        <w:rPr>
          <w:rFonts w:ascii="Arial" w:eastAsia="Times New Roman" w:hAnsi="Arial" w:cs="Arial"/>
          <w:sz w:val="20"/>
          <w:szCs w:val="20"/>
          <w:lang w:eastAsia="it-IT"/>
        </w:rPr>
        <w:t>.</w:t>
      </w:r>
      <w:r w:rsidR="27871A18" w:rsidRPr="774E876F">
        <w:rPr>
          <w:rFonts w:ascii="Arial" w:eastAsia="Times New Roman" w:hAnsi="Arial" w:cs="Arial"/>
          <w:sz w:val="20"/>
          <w:szCs w:val="20"/>
          <w:lang w:eastAsia="it-IT"/>
        </w:rPr>
        <w:t xml:space="preserve"> </w:t>
      </w:r>
      <w:r w:rsidR="00F3185D">
        <w:rPr>
          <w:rFonts w:ascii="Arial" w:eastAsia="Times New Roman" w:hAnsi="Arial" w:cs="Arial"/>
          <w:sz w:val="20"/>
          <w:szCs w:val="20"/>
          <w:lang w:eastAsia="it-IT"/>
        </w:rPr>
        <w:t xml:space="preserve">Some species infect </w:t>
      </w:r>
      <w:r w:rsidR="00F3185D" w:rsidRPr="774E876F">
        <w:rPr>
          <w:rFonts w:ascii="Arial" w:eastAsia="Times New Roman" w:hAnsi="Arial" w:cs="Arial"/>
          <w:sz w:val="20"/>
          <w:szCs w:val="20"/>
          <w:lang w:eastAsia="it-IT"/>
        </w:rPr>
        <w:t>terrestrial animals</w:t>
      </w:r>
      <w:r w:rsidR="00F3185D">
        <w:rPr>
          <w:rFonts w:ascii="Arial" w:eastAsia="Times New Roman" w:hAnsi="Arial" w:cs="Arial"/>
          <w:sz w:val="20"/>
          <w:szCs w:val="20"/>
          <w:lang w:eastAsia="it-IT"/>
        </w:rPr>
        <w:t>:</w:t>
      </w:r>
      <w:r w:rsidR="00F3185D" w:rsidRPr="774E876F">
        <w:rPr>
          <w:rFonts w:ascii="Arial" w:eastAsia="Times New Roman" w:hAnsi="Arial" w:cs="Arial"/>
          <w:sz w:val="20"/>
          <w:szCs w:val="20"/>
          <w:lang w:eastAsia="it-IT"/>
        </w:rPr>
        <w:t xml:space="preserve"> </w:t>
      </w:r>
      <w:r w:rsidR="27871A18" w:rsidRPr="774E876F">
        <w:rPr>
          <w:rFonts w:ascii="Arial" w:eastAsia="Times New Roman" w:hAnsi="Arial" w:cs="Arial"/>
          <w:sz w:val="20"/>
          <w:szCs w:val="20"/>
          <w:lang w:eastAsia="it-IT"/>
        </w:rPr>
        <w:t xml:space="preserve">B. </w:t>
      </w:r>
      <w:r w:rsidR="27871A18" w:rsidRPr="774E876F">
        <w:rPr>
          <w:rFonts w:ascii="Arial" w:eastAsia="Times New Roman" w:hAnsi="Arial" w:cs="Arial"/>
          <w:i/>
          <w:iCs/>
          <w:sz w:val="20"/>
          <w:szCs w:val="20"/>
          <w:lang w:eastAsia="it-IT"/>
        </w:rPr>
        <w:t>abortus</w:t>
      </w:r>
      <w:r w:rsidR="27871A18" w:rsidRPr="774E876F">
        <w:rPr>
          <w:rFonts w:ascii="Arial" w:eastAsia="Times New Roman" w:hAnsi="Arial" w:cs="Arial"/>
          <w:sz w:val="20"/>
          <w:szCs w:val="20"/>
          <w:lang w:eastAsia="it-IT"/>
        </w:rPr>
        <w:t xml:space="preserve">, B. </w:t>
      </w:r>
      <w:proofErr w:type="spellStart"/>
      <w:r w:rsidR="27871A18" w:rsidRPr="774E876F">
        <w:rPr>
          <w:rFonts w:ascii="Arial" w:eastAsia="Times New Roman" w:hAnsi="Arial" w:cs="Arial"/>
          <w:i/>
          <w:iCs/>
          <w:sz w:val="20"/>
          <w:szCs w:val="20"/>
          <w:lang w:eastAsia="it-IT"/>
        </w:rPr>
        <w:t>melitensis</w:t>
      </w:r>
      <w:proofErr w:type="spellEnd"/>
      <w:r w:rsidR="27871A18" w:rsidRPr="774E876F">
        <w:rPr>
          <w:rFonts w:ascii="Arial" w:eastAsia="Times New Roman" w:hAnsi="Arial" w:cs="Arial"/>
          <w:sz w:val="20"/>
          <w:szCs w:val="20"/>
          <w:lang w:eastAsia="it-IT"/>
        </w:rPr>
        <w:t xml:space="preserve">, B. </w:t>
      </w:r>
      <w:proofErr w:type="spellStart"/>
      <w:r w:rsidR="27871A18" w:rsidRPr="774E876F">
        <w:rPr>
          <w:rFonts w:ascii="Arial" w:eastAsia="Times New Roman" w:hAnsi="Arial" w:cs="Arial"/>
          <w:i/>
          <w:iCs/>
          <w:sz w:val="20"/>
          <w:szCs w:val="20"/>
          <w:lang w:eastAsia="it-IT"/>
        </w:rPr>
        <w:t>suis</w:t>
      </w:r>
      <w:proofErr w:type="spellEnd"/>
      <w:r w:rsidR="27871A18" w:rsidRPr="774E876F">
        <w:rPr>
          <w:rFonts w:ascii="Arial" w:eastAsia="Times New Roman" w:hAnsi="Arial" w:cs="Arial"/>
          <w:sz w:val="20"/>
          <w:szCs w:val="20"/>
          <w:lang w:eastAsia="it-IT"/>
        </w:rPr>
        <w:t xml:space="preserve">, B. </w:t>
      </w:r>
      <w:proofErr w:type="spellStart"/>
      <w:r w:rsidR="27871A18" w:rsidRPr="774E876F">
        <w:rPr>
          <w:rFonts w:ascii="Arial" w:eastAsia="Times New Roman" w:hAnsi="Arial" w:cs="Arial"/>
          <w:i/>
          <w:iCs/>
          <w:sz w:val="20"/>
          <w:szCs w:val="20"/>
          <w:lang w:eastAsia="it-IT"/>
        </w:rPr>
        <w:t>ovis</w:t>
      </w:r>
      <w:proofErr w:type="spellEnd"/>
      <w:r w:rsidR="27871A18" w:rsidRPr="774E876F">
        <w:rPr>
          <w:rFonts w:ascii="Arial" w:eastAsia="Times New Roman" w:hAnsi="Arial" w:cs="Arial"/>
          <w:sz w:val="20"/>
          <w:szCs w:val="20"/>
          <w:lang w:eastAsia="it-IT"/>
        </w:rPr>
        <w:t xml:space="preserve">, B. </w:t>
      </w:r>
      <w:proofErr w:type="spellStart"/>
      <w:r w:rsidR="27871A18" w:rsidRPr="774E876F">
        <w:rPr>
          <w:rFonts w:ascii="Arial" w:eastAsia="Times New Roman" w:hAnsi="Arial" w:cs="Arial"/>
          <w:i/>
          <w:iCs/>
          <w:sz w:val="20"/>
          <w:szCs w:val="20"/>
          <w:lang w:eastAsia="it-IT"/>
        </w:rPr>
        <w:t>canis</w:t>
      </w:r>
      <w:proofErr w:type="spellEnd"/>
      <w:r w:rsidR="27871A18" w:rsidRPr="774E876F">
        <w:rPr>
          <w:rFonts w:ascii="Arial" w:eastAsia="Times New Roman" w:hAnsi="Arial" w:cs="Arial"/>
          <w:sz w:val="20"/>
          <w:szCs w:val="20"/>
          <w:lang w:eastAsia="it-IT"/>
        </w:rPr>
        <w:t>, B</w:t>
      </w:r>
      <w:r w:rsidR="27871A18" w:rsidRPr="774E876F">
        <w:rPr>
          <w:rFonts w:ascii="Arial" w:eastAsia="Times New Roman" w:hAnsi="Arial" w:cs="Arial"/>
          <w:i/>
          <w:iCs/>
          <w:sz w:val="20"/>
          <w:szCs w:val="20"/>
          <w:lang w:eastAsia="it-IT"/>
        </w:rPr>
        <w:t xml:space="preserve">. </w:t>
      </w:r>
      <w:proofErr w:type="spellStart"/>
      <w:r w:rsidR="27871A18" w:rsidRPr="774E876F">
        <w:rPr>
          <w:rFonts w:ascii="Arial" w:eastAsia="Times New Roman" w:hAnsi="Arial" w:cs="Arial"/>
          <w:i/>
          <w:iCs/>
          <w:sz w:val="20"/>
          <w:szCs w:val="20"/>
          <w:lang w:eastAsia="it-IT"/>
        </w:rPr>
        <w:t>neotomae</w:t>
      </w:r>
      <w:proofErr w:type="spellEnd"/>
      <w:r w:rsidR="27871A18" w:rsidRPr="774E876F">
        <w:rPr>
          <w:rFonts w:ascii="Arial" w:eastAsia="Times New Roman" w:hAnsi="Arial" w:cs="Arial"/>
          <w:sz w:val="20"/>
          <w:szCs w:val="20"/>
          <w:lang w:eastAsia="it-IT"/>
        </w:rPr>
        <w:t xml:space="preserve">, and </w:t>
      </w:r>
      <w:r w:rsidR="27871A18" w:rsidRPr="774E876F">
        <w:rPr>
          <w:rFonts w:ascii="Arial" w:eastAsia="Times New Roman" w:hAnsi="Arial" w:cs="Arial"/>
          <w:i/>
          <w:iCs/>
          <w:sz w:val="20"/>
          <w:szCs w:val="20"/>
          <w:lang w:eastAsia="it-IT"/>
        </w:rPr>
        <w:t xml:space="preserve">B. </w:t>
      </w:r>
      <w:proofErr w:type="spellStart"/>
      <w:r w:rsidR="27871A18" w:rsidRPr="774E876F">
        <w:rPr>
          <w:rFonts w:ascii="Arial" w:eastAsia="Times New Roman" w:hAnsi="Arial" w:cs="Arial"/>
          <w:i/>
          <w:iCs/>
          <w:sz w:val="20"/>
          <w:szCs w:val="20"/>
          <w:lang w:eastAsia="it-IT"/>
        </w:rPr>
        <w:t>microti</w:t>
      </w:r>
      <w:proofErr w:type="spellEnd"/>
      <w:r w:rsidR="27871A18" w:rsidRPr="774E876F">
        <w:rPr>
          <w:rFonts w:ascii="Arial" w:eastAsia="Times New Roman" w:hAnsi="Arial" w:cs="Arial"/>
          <w:sz w:val="20"/>
          <w:szCs w:val="20"/>
          <w:lang w:eastAsia="it-IT"/>
        </w:rPr>
        <w:t>,</w:t>
      </w:r>
      <w:r w:rsidR="00F3185D">
        <w:rPr>
          <w:rFonts w:ascii="Arial" w:eastAsia="Times New Roman" w:hAnsi="Arial" w:cs="Arial"/>
          <w:sz w:val="20"/>
          <w:szCs w:val="20"/>
          <w:lang w:eastAsia="it-IT"/>
        </w:rPr>
        <w:t xml:space="preserve"> others</w:t>
      </w:r>
      <w:r w:rsidR="003B3FAD">
        <w:rPr>
          <w:rFonts w:ascii="Arial" w:eastAsia="Times New Roman" w:hAnsi="Arial" w:cs="Arial"/>
          <w:sz w:val="20"/>
          <w:szCs w:val="20"/>
          <w:lang w:eastAsia="it-IT"/>
        </w:rPr>
        <w:t>,</w:t>
      </w:r>
      <w:r w:rsidR="27871A18" w:rsidRPr="774E876F">
        <w:rPr>
          <w:rFonts w:ascii="Arial" w:eastAsia="Times New Roman" w:hAnsi="Arial" w:cs="Arial"/>
          <w:sz w:val="20"/>
          <w:szCs w:val="20"/>
          <w:lang w:eastAsia="it-IT"/>
        </w:rPr>
        <w:t xml:space="preserve"> B. </w:t>
      </w:r>
      <w:proofErr w:type="spellStart"/>
      <w:r w:rsidR="27871A18" w:rsidRPr="774E876F">
        <w:rPr>
          <w:rFonts w:ascii="Arial" w:eastAsia="Times New Roman" w:hAnsi="Arial" w:cs="Arial"/>
          <w:i/>
          <w:iCs/>
          <w:sz w:val="20"/>
          <w:szCs w:val="20"/>
          <w:lang w:eastAsia="it-IT"/>
        </w:rPr>
        <w:t>ceti</w:t>
      </w:r>
      <w:proofErr w:type="spellEnd"/>
      <w:r w:rsidR="27871A18" w:rsidRPr="774E876F">
        <w:rPr>
          <w:rFonts w:ascii="Arial" w:eastAsia="Times New Roman" w:hAnsi="Arial" w:cs="Arial"/>
          <w:sz w:val="20"/>
          <w:szCs w:val="20"/>
          <w:lang w:eastAsia="it-IT"/>
        </w:rPr>
        <w:t xml:space="preserve"> and B. </w:t>
      </w:r>
      <w:proofErr w:type="spellStart"/>
      <w:r w:rsidR="27871A18" w:rsidRPr="774E876F">
        <w:rPr>
          <w:rFonts w:ascii="Arial" w:eastAsia="Times New Roman" w:hAnsi="Arial" w:cs="Arial"/>
          <w:i/>
          <w:iCs/>
          <w:sz w:val="20"/>
          <w:szCs w:val="20"/>
          <w:lang w:eastAsia="it-IT"/>
        </w:rPr>
        <w:t>pinnipedialis</w:t>
      </w:r>
      <w:proofErr w:type="spellEnd"/>
      <w:r w:rsidR="27871A18" w:rsidRPr="774E876F">
        <w:rPr>
          <w:rFonts w:ascii="Arial" w:eastAsia="Times New Roman" w:hAnsi="Arial" w:cs="Arial"/>
          <w:i/>
          <w:iCs/>
          <w:sz w:val="20"/>
          <w:szCs w:val="20"/>
          <w:lang w:eastAsia="it-IT"/>
        </w:rPr>
        <w:t xml:space="preserve"> </w:t>
      </w:r>
      <w:r w:rsidR="27871A18" w:rsidRPr="774E876F">
        <w:rPr>
          <w:rFonts w:ascii="Arial" w:eastAsia="Times New Roman" w:hAnsi="Arial" w:cs="Arial"/>
          <w:sz w:val="20"/>
          <w:szCs w:val="20"/>
          <w:lang w:eastAsia="it-IT"/>
        </w:rPr>
        <w:t xml:space="preserve">affect marine mammals. </w:t>
      </w:r>
      <w:r w:rsidR="30168A0C" w:rsidRPr="774E876F">
        <w:rPr>
          <w:rFonts w:ascii="Arial" w:eastAsia="Times New Roman" w:hAnsi="Arial" w:cs="Arial"/>
          <w:sz w:val="20"/>
          <w:szCs w:val="20"/>
          <w:lang w:eastAsia="it-IT"/>
        </w:rPr>
        <w:t xml:space="preserve"> Moreover, B. </w:t>
      </w:r>
      <w:proofErr w:type="spellStart"/>
      <w:r w:rsidR="30168A0C" w:rsidRPr="0028186E">
        <w:rPr>
          <w:rFonts w:ascii="Arial" w:eastAsia="Times New Roman" w:hAnsi="Arial" w:cs="Arial"/>
          <w:i/>
          <w:sz w:val="20"/>
          <w:szCs w:val="20"/>
          <w:lang w:eastAsia="it-IT"/>
        </w:rPr>
        <w:t>papionis</w:t>
      </w:r>
      <w:proofErr w:type="spellEnd"/>
      <w:r w:rsidR="30168A0C" w:rsidRPr="774E876F">
        <w:rPr>
          <w:rFonts w:ascii="Arial" w:eastAsia="Times New Roman" w:hAnsi="Arial" w:cs="Arial"/>
          <w:sz w:val="20"/>
          <w:szCs w:val="20"/>
          <w:lang w:eastAsia="it-IT"/>
        </w:rPr>
        <w:t xml:space="preserve"> and B. </w:t>
      </w:r>
      <w:proofErr w:type="spellStart"/>
      <w:r w:rsidR="30168A0C" w:rsidRPr="0028186E">
        <w:rPr>
          <w:rFonts w:ascii="Arial" w:eastAsia="Times New Roman" w:hAnsi="Arial" w:cs="Arial"/>
          <w:i/>
          <w:sz w:val="20"/>
          <w:szCs w:val="20"/>
          <w:lang w:eastAsia="it-IT"/>
        </w:rPr>
        <w:t>vulpis</w:t>
      </w:r>
      <w:proofErr w:type="spellEnd"/>
      <w:r w:rsidR="30168A0C" w:rsidRPr="774E876F">
        <w:rPr>
          <w:rFonts w:ascii="Arial" w:eastAsia="Times New Roman" w:hAnsi="Arial" w:cs="Arial"/>
          <w:sz w:val="20"/>
          <w:szCs w:val="20"/>
          <w:lang w:eastAsia="it-IT"/>
        </w:rPr>
        <w:t xml:space="preserve"> were respectively isolated from baboons and red foxes</w:t>
      </w:r>
      <w:r w:rsidR="00E92606">
        <w:rPr>
          <w:rFonts w:ascii="Arial" w:eastAsia="Times New Roman" w:hAnsi="Arial" w:cs="Arial"/>
          <w:sz w:val="20"/>
          <w:szCs w:val="20"/>
          <w:lang w:eastAsia="it-IT"/>
        </w:rPr>
        <w:t xml:space="preserve"> </w:t>
      </w:r>
      <w:r w:rsidR="00E92606">
        <w:rPr>
          <w:rFonts w:ascii="Arial" w:eastAsia="Times New Roman" w:hAnsi="Arial" w:cs="Arial"/>
          <w:sz w:val="20"/>
          <w:szCs w:val="20"/>
          <w:lang w:eastAsia="it-IT"/>
        </w:rPr>
        <w:fldChar w:fldCharType="begin"/>
      </w:r>
      <w:r w:rsidR="00E92606">
        <w:rPr>
          <w:rFonts w:ascii="Arial" w:eastAsia="Times New Roman" w:hAnsi="Arial" w:cs="Arial"/>
          <w:sz w:val="20"/>
          <w:szCs w:val="20"/>
          <w:lang w:eastAsia="it-IT"/>
        </w:rPr>
        <w:instrText>ADDIN RW.CITE{{13 Scholz,H.C. 2016}}</w:instrText>
      </w:r>
      <w:r w:rsidR="00E92606">
        <w:rPr>
          <w:rFonts w:ascii="Arial" w:eastAsia="Times New Roman" w:hAnsi="Arial" w:cs="Arial"/>
          <w:sz w:val="20"/>
          <w:szCs w:val="20"/>
          <w:lang w:eastAsia="it-IT"/>
        </w:rPr>
        <w:fldChar w:fldCharType="separate"/>
      </w:r>
      <w:r w:rsidR="00E92606" w:rsidRPr="00E92606">
        <w:rPr>
          <w:rFonts w:ascii="Arial" w:eastAsia="Times New Roman" w:hAnsi="Arial" w:cs="Arial"/>
          <w:bCs/>
          <w:sz w:val="20"/>
          <w:szCs w:val="20"/>
          <w:lang w:eastAsia="it-IT"/>
        </w:rPr>
        <w:t>(Scholz, Revilla-Fernández et al. 2016)</w:t>
      </w:r>
      <w:r w:rsidR="00E92606">
        <w:rPr>
          <w:rFonts w:ascii="Arial" w:eastAsia="Times New Roman" w:hAnsi="Arial" w:cs="Arial"/>
          <w:sz w:val="20"/>
          <w:szCs w:val="20"/>
          <w:lang w:eastAsia="it-IT"/>
        </w:rPr>
        <w:fldChar w:fldCharType="end"/>
      </w:r>
      <w:r w:rsidR="30168A0C" w:rsidRPr="774E876F">
        <w:rPr>
          <w:rFonts w:ascii="Arial" w:eastAsia="Times New Roman" w:hAnsi="Arial" w:cs="Arial"/>
          <w:sz w:val="20"/>
          <w:szCs w:val="20"/>
          <w:lang w:eastAsia="it-IT"/>
        </w:rPr>
        <w:t xml:space="preserve">. Brucella spp. </w:t>
      </w:r>
      <w:r w:rsidR="00F3185D">
        <w:rPr>
          <w:rFonts w:ascii="Arial" w:eastAsia="Times New Roman" w:hAnsi="Arial" w:cs="Arial"/>
          <w:sz w:val="20"/>
          <w:szCs w:val="20"/>
          <w:lang w:eastAsia="it-IT"/>
        </w:rPr>
        <w:t xml:space="preserve">can </w:t>
      </w:r>
      <w:r w:rsidR="30168A0C" w:rsidRPr="774E876F">
        <w:rPr>
          <w:rFonts w:ascii="Arial" w:eastAsia="Times New Roman" w:hAnsi="Arial" w:cs="Arial"/>
          <w:sz w:val="20"/>
          <w:szCs w:val="20"/>
          <w:lang w:eastAsia="it-IT"/>
        </w:rPr>
        <w:t xml:space="preserve">infect humans as an incidental host. </w:t>
      </w:r>
      <w:r w:rsidR="00507597">
        <w:rPr>
          <w:rFonts w:ascii="Arial" w:eastAsia="Times New Roman" w:hAnsi="Arial" w:cs="Arial"/>
          <w:sz w:val="20"/>
          <w:szCs w:val="20"/>
          <w:lang w:eastAsia="it-IT"/>
        </w:rPr>
        <w:t xml:space="preserve">The most pathogenic and invasive species for humans </w:t>
      </w:r>
      <w:r w:rsidR="00CB360B">
        <w:rPr>
          <w:rFonts w:ascii="Arial" w:eastAsia="Times New Roman" w:hAnsi="Arial" w:cs="Arial"/>
          <w:sz w:val="20"/>
          <w:szCs w:val="20"/>
          <w:lang w:eastAsia="it-IT"/>
        </w:rPr>
        <w:t xml:space="preserve">is B. </w:t>
      </w:r>
      <w:proofErr w:type="spellStart"/>
      <w:r w:rsidR="00CB360B" w:rsidRPr="00CB360B">
        <w:rPr>
          <w:rFonts w:ascii="Arial" w:eastAsia="Times New Roman" w:hAnsi="Arial" w:cs="Arial"/>
          <w:i/>
          <w:sz w:val="20"/>
          <w:szCs w:val="20"/>
          <w:lang w:eastAsia="it-IT"/>
        </w:rPr>
        <w:t>melitensis</w:t>
      </w:r>
      <w:proofErr w:type="spellEnd"/>
      <w:r w:rsidR="00CB360B">
        <w:rPr>
          <w:rFonts w:ascii="Arial" w:eastAsia="Times New Roman" w:hAnsi="Arial" w:cs="Arial"/>
          <w:sz w:val="20"/>
          <w:szCs w:val="20"/>
          <w:lang w:eastAsia="it-IT"/>
        </w:rPr>
        <w:t xml:space="preserve">, followed by B. </w:t>
      </w:r>
      <w:proofErr w:type="spellStart"/>
      <w:r w:rsidR="00CB360B">
        <w:rPr>
          <w:rFonts w:ascii="Arial" w:eastAsia="Times New Roman" w:hAnsi="Arial" w:cs="Arial"/>
          <w:sz w:val="20"/>
          <w:szCs w:val="20"/>
          <w:lang w:eastAsia="it-IT"/>
        </w:rPr>
        <w:t>suis</w:t>
      </w:r>
      <w:proofErr w:type="spellEnd"/>
      <w:r w:rsidR="00CB360B">
        <w:rPr>
          <w:rFonts w:ascii="Arial" w:eastAsia="Times New Roman" w:hAnsi="Arial" w:cs="Arial"/>
          <w:sz w:val="20"/>
          <w:szCs w:val="20"/>
          <w:lang w:eastAsia="it-IT"/>
        </w:rPr>
        <w:t xml:space="preserve">, B. </w:t>
      </w:r>
      <w:r w:rsidR="00CB360B" w:rsidRPr="00CB360B">
        <w:rPr>
          <w:rFonts w:ascii="Arial" w:eastAsia="Times New Roman" w:hAnsi="Arial" w:cs="Arial"/>
          <w:i/>
          <w:sz w:val="20"/>
          <w:szCs w:val="20"/>
          <w:lang w:eastAsia="it-IT"/>
        </w:rPr>
        <w:t>abortus</w:t>
      </w:r>
      <w:r w:rsidR="00CB360B">
        <w:rPr>
          <w:rFonts w:ascii="Arial" w:eastAsia="Times New Roman" w:hAnsi="Arial" w:cs="Arial"/>
          <w:sz w:val="20"/>
          <w:szCs w:val="20"/>
          <w:lang w:eastAsia="it-IT"/>
        </w:rPr>
        <w:t xml:space="preserve"> and B. </w:t>
      </w:r>
      <w:proofErr w:type="spellStart"/>
      <w:r w:rsidR="00CB360B" w:rsidRPr="00CB360B">
        <w:rPr>
          <w:rFonts w:ascii="Arial" w:eastAsia="Times New Roman" w:hAnsi="Arial" w:cs="Arial"/>
          <w:i/>
          <w:sz w:val="20"/>
          <w:szCs w:val="20"/>
          <w:lang w:eastAsia="it-IT"/>
        </w:rPr>
        <w:t>canis</w:t>
      </w:r>
      <w:proofErr w:type="spellEnd"/>
      <w:r w:rsidR="001350D0">
        <w:rPr>
          <w:rFonts w:ascii="Arial" w:eastAsia="Times New Roman" w:hAnsi="Arial" w:cs="Arial"/>
          <w:i/>
          <w:sz w:val="20"/>
          <w:szCs w:val="20"/>
          <w:lang w:eastAsia="it-IT"/>
        </w:rPr>
        <w:t xml:space="preserve"> </w:t>
      </w:r>
      <w:r w:rsidR="001350D0">
        <w:rPr>
          <w:rFonts w:ascii="Arial" w:eastAsia="Times New Roman" w:hAnsi="Arial" w:cs="Arial"/>
          <w:i/>
          <w:sz w:val="20"/>
          <w:szCs w:val="20"/>
          <w:lang w:eastAsia="it-IT"/>
        </w:rPr>
        <w:fldChar w:fldCharType="begin"/>
      </w:r>
      <w:r w:rsidR="001350D0">
        <w:rPr>
          <w:rFonts w:ascii="Arial" w:eastAsia="Times New Roman" w:hAnsi="Arial" w:cs="Arial"/>
          <w:i/>
          <w:sz w:val="20"/>
          <w:szCs w:val="20"/>
          <w:lang w:eastAsia="it-IT"/>
        </w:rPr>
        <w:instrText>ADDIN RW.CITE{{14 Khurana,S.K. 2021}}</w:instrText>
      </w:r>
      <w:r w:rsidR="001350D0">
        <w:rPr>
          <w:rFonts w:ascii="Arial" w:eastAsia="Times New Roman" w:hAnsi="Arial" w:cs="Arial"/>
          <w:i/>
          <w:sz w:val="20"/>
          <w:szCs w:val="20"/>
          <w:lang w:eastAsia="it-IT"/>
        </w:rPr>
        <w:fldChar w:fldCharType="separate"/>
      </w:r>
      <w:r w:rsidR="001350D0" w:rsidRPr="001350D0">
        <w:rPr>
          <w:rFonts w:ascii="Arial" w:eastAsia="Times New Roman" w:hAnsi="Arial" w:cs="Arial"/>
          <w:bCs/>
          <w:i/>
          <w:sz w:val="20"/>
          <w:szCs w:val="20"/>
          <w:lang w:eastAsia="it-IT"/>
        </w:rPr>
        <w:t>(Khurana, Sehrawat et al. 2021)</w:t>
      </w:r>
      <w:r w:rsidR="001350D0">
        <w:rPr>
          <w:rFonts w:ascii="Arial" w:eastAsia="Times New Roman" w:hAnsi="Arial" w:cs="Arial"/>
          <w:i/>
          <w:sz w:val="20"/>
          <w:szCs w:val="20"/>
          <w:lang w:eastAsia="it-IT"/>
        </w:rPr>
        <w:fldChar w:fldCharType="end"/>
      </w:r>
      <w:r w:rsidR="00CB360B">
        <w:rPr>
          <w:rFonts w:ascii="Arial" w:eastAsia="Times New Roman" w:hAnsi="Arial" w:cs="Arial"/>
          <w:sz w:val="20"/>
          <w:szCs w:val="20"/>
          <w:lang w:eastAsia="it-IT"/>
        </w:rPr>
        <w:t>.</w:t>
      </w:r>
      <w:r w:rsidR="001350D0">
        <w:rPr>
          <w:rFonts w:ascii="Arial" w:eastAsia="Times New Roman" w:hAnsi="Arial" w:cs="Arial"/>
          <w:sz w:val="20"/>
          <w:szCs w:val="20"/>
          <w:lang w:eastAsia="it-IT"/>
        </w:rPr>
        <w:t xml:space="preserve"> </w:t>
      </w:r>
      <w:r w:rsidR="001350D0" w:rsidRPr="001350D0">
        <w:rPr>
          <w:rFonts w:ascii="Arial" w:eastAsia="Times New Roman" w:hAnsi="Arial" w:cs="Arial"/>
          <w:sz w:val="20"/>
          <w:szCs w:val="20"/>
          <w:lang w:eastAsia="it-IT"/>
        </w:rPr>
        <w:t xml:space="preserve">B. </w:t>
      </w:r>
      <w:proofErr w:type="spellStart"/>
      <w:r w:rsidR="001350D0" w:rsidRPr="001350D0">
        <w:rPr>
          <w:rFonts w:ascii="Arial" w:eastAsia="Times New Roman" w:hAnsi="Arial" w:cs="Arial"/>
          <w:sz w:val="20"/>
          <w:szCs w:val="20"/>
          <w:lang w:eastAsia="it-IT"/>
        </w:rPr>
        <w:t>melitensis</w:t>
      </w:r>
      <w:proofErr w:type="spellEnd"/>
      <w:r w:rsidR="001350D0">
        <w:rPr>
          <w:rFonts w:ascii="Arial" w:eastAsia="Times New Roman" w:hAnsi="Arial" w:cs="Arial"/>
          <w:sz w:val="20"/>
          <w:szCs w:val="20"/>
          <w:lang w:eastAsia="it-IT"/>
        </w:rPr>
        <w:t xml:space="preserve">, </w:t>
      </w:r>
      <w:r w:rsidR="001350D0" w:rsidRPr="001350D0">
        <w:rPr>
          <w:rFonts w:ascii="Arial" w:eastAsia="Times New Roman" w:hAnsi="Arial" w:cs="Arial"/>
          <w:sz w:val="20"/>
          <w:szCs w:val="20"/>
          <w:lang w:eastAsia="it-IT"/>
        </w:rPr>
        <w:t xml:space="preserve">B. </w:t>
      </w:r>
      <w:proofErr w:type="spellStart"/>
      <w:r w:rsidR="001350D0" w:rsidRPr="001350D0">
        <w:rPr>
          <w:rFonts w:ascii="Arial" w:eastAsia="Times New Roman" w:hAnsi="Arial" w:cs="Arial"/>
          <w:i/>
          <w:sz w:val="20"/>
          <w:szCs w:val="20"/>
          <w:lang w:eastAsia="it-IT"/>
        </w:rPr>
        <w:t>suis</w:t>
      </w:r>
      <w:proofErr w:type="spellEnd"/>
      <w:r w:rsidR="001350D0">
        <w:rPr>
          <w:rFonts w:ascii="Arial" w:eastAsia="Times New Roman" w:hAnsi="Arial" w:cs="Arial"/>
          <w:sz w:val="20"/>
          <w:szCs w:val="20"/>
          <w:lang w:eastAsia="it-IT"/>
        </w:rPr>
        <w:t xml:space="preserve"> and</w:t>
      </w:r>
      <w:r w:rsidR="001350D0" w:rsidRPr="001350D0">
        <w:rPr>
          <w:rFonts w:ascii="Arial" w:eastAsia="Times New Roman" w:hAnsi="Arial" w:cs="Arial"/>
          <w:sz w:val="20"/>
          <w:szCs w:val="20"/>
          <w:lang w:eastAsia="it-IT"/>
        </w:rPr>
        <w:t xml:space="preserve"> B. </w:t>
      </w:r>
      <w:r w:rsidR="001350D0" w:rsidRPr="001350D0">
        <w:rPr>
          <w:rFonts w:ascii="Arial" w:eastAsia="Times New Roman" w:hAnsi="Arial" w:cs="Arial"/>
          <w:i/>
          <w:sz w:val="20"/>
          <w:szCs w:val="20"/>
          <w:lang w:eastAsia="it-IT"/>
        </w:rPr>
        <w:t>abortus</w:t>
      </w:r>
      <w:r w:rsidR="001350D0" w:rsidRPr="001350D0">
        <w:rPr>
          <w:rFonts w:ascii="Arial" w:eastAsia="Times New Roman" w:hAnsi="Arial" w:cs="Arial"/>
          <w:sz w:val="20"/>
          <w:szCs w:val="20"/>
          <w:lang w:eastAsia="it-IT"/>
        </w:rPr>
        <w:t xml:space="preserve"> </w:t>
      </w:r>
      <w:r w:rsidR="001350D0">
        <w:rPr>
          <w:rFonts w:ascii="Arial" w:eastAsia="Times New Roman" w:hAnsi="Arial" w:cs="Arial"/>
          <w:sz w:val="20"/>
          <w:szCs w:val="20"/>
          <w:lang w:eastAsia="it-IT"/>
        </w:rPr>
        <w:t>are</w:t>
      </w:r>
      <w:r w:rsidR="001350D0">
        <w:rPr>
          <w:rFonts w:ascii="Helvetica" w:hAnsi="Helvetica" w:cs="Helvetica"/>
          <w:color w:val="202020"/>
          <w:sz w:val="20"/>
          <w:szCs w:val="20"/>
          <w:shd w:val="clear" w:color="auto" w:fill="FFFFFF"/>
        </w:rPr>
        <w:t xml:space="preserve"> </w:t>
      </w:r>
      <w:r w:rsidR="007B2FFD">
        <w:rPr>
          <w:rFonts w:ascii="Helvetica" w:hAnsi="Helvetica" w:cs="Helvetica"/>
          <w:color w:val="202020"/>
          <w:sz w:val="20"/>
          <w:szCs w:val="20"/>
          <w:shd w:val="clear" w:color="auto" w:fill="FFFFFF"/>
        </w:rPr>
        <w:t>reported</w:t>
      </w:r>
      <w:r w:rsidR="001350D0">
        <w:rPr>
          <w:rFonts w:ascii="Helvetica" w:hAnsi="Helvetica" w:cs="Helvetica"/>
          <w:color w:val="202020"/>
          <w:sz w:val="20"/>
          <w:szCs w:val="20"/>
          <w:shd w:val="clear" w:color="auto" w:fill="FFFFFF"/>
        </w:rPr>
        <w:t xml:space="preserve"> to be endemic in most countries </w:t>
      </w:r>
      <w:r w:rsidR="007B2FFD">
        <w:rPr>
          <w:rFonts w:ascii="Helvetica" w:hAnsi="Helvetica" w:cs="Helvetica"/>
          <w:color w:val="202020"/>
          <w:sz w:val="20"/>
          <w:szCs w:val="20"/>
          <w:shd w:val="clear" w:color="auto" w:fill="FFFFFF"/>
        </w:rPr>
        <w:fldChar w:fldCharType="begin"/>
      </w:r>
      <w:r w:rsidR="007B2FFD">
        <w:rPr>
          <w:rFonts w:ascii="Helvetica" w:hAnsi="Helvetica" w:cs="Helvetica"/>
          <w:color w:val="202020"/>
          <w:sz w:val="20"/>
          <w:szCs w:val="20"/>
          <w:shd w:val="clear" w:color="auto" w:fill="FFFFFF"/>
        </w:rPr>
        <w:instrText>ADDIN RW.CITE{{18 Franc,K.A. 2018}}</w:instrText>
      </w:r>
      <w:r w:rsidR="007B2FFD">
        <w:rPr>
          <w:rFonts w:ascii="Helvetica" w:hAnsi="Helvetica" w:cs="Helvetica"/>
          <w:color w:val="202020"/>
          <w:sz w:val="20"/>
          <w:szCs w:val="20"/>
          <w:shd w:val="clear" w:color="auto" w:fill="FFFFFF"/>
        </w:rPr>
        <w:fldChar w:fldCharType="separate"/>
      </w:r>
      <w:r w:rsidR="007B2FFD" w:rsidRPr="007B2FFD">
        <w:rPr>
          <w:rFonts w:ascii="Helvetica" w:hAnsi="Helvetica" w:cs="Helvetica"/>
          <w:bCs/>
          <w:color w:val="202020"/>
          <w:sz w:val="20"/>
          <w:szCs w:val="20"/>
          <w:shd w:val="clear" w:color="auto" w:fill="FFFFFF"/>
        </w:rPr>
        <w:t>(Franc, Krecek et al. 2018)</w:t>
      </w:r>
      <w:r w:rsidR="007B2FFD">
        <w:rPr>
          <w:rFonts w:ascii="Helvetica" w:hAnsi="Helvetica" w:cs="Helvetica"/>
          <w:color w:val="202020"/>
          <w:sz w:val="20"/>
          <w:szCs w:val="20"/>
          <w:shd w:val="clear" w:color="auto" w:fill="FFFFFF"/>
        </w:rPr>
        <w:fldChar w:fldCharType="end"/>
      </w:r>
      <w:r w:rsidR="007B2FFD">
        <w:rPr>
          <w:rFonts w:ascii="Helvetica" w:hAnsi="Helvetica" w:cs="Helvetica"/>
          <w:color w:val="202020"/>
          <w:sz w:val="20"/>
          <w:szCs w:val="20"/>
          <w:shd w:val="clear" w:color="auto" w:fill="FFFFFF"/>
        </w:rPr>
        <w:t xml:space="preserve">. </w:t>
      </w:r>
      <w:r w:rsidR="00530164" w:rsidRPr="007B2FFD">
        <w:rPr>
          <w:rFonts w:ascii="Arial" w:eastAsia="Times New Roman" w:hAnsi="Arial" w:cs="Arial"/>
          <w:sz w:val="20"/>
          <w:szCs w:val="20"/>
          <w:lang w:eastAsia="it-IT"/>
        </w:rPr>
        <w:t xml:space="preserve">The </w:t>
      </w:r>
      <w:r w:rsidR="00530164">
        <w:rPr>
          <w:rFonts w:ascii="Arial" w:eastAsia="Times New Roman" w:hAnsi="Arial" w:cs="Arial"/>
          <w:sz w:val="20"/>
          <w:szCs w:val="20"/>
          <w:lang w:eastAsia="it-IT"/>
        </w:rPr>
        <w:t xml:space="preserve">spreading </w:t>
      </w:r>
      <w:r w:rsidR="00530164" w:rsidRPr="007B2FFD">
        <w:rPr>
          <w:rFonts w:ascii="Arial" w:eastAsia="Times New Roman" w:hAnsi="Arial" w:cs="Arial"/>
          <w:sz w:val="20"/>
          <w:szCs w:val="20"/>
          <w:lang w:eastAsia="it-IT"/>
        </w:rPr>
        <w:t xml:space="preserve">of human brucellosis has radically </w:t>
      </w:r>
      <w:r w:rsidR="00530164">
        <w:rPr>
          <w:rFonts w:ascii="Arial" w:eastAsia="Times New Roman" w:hAnsi="Arial" w:cs="Arial"/>
          <w:sz w:val="20"/>
          <w:szCs w:val="20"/>
          <w:lang w:eastAsia="it-IT"/>
        </w:rPr>
        <w:t>mutated</w:t>
      </w:r>
      <w:r w:rsidR="00530164" w:rsidRPr="007B2FFD">
        <w:rPr>
          <w:rFonts w:ascii="Arial" w:eastAsia="Times New Roman" w:hAnsi="Arial" w:cs="Arial"/>
          <w:sz w:val="20"/>
          <w:szCs w:val="20"/>
          <w:lang w:eastAsia="it-IT"/>
        </w:rPr>
        <w:t xml:space="preserve"> over the years</w:t>
      </w:r>
      <w:r w:rsidR="00530164">
        <w:rPr>
          <w:rFonts w:ascii="Arial" w:eastAsia="Times New Roman" w:hAnsi="Arial" w:cs="Arial"/>
          <w:sz w:val="20"/>
          <w:szCs w:val="20"/>
          <w:lang w:eastAsia="it-IT"/>
        </w:rPr>
        <w:t xml:space="preserve">, due to </w:t>
      </w:r>
      <w:r w:rsidR="00530164" w:rsidRPr="007B2FFD">
        <w:rPr>
          <w:rFonts w:ascii="Arial" w:eastAsia="Times New Roman" w:hAnsi="Arial" w:cs="Arial"/>
          <w:sz w:val="20"/>
          <w:szCs w:val="20"/>
          <w:lang w:eastAsia="it-IT"/>
        </w:rPr>
        <w:t>various sanitary, socioeconomic, and political reasons, together with</w:t>
      </w:r>
      <w:r w:rsidR="00530164">
        <w:rPr>
          <w:rFonts w:ascii="Arial" w:eastAsia="Times New Roman" w:hAnsi="Arial" w:cs="Arial"/>
          <w:sz w:val="20"/>
          <w:szCs w:val="20"/>
          <w:lang w:eastAsia="it-IT"/>
        </w:rPr>
        <w:t xml:space="preserve"> the</w:t>
      </w:r>
      <w:r w:rsidR="00530164" w:rsidRPr="007B2FFD">
        <w:rPr>
          <w:rFonts w:ascii="Arial" w:eastAsia="Times New Roman" w:hAnsi="Arial" w:cs="Arial"/>
          <w:sz w:val="20"/>
          <w:szCs w:val="20"/>
          <w:lang w:eastAsia="it-IT"/>
        </w:rPr>
        <w:t xml:space="preserve"> increa</w:t>
      </w:r>
      <w:r w:rsidR="003B3FAD">
        <w:rPr>
          <w:rFonts w:ascii="Arial" w:eastAsia="Times New Roman" w:hAnsi="Arial" w:cs="Arial"/>
          <w:sz w:val="20"/>
          <w:szCs w:val="20"/>
          <w:lang w:eastAsia="it-IT"/>
        </w:rPr>
        <w:t>se</w:t>
      </w:r>
      <w:r w:rsidR="00530164">
        <w:rPr>
          <w:rFonts w:ascii="Arial" w:eastAsia="Times New Roman" w:hAnsi="Arial" w:cs="Arial"/>
          <w:sz w:val="20"/>
          <w:szCs w:val="20"/>
          <w:lang w:eastAsia="it-IT"/>
        </w:rPr>
        <w:t xml:space="preserve"> of</w:t>
      </w:r>
      <w:r w:rsidR="00530164" w:rsidRPr="007B2FFD">
        <w:rPr>
          <w:rFonts w:ascii="Arial" w:eastAsia="Times New Roman" w:hAnsi="Arial" w:cs="Arial"/>
          <w:sz w:val="20"/>
          <w:szCs w:val="20"/>
          <w:lang w:eastAsia="it-IT"/>
        </w:rPr>
        <w:t xml:space="preserve"> international travel</w:t>
      </w:r>
      <w:r w:rsidR="00530164">
        <w:rPr>
          <w:rFonts w:ascii="Arial" w:eastAsia="Times New Roman" w:hAnsi="Arial" w:cs="Arial"/>
          <w:sz w:val="20"/>
          <w:szCs w:val="20"/>
          <w:lang w:eastAsia="it-IT"/>
        </w:rPr>
        <w:t>s</w:t>
      </w:r>
      <w:r w:rsidR="00530164" w:rsidRPr="007B2FFD">
        <w:rPr>
          <w:rFonts w:ascii="Arial" w:eastAsia="Times New Roman" w:hAnsi="Arial" w:cs="Arial"/>
          <w:sz w:val="20"/>
          <w:szCs w:val="20"/>
          <w:lang w:eastAsia="it-IT"/>
        </w:rPr>
        <w:t xml:space="preserve"> </w:t>
      </w:r>
      <w:r w:rsidR="00530164">
        <w:rPr>
          <w:rFonts w:ascii="Arial" w:eastAsia="Times New Roman" w:hAnsi="Arial" w:cs="Arial"/>
          <w:sz w:val="20"/>
          <w:szCs w:val="20"/>
          <w:lang w:eastAsia="it-IT"/>
        </w:rPr>
        <w:fldChar w:fldCharType="begin"/>
      </w:r>
      <w:r w:rsidR="00530164">
        <w:rPr>
          <w:rFonts w:ascii="Arial" w:eastAsia="Times New Roman" w:hAnsi="Arial" w:cs="Arial"/>
          <w:sz w:val="20"/>
          <w:szCs w:val="20"/>
          <w:lang w:eastAsia="it-IT"/>
        </w:rPr>
        <w:instrText>ADDIN RW.CITE{{19 Seleem,M.N. 2010}}</w:instrText>
      </w:r>
      <w:r w:rsidR="00530164">
        <w:rPr>
          <w:rFonts w:ascii="Arial" w:eastAsia="Times New Roman" w:hAnsi="Arial" w:cs="Arial"/>
          <w:sz w:val="20"/>
          <w:szCs w:val="20"/>
          <w:lang w:eastAsia="it-IT"/>
        </w:rPr>
        <w:fldChar w:fldCharType="separate"/>
      </w:r>
      <w:r w:rsidR="00530164" w:rsidRPr="00530164">
        <w:rPr>
          <w:rFonts w:ascii="Arial" w:eastAsia="Times New Roman" w:hAnsi="Arial" w:cs="Arial"/>
          <w:bCs/>
          <w:sz w:val="20"/>
          <w:szCs w:val="20"/>
          <w:lang w:eastAsia="it-IT"/>
        </w:rPr>
        <w:t>(Seleem, Boyle et al. 2010)</w:t>
      </w:r>
      <w:r w:rsidR="00530164">
        <w:rPr>
          <w:rFonts w:ascii="Arial" w:eastAsia="Times New Roman" w:hAnsi="Arial" w:cs="Arial"/>
          <w:sz w:val="20"/>
          <w:szCs w:val="20"/>
          <w:lang w:eastAsia="it-IT"/>
        </w:rPr>
        <w:fldChar w:fldCharType="end"/>
      </w:r>
      <w:r w:rsidR="00530164">
        <w:rPr>
          <w:rFonts w:ascii="Arial" w:eastAsia="Times New Roman" w:hAnsi="Arial" w:cs="Arial"/>
          <w:sz w:val="20"/>
          <w:szCs w:val="20"/>
          <w:lang w:eastAsia="it-IT"/>
        </w:rPr>
        <w:t xml:space="preserve">. </w:t>
      </w:r>
      <w:r w:rsidR="007B2FFD">
        <w:rPr>
          <w:rFonts w:ascii="Arial" w:eastAsia="Times New Roman" w:hAnsi="Arial" w:cs="Arial"/>
          <w:sz w:val="20"/>
          <w:szCs w:val="20"/>
          <w:lang w:eastAsia="it-IT"/>
        </w:rPr>
        <w:t>Generally, Brucella</w:t>
      </w:r>
      <w:r w:rsidR="00CB360B" w:rsidRPr="00CB360B">
        <w:rPr>
          <w:rFonts w:ascii="Arial" w:eastAsia="Times New Roman" w:hAnsi="Arial" w:cs="Arial"/>
          <w:sz w:val="20"/>
          <w:szCs w:val="20"/>
          <w:lang w:eastAsia="it-IT"/>
        </w:rPr>
        <w:t xml:space="preserve"> </w:t>
      </w:r>
      <w:r w:rsidR="007B2FFD">
        <w:rPr>
          <w:rFonts w:ascii="Arial" w:eastAsia="Times New Roman" w:hAnsi="Arial" w:cs="Arial"/>
          <w:sz w:val="20"/>
          <w:szCs w:val="20"/>
          <w:lang w:eastAsia="it-IT"/>
        </w:rPr>
        <w:t>is</w:t>
      </w:r>
      <w:r w:rsidR="00CB360B">
        <w:rPr>
          <w:rFonts w:ascii="Arial" w:eastAsia="Times New Roman" w:hAnsi="Arial" w:cs="Arial"/>
          <w:sz w:val="20"/>
          <w:szCs w:val="20"/>
          <w:lang w:eastAsia="it-IT"/>
        </w:rPr>
        <w:t xml:space="preserve"> transmitted</w:t>
      </w:r>
      <w:r w:rsidR="00CB360B" w:rsidRPr="00CB360B">
        <w:rPr>
          <w:rFonts w:ascii="Arial" w:eastAsia="Times New Roman" w:hAnsi="Arial" w:cs="Arial"/>
          <w:sz w:val="20"/>
          <w:szCs w:val="20"/>
          <w:lang w:eastAsia="it-IT"/>
        </w:rPr>
        <w:t xml:space="preserve"> </w:t>
      </w:r>
      <w:r w:rsidR="00CB360B">
        <w:rPr>
          <w:rFonts w:ascii="Arial" w:eastAsia="Times New Roman" w:hAnsi="Arial" w:cs="Arial"/>
          <w:sz w:val="20"/>
          <w:szCs w:val="20"/>
          <w:lang w:eastAsia="it-IT"/>
        </w:rPr>
        <w:t xml:space="preserve">to humans </w:t>
      </w:r>
      <w:r w:rsidR="00CB360B" w:rsidRPr="00CB360B">
        <w:rPr>
          <w:rFonts w:ascii="Arial" w:eastAsia="Times New Roman" w:hAnsi="Arial" w:cs="Arial"/>
          <w:sz w:val="20"/>
          <w:szCs w:val="20"/>
          <w:lang w:eastAsia="it-IT"/>
        </w:rPr>
        <w:t xml:space="preserve">through </w:t>
      </w:r>
      <w:r w:rsidR="00CB360B">
        <w:rPr>
          <w:rFonts w:ascii="Arial" w:eastAsia="Times New Roman" w:hAnsi="Arial" w:cs="Arial"/>
          <w:sz w:val="20"/>
          <w:szCs w:val="20"/>
          <w:lang w:eastAsia="it-IT"/>
        </w:rPr>
        <w:t xml:space="preserve">the consumption of </w:t>
      </w:r>
      <w:r w:rsidR="00CB360B" w:rsidRPr="774E876F">
        <w:rPr>
          <w:rFonts w:ascii="Arial" w:eastAsia="Times New Roman" w:hAnsi="Arial" w:cs="Arial"/>
          <w:sz w:val="20"/>
          <w:szCs w:val="20"/>
          <w:lang w:eastAsia="it-IT"/>
        </w:rPr>
        <w:t>contaminated animal products</w:t>
      </w:r>
      <w:r w:rsidR="00CB360B">
        <w:rPr>
          <w:rFonts w:ascii="Arial" w:eastAsia="Times New Roman" w:hAnsi="Arial" w:cs="Arial"/>
          <w:sz w:val="20"/>
          <w:szCs w:val="20"/>
          <w:lang w:eastAsia="it-IT"/>
        </w:rPr>
        <w:t xml:space="preserve"> </w:t>
      </w:r>
      <w:r w:rsidR="00CB360B" w:rsidRPr="774E876F">
        <w:rPr>
          <w:rFonts w:ascii="Arial" w:eastAsia="Times New Roman" w:hAnsi="Arial" w:cs="Arial"/>
          <w:sz w:val="20"/>
          <w:szCs w:val="20"/>
          <w:lang w:eastAsia="it-IT"/>
        </w:rPr>
        <w:t>as well as unpasteurized milk and cheeses</w:t>
      </w:r>
      <w:r w:rsidR="007B2FFD">
        <w:rPr>
          <w:rFonts w:ascii="Arial" w:eastAsia="Times New Roman" w:hAnsi="Arial" w:cs="Arial"/>
          <w:sz w:val="20"/>
          <w:szCs w:val="20"/>
          <w:lang w:eastAsia="it-IT"/>
        </w:rPr>
        <w:t>, or through direct contact with infected tissues</w:t>
      </w:r>
      <w:r w:rsidR="003B3FAD">
        <w:rPr>
          <w:rFonts w:ascii="Arial" w:eastAsia="Times New Roman" w:hAnsi="Arial" w:cs="Arial"/>
          <w:sz w:val="20"/>
          <w:szCs w:val="20"/>
          <w:lang w:eastAsia="it-IT"/>
        </w:rPr>
        <w:t xml:space="preserve"> or secretions</w:t>
      </w:r>
      <w:r w:rsidR="001350D0">
        <w:rPr>
          <w:rFonts w:ascii="Arial" w:eastAsia="Times New Roman" w:hAnsi="Arial" w:cs="Arial"/>
          <w:sz w:val="20"/>
          <w:szCs w:val="20"/>
          <w:lang w:eastAsia="it-IT"/>
        </w:rPr>
        <w:t xml:space="preserve"> </w:t>
      </w:r>
      <w:r w:rsidR="001350D0">
        <w:rPr>
          <w:rFonts w:ascii="Arial" w:eastAsia="Times New Roman" w:hAnsi="Arial" w:cs="Arial"/>
          <w:sz w:val="20"/>
          <w:szCs w:val="20"/>
          <w:lang w:eastAsia="it-IT"/>
        </w:rPr>
        <w:fldChar w:fldCharType="begin"/>
      </w:r>
      <w:r w:rsidR="001350D0">
        <w:rPr>
          <w:rFonts w:ascii="Arial" w:eastAsia="Times New Roman" w:hAnsi="Arial" w:cs="Arial"/>
          <w:sz w:val="20"/>
          <w:szCs w:val="20"/>
          <w:lang w:eastAsia="it-IT"/>
        </w:rPr>
        <w:instrText>ADDIN RW.CITE{{17 Moreno,E. 2014}}</w:instrText>
      </w:r>
      <w:r w:rsidR="001350D0">
        <w:rPr>
          <w:rFonts w:ascii="Arial" w:eastAsia="Times New Roman" w:hAnsi="Arial" w:cs="Arial"/>
          <w:sz w:val="20"/>
          <w:szCs w:val="20"/>
          <w:lang w:eastAsia="it-IT"/>
        </w:rPr>
        <w:fldChar w:fldCharType="separate"/>
      </w:r>
      <w:r w:rsidR="001350D0" w:rsidRPr="001350D0">
        <w:rPr>
          <w:rFonts w:ascii="Arial" w:eastAsia="Times New Roman" w:hAnsi="Arial" w:cs="Arial"/>
          <w:bCs/>
          <w:sz w:val="20"/>
          <w:szCs w:val="20"/>
          <w:lang w:eastAsia="it-IT"/>
        </w:rPr>
        <w:t>(Moreno 2014)</w:t>
      </w:r>
      <w:r w:rsidR="001350D0">
        <w:rPr>
          <w:rFonts w:ascii="Arial" w:eastAsia="Times New Roman" w:hAnsi="Arial" w:cs="Arial"/>
          <w:sz w:val="20"/>
          <w:szCs w:val="20"/>
          <w:lang w:eastAsia="it-IT"/>
        </w:rPr>
        <w:fldChar w:fldCharType="end"/>
      </w:r>
      <w:r w:rsidR="00CB360B">
        <w:rPr>
          <w:rFonts w:ascii="Arial" w:eastAsia="Times New Roman" w:hAnsi="Arial" w:cs="Arial"/>
          <w:sz w:val="20"/>
          <w:szCs w:val="20"/>
          <w:lang w:eastAsia="it-IT"/>
        </w:rPr>
        <w:t xml:space="preserve">. </w:t>
      </w:r>
      <w:r w:rsidR="29848988" w:rsidRPr="774E876F">
        <w:rPr>
          <w:rFonts w:ascii="Arial" w:eastAsia="Times New Roman" w:hAnsi="Arial" w:cs="Arial"/>
          <w:sz w:val="20"/>
          <w:szCs w:val="20"/>
          <w:lang w:eastAsia="it-IT"/>
        </w:rPr>
        <w:t>Brucellosis in livestock causes important economic losses in the industries, therefore,</w:t>
      </w:r>
      <w:r w:rsidR="3CC1CC6F" w:rsidRPr="774E876F">
        <w:rPr>
          <w:rFonts w:ascii="Arial" w:eastAsia="Times New Roman" w:hAnsi="Arial" w:cs="Arial"/>
          <w:sz w:val="20"/>
          <w:szCs w:val="20"/>
          <w:lang w:eastAsia="it-IT"/>
        </w:rPr>
        <w:t xml:space="preserve"> it</w:t>
      </w:r>
      <w:r w:rsidR="29848988" w:rsidRPr="774E876F">
        <w:rPr>
          <w:rFonts w:ascii="Arial" w:eastAsia="Times New Roman" w:hAnsi="Arial" w:cs="Arial"/>
          <w:sz w:val="20"/>
          <w:szCs w:val="20"/>
          <w:lang w:eastAsia="it-IT"/>
        </w:rPr>
        <w:t xml:space="preserve"> is a notifiable disease in many countries, including Italy</w:t>
      </w:r>
      <w:r w:rsidR="004039C7">
        <w:rPr>
          <w:rFonts w:ascii="Arial" w:eastAsia="Times New Roman" w:hAnsi="Arial" w:cs="Arial"/>
          <w:sz w:val="20"/>
          <w:szCs w:val="20"/>
          <w:lang w:eastAsia="it-IT"/>
        </w:rPr>
        <w:t xml:space="preserve"> </w:t>
      </w:r>
      <w:r w:rsidR="003B3FAD">
        <w:rPr>
          <w:rFonts w:ascii="Arial" w:eastAsia="Times New Roman" w:hAnsi="Arial" w:cs="Arial"/>
          <w:sz w:val="20"/>
          <w:szCs w:val="20"/>
          <w:lang w:eastAsia="it-IT"/>
        </w:rPr>
        <w:fldChar w:fldCharType="begin"/>
      </w:r>
      <w:r w:rsidR="003B3FAD">
        <w:rPr>
          <w:rFonts w:ascii="Arial" w:eastAsia="Times New Roman" w:hAnsi="Arial" w:cs="Arial"/>
          <w:sz w:val="20"/>
          <w:szCs w:val="20"/>
          <w:lang w:eastAsia="it-IT"/>
        </w:rPr>
        <w:instrText>ADDIN RW.CITE{{14 Khurana,S.K. 2021}}</w:instrText>
      </w:r>
      <w:r w:rsidR="003B3FAD">
        <w:rPr>
          <w:rFonts w:ascii="Arial" w:eastAsia="Times New Roman" w:hAnsi="Arial" w:cs="Arial"/>
          <w:sz w:val="20"/>
          <w:szCs w:val="20"/>
          <w:lang w:eastAsia="it-IT"/>
        </w:rPr>
        <w:fldChar w:fldCharType="separate"/>
      </w:r>
      <w:r w:rsidR="003B3FAD" w:rsidRPr="004039C7">
        <w:rPr>
          <w:rFonts w:ascii="Arial" w:eastAsia="Times New Roman" w:hAnsi="Arial" w:cs="Arial"/>
          <w:bCs/>
          <w:sz w:val="20"/>
          <w:szCs w:val="20"/>
          <w:lang w:eastAsia="it-IT"/>
        </w:rPr>
        <w:t>(Khurana, Sehrawat et al. 2021)</w:t>
      </w:r>
      <w:r w:rsidR="003B3FAD">
        <w:rPr>
          <w:rFonts w:ascii="Arial" w:eastAsia="Times New Roman" w:hAnsi="Arial" w:cs="Arial"/>
          <w:sz w:val="20"/>
          <w:szCs w:val="20"/>
          <w:lang w:eastAsia="it-IT"/>
        </w:rPr>
        <w:fldChar w:fldCharType="end"/>
      </w:r>
      <w:r w:rsidR="004039C7">
        <w:rPr>
          <w:rFonts w:ascii="Arial" w:eastAsia="Times New Roman" w:hAnsi="Arial" w:cs="Arial"/>
          <w:sz w:val="20"/>
          <w:szCs w:val="20"/>
          <w:lang w:eastAsia="it-IT"/>
        </w:rPr>
        <w:t>.</w:t>
      </w:r>
      <w:r w:rsidR="002F5AF4">
        <w:rPr>
          <w:rFonts w:ascii="Arial" w:eastAsia="Times New Roman" w:hAnsi="Arial" w:cs="Arial"/>
          <w:sz w:val="20"/>
          <w:szCs w:val="20"/>
          <w:lang w:eastAsia="it-IT"/>
        </w:rPr>
        <w:t xml:space="preserve"> Wild boars (</w:t>
      </w:r>
      <w:r w:rsidR="002F5AF4" w:rsidRPr="00220328">
        <w:rPr>
          <w:rFonts w:ascii="Arial" w:eastAsia="Times New Roman" w:hAnsi="Arial" w:cs="Arial"/>
          <w:i/>
          <w:sz w:val="20"/>
          <w:szCs w:val="20"/>
          <w:lang w:eastAsia="it-IT"/>
        </w:rPr>
        <w:t xml:space="preserve">Sus </w:t>
      </w:r>
      <w:proofErr w:type="spellStart"/>
      <w:r w:rsidR="002F5AF4" w:rsidRPr="00220328">
        <w:rPr>
          <w:rFonts w:ascii="Arial" w:eastAsia="Times New Roman" w:hAnsi="Arial" w:cs="Arial"/>
          <w:i/>
          <w:sz w:val="20"/>
          <w:szCs w:val="20"/>
          <w:lang w:eastAsia="it-IT"/>
        </w:rPr>
        <w:t>scrofa</w:t>
      </w:r>
      <w:proofErr w:type="spellEnd"/>
      <w:r w:rsidR="002F5AF4">
        <w:rPr>
          <w:rFonts w:ascii="Arial" w:eastAsia="Times New Roman" w:hAnsi="Arial" w:cs="Arial"/>
          <w:sz w:val="20"/>
          <w:szCs w:val="20"/>
          <w:lang w:eastAsia="it-IT"/>
        </w:rPr>
        <w:t xml:space="preserve">) have been identified as reservoirs of Brucella </w:t>
      </w:r>
      <w:proofErr w:type="spellStart"/>
      <w:r w:rsidR="002F5AF4" w:rsidRPr="00220328">
        <w:rPr>
          <w:rFonts w:ascii="Arial" w:eastAsia="Times New Roman" w:hAnsi="Arial" w:cs="Arial"/>
          <w:i/>
          <w:sz w:val="20"/>
          <w:szCs w:val="20"/>
          <w:lang w:eastAsia="it-IT"/>
        </w:rPr>
        <w:t>suis</w:t>
      </w:r>
      <w:proofErr w:type="spellEnd"/>
      <w:r w:rsidR="002F5AF4">
        <w:rPr>
          <w:rFonts w:ascii="Arial" w:eastAsia="Times New Roman" w:hAnsi="Arial" w:cs="Arial"/>
          <w:sz w:val="20"/>
          <w:szCs w:val="20"/>
          <w:lang w:eastAsia="it-IT"/>
        </w:rPr>
        <w:t xml:space="preserve"> and Brucella </w:t>
      </w:r>
      <w:r w:rsidR="002F5AF4" w:rsidRPr="00220328">
        <w:rPr>
          <w:rFonts w:ascii="Arial" w:eastAsia="Times New Roman" w:hAnsi="Arial" w:cs="Arial"/>
          <w:i/>
          <w:sz w:val="20"/>
          <w:szCs w:val="20"/>
          <w:lang w:eastAsia="it-IT"/>
        </w:rPr>
        <w:t xml:space="preserve">abortus </w:t>
      </w:r>
      <w:r w:rsidR="002F5AF4">
        <w:rPr>
          <w:rFonts w:ascii="Arial" w:eastAsia="Times New Roman" w:hAnsi="Arial" w:cs="Arial"/>
          <w:sz w:val="20"/>
          <w:szCs w:val="20"/>
          <w:lang w:eastAsia="it-IT"/>
        </w:rPr>
        <w:t>for both livestock and wildlife species</w:t>
      </w:r>
      <w:r w:rsidR="00220328">
        <w:rPr>
          <w:rFonts w:ascii="Arial" w:eastAsia="Times New Roman" w:hAnsi="Arial" w:cs="Arial"/>
          <w:sz w:val="20"/>
          <w:szCs w:val="20"/>
          <w:lang w:eastAsia="it-IT"/>
        </w:rPr>
        <w:t xml:space="preserve"> </w:t>
      </w:r>
      <w:r w:rsidR="00220328">
        <w:rPr>
          <w:rFonts w:ascii="Arial" w:eastAsia="Times New Roman" w:hAnsi="Arial" w:cs="Arial"/>
          <w:sz w:val="20"/>
          <w:szCs w:val="20"/>
          <w:lang w:eastAsia="it-IT"/>
        </w:rPr>
        <w:fldChar w:fldCharType="begin"/>
      </w:r>
      <w:r w:rsidR="00220328">
        <w:rPr>
          <w:rFonts w:ascii="Arial" w:eastAsia="Times New Roman" w:hAnsi="Arial" w:cs="Arial"/>
          <w:sz w:val="20"/>
          <w:szCs w:val="20"/>
          <w:lang w:eastAsia="it-IT"/>
        </w:rPr>
        <w:instrText>ADDIN RW.CITE{{29 Godfroid,J. 2002; 30 Olsen,S.C. 2016}}</w:instrText>
      </w:r>
      <w:r w:rsidR="00220328">
        <w:rPr>
          <w:rFonts w:ascii="Arial" w:eastAsia="Times New Roman" w:hAnsi="Arial" w:cs="Arial"/>
          <w:sz w:val="20"/>
          <w:szCs w:val="20"/>
          <w:lang w:eastAsia="it-IT"/>
        </w:rPr>
        <w:fldChar w:fldCharType="separate"/>
      </w:r>
      <w:r w:rsidR="00220328" w:rsidRPr="00220328">
        <w:rPr>
          <w:rFonts w:ascii="Arial" w:eastAsia="Times New Roman" w:hAnsi="Arial" w:cs="Arial"/>
          <w:bCs/>
          <w:sz w:val="20"/>
          <w:szCs w:val="20"/>
          <w:lang w:eastAsia="it-IT"/>
        </w:rPr>
        <w:t>(Godfroid 2002, Olsen, Tatum 2016)</w:t>
      </w:r>
      <w:r w:rsidR="00220328">
        <w:rPr>
          <w:rFonts w:ascii="Arial" w:eastAsia="Times New Roman" w:hAnsi="Arial" w:cs="Arial"/>
          <w:sz w:val="20"/>
          <w:szCs w:val="20"/>
          <w:lang w:eastAsia="it-IT"/>
        </w:rPr>
        <w:fldChar w:fldCharType="end"/>
      </w:r>
      <w:r w:rsidR="00220328">
        <w:rPr>
          <w:rFonts w:ascii="Arial" w:eastAsia="Times New Roman" w:hAnsi="Arial" w:cs="Arial"/>
          <w:sz w:val="20"/>
          <w:szCs w:val="20"/>
          <w:lang w:eastAsia="it-IT"/>
        </w:rPr>
        <w:t xml:space="preserve"> .</w:t>
      </w:r>
    </w:p>
    <w:p w14:paraId="191D25B9" w14:textId="0599F6CD" w:rsidR="00A453EC" w:rsidRDefault="73C8C90C" w:rsidP="2B4B0A41">
      <w:pPr>
        <w:shd w:val="clear" w:color="auto" w:fill="FFFFFF" w:themeFill="background1"/>
        <w:spacing w:after="0" w:line="360" w:lineRule="auto"/>
        <w:jc w:val="both"/>
        <w:rPr>
          <w:rFonts w:ascii="Arial" w:eastAsia="Times New Roman" w:hAnsi="Arial" w:cs="Arial"/>
          <w:sz w:val="20"/>
          <w:szCs w:val="20"/>
          <w:lang w:eastAsia="it-IT"/>
        </w:rPr>
      </w:pPr>
      <w:r w:rsidRPr="2B4B0A41">
        <w:rPr>
          <w:rFonts w:ascii="Arial" w:eastAsia="Arial" w:hAnsi="Arial" w:cs="Arial"/>
          <w:sz w:val="20"/>
          <w:szCs w:val="20"/>
        </w:rPr>
        <w:lastRenderedPageBreak/>
        <w:t>Wildlife disease surveillance is crucial to identify changes in wildlife disease occurrence and epidemiology and it is an essential part of the One-Health approach</w:t>
      </w:r>
      <w:r w:rsidR="4B01AC18" w:rsidRPr="2B4B0A41">
        <w:rPr>
          <w:rFonts w:ascii="Arial" w:eastAsia="Arial" w:hAnsi="Arial" w:cs="Arial"/>
          <w:sz w:val="20"/>
          <w:szCs w:val="20"/>
        </w:rPr>
        <w:t xml:space="preserve"> </w:t>
      </w:r>
      <w:r w:rsidRPr="2B4B0A41">
        <w:rPr>
          <w:rFonts w:ascii="Arial" w:eastAsia="Arial" w:hAnsi="Arial" w:cs="Arial"/>
          <w:sz w:val="20"/>
          <w:szCs w:val="20"/>
        </w:rPr>
        <w:fldChar w:fldCharType="begin"/>
      </w:r>
      <w:r w:rsidRPr="2B4B0A41">
        <w:rPr>
          <w:rFonts w:ascii="Arial" w:eastAsia="Arial" w:hAnsi="Arial" w:cs="Arial"/>
          <w:sz w:val="20"/>
          <w:szCs w:val="20"/>
        </w:rPr>
        <w:instrText>ADDIN RW.CITE{{1 Yon,L. 2019}}</w:instrText>
      </w:r>
      <w:r w:rsidRPr="2B4B0A41">
        <w:rPr>
          <w:rFonts w:ascii="Arial" w:eastAsia="Arial" w:hAnsi="Arial" w:cs="Arial"/>
          <w:sz w:val="20"/>
          <w:szCs w:val="20"/>
        </w:rPr>
        <w:fldChar w:fldCharType="separate"/>
      </w:r>
      <w:r w:rsidR="4B01AC18" w:rsidRPr="2B4B0A41">
        <w:rPr>
          <w:rFonts w:ascii="Arial" w:eastAsia="Arial" w:hAnsi="Arial" w:cs="Arial"/>
          <w:sz w:val="20"/>
          <w:szCs w:val="20"/>
        </w:rPr>
        <w:t>(Yon, Duff et al. 2019)</w:t>
      </w:r>
      <w:r w:rsidRPr="2B4B0A41">
        <w:rPr>
          <w:rFonts w:ascii="Arial" w:eastAsia="Arial" w:hAnsi="Arial" w:cs="Arial"/>
          <w:sz w:val="20"/>
          <w:szCs w:val="20"/>
        </w:rPr>
        <w:fldChar w:fldCharType="end"/>
      </w:r>
      <w:r w:rsidRPr="2B4B0A41">
        <w:rPr>
          <w:rFonts w:ascii="Arial" w:eastAsia="Arial" w:hAnsi="Arial" w:cs="Arial"/>
          <w:sz w:val="20"/>
          <w:szCs w:val="20"/>
        </w:rPr>
        <w:t>.</w:t>
      </w:r>
      <w:r w:rsidRPr="2B4B0A41">
        <w:rPr>
          <w:rFonts w:ascii="Arial" w:eastAsia="Times New Roman" w:hAnsi="Arial" w:cs="Arial"/>
          <w:sz w:val="20"/>
          <w:szCs w:val="20"/>
          <w:lang w:eastAsia="it-IT"/>
        </w:rPr>
        <w:t xml:space="preserve"> Surveillance is required to identify new and re-emerging pathogens, to identify possible changes in host species and vectors, and to adopt appropriate measures. </w:t>
      </w:r>
      <w:r w:rsidR="708482D5" w:rsidRPr="2B4B0A41">
        <w:rPr>
          <w:rFonts w:ascii="Arial" w:eastAsia="Times New Roman" w:hAnsi="Arial" w:cs="Arial"/>
          <w:sz w:val="20"/>
          <w:szCs w:val="20"/>
          <w:lang w:eastAsia="it-IT"/>
        </w:rPr>
        <w:t>Many factors played a key role in the worldwide increase of emerging infectious disease (EI</w:t>
      </w:r>
      <w:r w:rsidR="358AD036" w:rsidRPr="2B4B0A41">
        <w:rPr>
          <w:rFonts w:ascii="Arial" w:eastAsia="Times New Roman" w:hAnsi="Arial" w:cs="Arial"/>
          <w:sz w:val="20"/>
          <w:szCs w:val="20"/>
          <w:lang w:eastAsia="it-IT"/>
        </w:rPr>
        <w:t>D</w:t>
      </w:r>
      <w:r w:rsidR="708482D5" w:rsidRPr="2B4B0A41">
        <w:rPr>
          <w:rFonts w:ascii="Arial" w:eastAsia="Times New Roman" w:hAnsi="Arial" w:cs="Arial"/>
          <w:sz w:val="20"/>
          <w:szCs w:val="20"/>
          <w:lang w:eastAsia="it-IT"/>
        </w:rPr>
        <w:t>s) in the last 50 years. B</w:t>
      </w:r>
      <w:r w:rsidR="2B4B0A41" w:rsidRPr="2B4B0A41">
        <w:rPr>
          <w:rFonts w:ascii="Arial" w:eastAsia="Times New Roman" w:hAnsi="Arial" w:cs="Arial"/>
          <w:sz w:val="20"/>
          <w:szCs w:val="20"/>
          <w:lang w:eastAsia="it-IT"/>
        </w:rPr>
        <w:t xml:space="preserve">oth anthropological and environmental factors </w:t>
      </w:r>
      <w:r w:rsidR="708482D5" w:rsidRPr="2B4B0A41">
        <w:rPr>
          <w:rFonts w:ascii="Arial" w:eastAsia="Times New Roman" w:hAnsi="Arial" w:cs="Arial"/>
          <w:sz w:val="20"/>
          <w:szCs w:val="20"/>
          <w:lang w:eastAsia="it-IT"/>
        </w:rPr>
        <w:t xml:space="preserve">were found to be linked to the spread of infectious diseases in Europe, like </w:t>
      </w:r>
      <w:r w:rsidR="2B4B0A41" w:rsidRPr="2B4B0A41">
        <w:rPr>
          <w:rFonts w:ascii="Arial" w:eastAsia="Times New Roman" w:hAnsi="Arial" w:cs="Arial"/>
          <w:sz w:val="20"/>
          <w:szCs w:val="20"/>
          <w:lang w:eastAsia="it-IT"/>
        </w:rPr>
        <w:t>t</w:t>
      </w:r>
      <w:r w:rsidR="708482D5" w:rsidRPr="2B4B0A41">
        <w:rPr>
          <w:rFonts w:ascii="Arial" w:eastAsia="Times New Roman" w:hAnsi="Arial" w:cs="Arial"/>
          <w:sz w:val="20"/>
          <w:szCs w:val="20"/>
          <w:lang w:eastAsia="it-IT"/>
        </w:rPr>
        <w:t>ourism, trade and climate</w:t>
      </w:r>
      <w:r w:rsidR="22B43339" w:rsidRPr="2B4B0A41">
        <w:rPr>
          <w:rFonts w:ascii="Arial" w:eastAsia="Times New Roman" w:hAnsi="Arial" w:cs="Arial"/>
          <w:sz w:val="20"/>
          <w:szCs w:val="20"/>
          <w:lang w:eastAsia="it-IT"/>
        </w:rPr>
        <w:t>/</w:t>
      </w:r>
      <w:r w:rsidR="708482D5" w:rsidRPr="2B4B0A41">
        <w:rPr>
          <w:rFonts w:ascii="Arial" w:eastAsia="Times New Roman" w:hAnsi="Arial" w:cs="Arial"/>
          <w:sz w:val="20"/>
          <w:szCs w:val="20"/>
          <w:lang w:eastAsia="it-IT"/>
        </w:rPr>
        <w:t xml:space="preserve"> environmental changes  </w:t>
      </w:r>
      <w:r w:rsidRPr="2B4B0A41">
        <w:rPr>
          <w:rFonts w:ascii="Arial" w:eastAsia="Times New Roman" w:hAnsi="Arial" w:cs="Arial"/>
          <w:sz w:val="20"/>
          <w:szCs w:val="20"/>
          <w:lang w:eastAsia="it-IT"/>
        </w:rPr>
        <w:fldChar w:fldCharType="begin"/>
      </w:r>
      <w:r w:rsidRPr="2B4B0A41">
        <w:rPr>
          <w:rFonts w:ascii="Arial" w:eastAsia="Times New Roman" w:hAnsi="Arial" w:cs="Arial"/>
          <w:sz w:val="20"/>
          <w:szCs w:val="20"/>
          <w:lang w:eastAsia="it-IT"/>
        </w:rPr>
        <w:instrText>ADDIN RW.CITE{{3 Semenza,J.C. 2016; 4 Semenza,J.C. 2009}}</w:instrText>
      </w:r>
      <w:r w:rsidRPr="2B4B0A41">
        <w:rPr>
          <w:rFonts w:ascii="Arial" w:eastAsia="Times New Roman" w:hAnsi="Arial" w:cs="Arial"/>
          <w:sz w:val="20"/>
          <w:szCs w:val="20"/>
          <w:lang w:eastAsia="it-IT"/>
        </w:rPr>
        <w:fldChar w:fldCharType="separate"/>
      </w:r>
      <w:r w:rsidR="708482D5" w:rsidRPr="2B4B0A41">
        <w:rPr>
          <w:rFonts w:ascii="Arial" w:eastAsia="Times New Roman" w:hAnsi="Arial" w:cs="Arial"/>
          <w:sz w:val="20"/>
          <w:szCs w:val="20"/>
          <w:lang w:eastAsia="it-IT"/>
        </w:rPr>
        <w:t>(Semenza, Lindgren et al. 2016, Semenza, Menne 2009)</w:t>
      </w:r>
      <w:r w:rsidRPr="2B4B0A41">
        <w:rPr>
          <w:rFonts w:ascii="Arial" w:eastAsia="Times New Roman" w:hAnsi="Arial" w:cs="Arial"/>
          <w:sz w:val="20"/>
          <w:szCs w:val="20"/>
          <w:lang w:eastAsia="it-IT"/>
        </w:rPr>
        <w:fldChar w:fldCharType="end"/>
      </w:r>
      <w:r w:rsidR="708482D5" w:rsidRPr="2B4B0A41">
        <w:rPr>
          <w:rFonts w:ascii="Arial" w:eastAsia="Times New Roman" w:hAnsi="Arial" w:cs="Arial"/>
          <w:sz w:val="20"/>
          <w:szCs w:val="20"/>
          <w:lang w:eastAsia="it-IT"/>
        </w:rPr>
        <w:t>.</w:t>
      </w:r>
      <w:r w:rsidR="008A6C8B">
        <w:rPr>
          <w:rFonts w:ascii="Arial" w:eastAsia="Times New Roman" w:hAnsi="Arial" w:cs="Arial"/>
          <w:sz w:val="20"/>
          <w:szCs w:val="20"/>
          <w:lang w:eastAsia="it-IT"/>
        </w:rPr>
        <w:t xml:space="preserve"> </w:t>
      </w:r>
      <w:r w:rsidR="062AA52C" w:rsidRPr="2B4B0A41">
        <w:rPr>
          <w:rFonts w:ascii="Arial" w:eastAsia="Times New Roman" w:hAnsi="Arial" w:cs="Arial"/>
          <w:sz w:val="20"/>
          <w:szCs w:val="20"/>
          <w:lang w:eastAsia="it-IT"/>
        </w:rPr>
        <w:t xml:space="preserve">The Italian </w:t>
      </w:r>
      <w:r w:rsidR="00FE2E54" w:rsidRPr="2B4B0A41">
        <w:rPr>
          <w:rFonts w:ascii="Arial" w:eastAsia="Times New Roman" w:hAnsi="Arial" w:cs="Arial"/>
          <w:sz w:val="20"/>
          <w:szCs w:val="20"/>
          <w:lang w:eastAsia="it-IT"/>
        </w:rPr>
        <w:t>Lombard</w:t>
      </w:r>
      <w:r w:rsidR="00FE2E54">
        <w:rPr>
          <w:rFonts w:ascii="Arial" w:eastAsia="Times New Roman" w:hAnsi="Arial" w:cs="Arial"/>
          <w:sz w:val="20"/>
          <w:szCs w:val="20"/>
          <w:lang w:eastAsia="it-IT"/>
        </w:rPr>
        <w:t>y</w:t>
      </w:r>
      <w:r w:rsidR="00FE2E54" w:rsidRPr="2B4B0A41">
        <w:rPr>
          <w:rFonts w:ascii="Arial" w:eastAsia="Times New Roman" w:hAnsi="Arial" w:cs="Arial"/>
          <w:sz w:val="20"/>
          <w:szCs w:val="20"/>
          <w:lang w:eastAsia="it-IT"/>
        </w:rPr>
        <w:t xml:space="preserve"> </w:t>
      </w:r>
      <w:r w:rsidR="062AA52C" w:rsidRPr="2B4B0A41">
        <w:rPr>
          <w:rFonts w:ascii="Arial" w:eastAsia="Times New Roman" w:hAnsi="Arial" w:cs="Arial"/>
          <w:sz w:val="20"/>
          <w:szCs w:val="20"/>
          <w:lang w:eastAsia="it-IT"/>
        </w:rPr>
        <w:t xml:space="preserve">region is characterized by high human population density and </w:t>
      </w:r>
      <w:r w:rsidR="22B43339" w:rsidRPr="2B4B0A41">
        <w:rPr>
          <w:rFonts w:ascii="Arial" w:eastAsia="Times New Roman" w:hAnsi="Arial" w:cs="Arial"/>
          <w:sz w:val="20"/>
          <w:szCs w:val="20"/>
          <w:lang w:eastAsia="it-IT"/>
        </w:rPr>
        <w:t>by an</w:t>
      </w:r>
      <w:r w:rsidR="062AA52C" w:rsidRPr="2B4B0A41">
        <w:rPr>
          <w:rFonts w:ascii="Arial" w:eastAsia="Times New Roman" w:hAnsi="Arial" w:cs="Arial"/>
          <w:sz w:val="20"/>
          <w:szCs w:val="20"/>
          <w:lang w:eastAsia="it-IT"/>
        </w:rPr>
        <w:t xml:space="preserve"> history o</w:t>
      </w:r>
      <w:r w:rsidR="22B43339" w:rsidRPr="2B4B0A41">
        <w:rPr>
          <w:rFonts w:ascii="Arial" w:eastAsia="Times New Roman" w:hAnsi="Arial" w:cs="Arial"/>
          <w:sz w:val="20"/>
          <w:szCs w:val="20"/>
          <w:lang w:eastAsia="it-IT"/>
        </w:rPr>
        <w:t>f extensive industries and intensive agriculture, with high livestock populations. As a consequence, the wildlife and in particular</w:t>
      </w:r>
      <w:r w:rsidRPr="2B4B0A41">
        <w:rPr>
          <w:rFonts w:ascii="Arial" w:eastAsia="Times New Roman" w:hAnsi="Arial" w:cs="Arial"/>
          <w:sz w:val="20"/>
          <w:szCs w:val="20"/>
          <w:lang w:eastAsia="it-IT"/>
        </w:rPr>
        <w:t xml:space="preserve"> w</w:t>
      </w:r>
      <w:r w:rsidR="468535A4" w:rsidRPr="2B4B0A41">
        <w:rPr>
          <w:rFonts w:ascii="Arial" w:eastAsia="Times New Roman" w:hAnsi="Arial" w:cs="Arial"/>
          <w:sz w:val="20"/>
          <w:szCs w:val="20"/>
          <w:lang w:eastAsia="it-IT"/>
        </w:rPr>
        <w:t>ild boars</w:t>
      </w:r>
      <w:r w:rsidR="22B43339" w:rsidRPr="2B4B0A41">
        <w:rPr>
          <w:rFonts w:ascii="Arial" w:eastAsia="Times New Roman" w:hAnsi="Arial" w:cs="Arial"/>
          <w:sz w:val="20"/>
          <w:szCs w:val="20"/>
          <w:lang w:eastAsia="it-IT"/>
        </w:rPr>
        <w:t>, has been limited to the periphery.</w:t>
      </w:r>
      <w:r w:rsidR="468535A4" w:rsidRPr="2B4B0A41">
        <w:rPr>
          <w:rFonts w:ascii="Arial" w:eastAsia="Times New Roman" w:hAnsi="Arial" w:cs="Arial"/>
          <w:sz w:val="20"/>
          <w:szCs w:val="20"/>
          <w:lang w:eastAsia="it-IT"/>
        </w:rPr>
        <w:t xml:space="preserve"> Due to the recent </w:t>
      </w:r>
      <w:r w:rsidR="00391530" w:rsidRPr="2B4B0A41">
        <w:rPr>
          <w:rFonts w:ascii="Arial" w:eastAsia="Times New Roman" w:hAnsi="Arial" w:cs="Arial"/>
          <w:sz w:val="20"/>
          <w:szCs w:val="20"/>
          <w:lang w:eastAsia="it-IT"/>
        </w:rPr>
        <w:t>recover, growth and expansion</w:t>
      </w:r>
      <w:r w:rsidR="468535A4" w:rsidRPr="2B4B0A41">
        <w:rPr>
          <w:rFonts w:ascii="Arial" w:eastAsia="Times New Roman" w:hAnsi="Arial" w:cs="Arial"/>
          <w:sz w:val="20"/>
          <w:szCs w:val="20"/>
          <w:lang w:eastAsia="it-IT"/>
        </w:rPr>
        <w:t xml:space="preserve"> of the wild boar population</w:t>
      </w:r>
      <w:r w:rsidR="00391530" w:rsidRPr="2B4B0A41">
        <w:rPr>
          <w:rFonts w:ascii="Arial" w:eastAsia="Times New Roman" w:hAnsi="Arial" w:cs="Arial"/>
          <w:sz w:val="20"/>
          <w:szCs w:val="20"/>
          <w:lang w:eastAsia="it-IT"/>
        </w:rPr>
        <w:t>,</w:t>
      </w:r>
      <w:r w:rsidR="468535A4" w:rsidRPr="2B4B0A41">
        <w:rPr>
          <w:rFonts w:ascii="Arial" w:eastAsia="Times New Roman" w:hAnsi="Arial" w:cs="Arial"/>
          <w:sz w:val="20"/>
          <w:szCs w:val="20"/>
          <w:lang w:eastAsia="it-IT"/>
        </w:rPr>
        <w:t xml:space="preserve"> the contacts between feral and domestic pigs were favoured</w:t>
      </w:r>
      <w:r w:rsidR="00391530" w:rsidRPr="2B4B0A41">
        <w:rPr>
          <w:rFonts w:ascii="Arial" w:eastAsia="Times New Roman" w:hAnsi="Arial" w:cs="Arial"/>
          <w:sz w:val="20"/>
          <w:szCs w:val="20"/>
          <w:lang w:eastAsia="it-IT"/>
        </w:rPr>
        <w:t xml:space="preserve"> </w:t>
      </w:r>
      <w:r w:rsidRPr="2B4B0A41">
        <w:rPr>
          <w:rFonts w:ascii="Arial" w:eastAsia="Times New Roman" w:hAnsi="Arial" w:cs="Arial"/>
          <w:sz w:val="20"/>
          <w:szCs w:val="20"/>
          <w:lang w:eastAsia="it-IT"/>
        </w:rPr>
        <w:fldChar w:fldCharType="begin"/>
      </w:r>
      <w:r w:rsidRPr="2B4B0A41">
        <w:rPr>
          <w:rFonts w:ascii="Arial" w:eastAsia="Times New Roman" w:hAnsi="Arial" w:cs="Arial"/>
          <w:sz w:val="20"/>
          <w:szCs w:val="20"/>
          <w:lang w:eastAsia="it-IT"/>
        </w:rPr>
        <w:instrText>ADDIN RW.CITE{{6 Martin,C. 2011}}</w:instrText>
      </w:r>
      <w:r w:rsidRPr="2B4B0A41">
        <w:rPr>
          <w:rFonts w:ascii="Arial" w:eastAsia="Times New Roman" w:hAnsi="Arial" w:cs="Arial"/>
          <w:sz w:val="20"/>
          <w:szCs w:val="20"/>
          <w:lang w:eastAsia="it-IT"/>
        </w:rPr>
        <w:fldChar w:fldCharType="separate"/>
      </w:r>
      <w:r w:rsidR="00391530" w:rsidRPr="2B4B0A41">
        <w:rPr>
          <w:rFonts w:ascii="Arial" w:eastAsia="Times New Roman" w:hAnsi="Arial" w:cs="Arial"/>
          <w:sz w:val="20"/>
          <w:szCs w:val="20"/>
          <w:lang w:eastAsia="it-IT"/>
        </w:rPr>
        <w:t>(Martin, Pastoret et al. 2011)</w:t>
      </w:r>
      <w:r w:rsidRPr="2B4B0A41">
        <w:rPr>
          <w:rFonts w:ascii="Arial" w:eastAsia="Times New Roman" w:hAnsi="Arial" w:cs="Arial"/>
          <w:sz w:val="20"/>
          <w:szCs w:val="20"/>
          <w:lang w:eastAsia="it-IT"/>
        </w:rPr>
        <w:fldChar w:fldCharType="end"/>
      </w:r>
      <w:r w:rsidR="468535A4" w:rsidRPr="2B4B0A41">
        <w:rPr>
          <w:rFonts w:ascii="Arial" w:eastAsia="Times New Roman" w:hAnsi="Arial" w:cs="Arial"/>
          <w:sz w:val="20"/>
          <w:szCs w:val="20"/>
          <w:lang w:eastAsia="it-IT"/>
        </w:rPr>
        <w:t>. For this reason, the population of wild boars represents a risk factor for the transmission of infectious diseases, such as</w:t>
      </w:r>
      <w:r w:rsidR="09AA79F2" w:rsidRPr="2B4B0A41">
        <w:rPr>
          <w:rFonts w:ascii="Arial" w:eastAsia="Times New Roman" w:hAnsi="Arial" w:cs="Arial"/>
          <w:sz w:val="20"/>
          <w:szCs w:val="20"/>
          <w:lang w:eastAsia="it-IT"/>
        </w:rPr>
        <w:t xml:space="preserve"> brucellosis</w:t>
      </w:r>
      <w:r w:rsidR="468535A4" w:rsidRPr="2B4B0A41">
        <w:rPr>
          <w:rFonts w:ascii="Arial" w:eastAsia="Times New Roman" w:hAnsi="Arial" w:cs="Arial"/>
          <w:sz w:val="20"/>
          <w:szCs w:val="20"/>
          <w:lang w:eastAsia="it-IT"/>
        </w:rPr>
        <w:t>, not only for other wildlife but also for livestock</w:t>
      </w:r>
      <w:r w:rsidR="0D8CF0BD" w:rsidRPr="2B4B0A41">
        <w:rPr>
          <w:rFonts w:ascii="Arial" w:eastAsia="Times New Roman" w:hAnsi="Arial" w:cs="Arial"/>
          <w:sz w:val="20"/>
          <w:szCs w:val="20"/>
          <w:lang w:eastAsia="it-IT"/>
        </w:rPr>
        <w:t>, human and</w:t>
      </w:r>
      <w:r w:rsidR="468535A4" w:rsidRPr="2B4B0A41">
        <w:rPr>
          <w:rFonts w:ascii="Arial" w:eastAsia="Times New Roman" w:hAnsi="Arial" w:cs="Arial"/>
          <w:sz w:val="20"/>
          <w:szCs w:val="20"/>
          <w:lang w:eastAsia="it-IT"/>
        </w:rPr>
        <w:t xml:space="preserve"> pets</w:t>
      </w:r>
      <w:r w:rsidR="0D8CF0BD" w:rsidRPr="2B4B0A41">
        <w:rPr>
          <w:rFonts w:ascii="Arial" w:eastAsia="Times New Roman" w:hAnsi="Arial" w:cs="Arial"/>
          <w:sz w:val="20"/>
          <w:szCs w:val="20"/>
          <w:lang w:eastAsia="it-IT"/>
        </w:rPr>
        <w:t xml:space="preserve"> </w:t>
      </w:r>
      <w:r w:rsidRPr="2B4B0A41">
        <w:rPr>
          <w:rFonts w:ascii="Arial" w:eastAsia="Times New Roman" w:hAnsi="Arial" w:cs="Arial"/>
          <w:sz w:val="20"/>
          <w:szCs w:val="20"/>
          <w:lang w:eastAsia="it-IT"/>
        </w:rPr>
        <w:fldChar w:fldCharType="begin"/>
      </w:r>
      <w:r w:rsidRPr="2B4B0A41">
        <w:rPr>
          <w:rFonts w:ascii="Arial" w:eastAsia="Times New Roman" w:hAnsi="Arial" w:cs="Arial"/>
          <w:sz w:val="20"/>
          <w:szCs w:val="20"/>
          <w:lang w:eastAsia="it-IT"/>
        </w:rPr>
        <w:instrText>ADDIN RW.CITE{{2 Meng,X.J. 2009}}</w:instrText>
      </w:r>
      <w:r w:rsidRPr="2B4B0A41">
        <w:rPr>
          <w:rFonts w:ascii="Arial" w:eastAsia="Times New Roman" w:hAnsi="Arial" w:cs="Arial"/>
          <w:sz w:val="20"/>
          <w:szCs w:val="20"/>
          <w:lang w:eastAsia="it-IT"/>
        </w:rPr>
        <w:fldChar w:fldCharType="separate"/>
      </w:r>
      <w:r w:rsidR="4B01AC18" w:rsidRPr="2B4B0A41">
        <w:rPr>
          <w:rFonts w:ascii="Arial" w:eastAsia="Times New Roman" w:hAnsi="Arial" w:cs="Arial"/>
          <w:sz w:val="20"/>
          <w:szCs w:val="20"/>
          <w:lang w:eastAsia="it-IT"/>
        </w:rPr>
        <w:t>(Meng, Lindsay et al. 2009)</w:t>
      </w:r>
      <w:r w:rsidRPr="2B4B0A41">
        <w:rPr>
          <w:rFonts w:ascii="Arial" w:eastAsia="Times New Roman" w:hAnsi="Arial" w:cs="Arial"/>
          <w:sz w:val="20"/>
          <w:szCs w:val="20"/>
          <w:lang w:eastAsia="it-IT"/>
        </w:rPr>
        <w:fldChar w:fldCharType="end"/>
      </w:r>
      <w:r w:rsidR="4B01AC18" w:rsidRPr="2B4B0A41">
        <w:rPr>
          <w:rFonts w:ascii="Arial" w:eastAsia="Times New Roman" w:hAnsi="Arial" w:cs="Arial"/>
          <w:sz w:val="20"/>
          <w:szCs w:val="20"/>
          <w:lang w:eastAsia="it-IT"/>
        </w:rPr>
        <w:t>.</w:t>
      </w:r>
      <w:r w:rsidR="008A6C8B">
        <w:rPr>
          <w:rFonts w:ascii="Arial" w:eastAsia="Times New Roman" w:hAnsi="Arial" w:cs="Arial"/>
          <w:sz w:val="20"/>
          <w:szCs w:val="20"/>
          <w:lang w:eastAsia="it-IT"/>
        </w:rPr>
        <w:t xml:space="preserve"> </w:t>
      </w:r>
      <w:r w:rsidR="007460F9">
        <w:rPr>
          <w:rFonts w:ascii="Arial" w:eastAsia="Times New Roman" w:hAnsi="Arial" w:cs="Arial"/>
          <w:sz w:val="20"/>
          <w:szCs w:val="20"/>
          <w:lang w:eastAsia="it-IT"/>
        </w:rPr>
        <w:t>Information on the prevalence and distribution of Brucella among wild boar populations</w:t>
      </w:r>
      <w:r w:rsidR="004039C7">
        <w:rPr>
          <w:rFonts w:ascii="Arial" w:eastAsia="Times New Roman" w:hAnsi="Arial" w:cs="Arial"/>
          <w:sz w:val="20"/>
          <w:szCs w:val="20"/>
          <w:lang w:eastAsia="it-IT"/>
        </w:rPr>
        <w:t xml:space="preserve"> in Lombard</w:t>
      </w:r>
      <w:r w:rsidR="006078BC">
        <w:rPr>
          <w:rFonts w:ascii="Arial" w:eastAsia="Times New Roman" w:hAnsi="Arial" w:cs="Arial"/>
          <w:sz w:val="20"/>
          <w:szCs w:val="20"/>
          <w:lang w:eastAsia="it-IT"/>
        </w:rPr>
        <w:t>y</w:t>
      </w:r>
      <w:r w:rsidR="007460F9">
        <w:rPr>
          <w:rFonts w:ascii="Arial" w:eastAsia="Times New Roman" w:hAnsi="Arial" w:cs="Arial"/>
          <w:sz w:val="20"/>
          <w:szCs w:val="20"/>
          <w:lang w:eastAsia="it-IT"/>
        </w:rPr>
        <w:t xml:space="preserve"> is currently limited</w:t>
      </w:r>
      <w:r w:rsidR="00A453EC">
        <w:rPr>
          <w:rFonts w:ascii="Arial" w:eastAsia="Times New Roman" w:hAnsi="Arial" w:cs="Arial"/>
          <w:sz w:val="20"/>
          <w:szCs w:val="20"/>
          <w:lang w:eastAsia="it-IT"/>
        </w:rPr>
        <w:t xml:space="preserve">. Prevalence of Brucella spp. infection in wild boars in Europe span from 0% to 60% </w:t>
      </w:r>
      <w:r w:rsidR="00A453EC">
        <w:rPr>
          <w:rFonts w:ascii="Arial" w:eastAsia="Times New Roman" w:hAnsi="Arial" w:cs="Arial"/>
          <w:sz w:val="20"/>
          <w:szCs w:val="20"/>
          <w:lang w:eastAsia="it-IT"/>
        </w:rPr>
        <w:fldChar w:fldCharType="begin"/>
      </w:r>
      <w:r w:rsidR="004F3BB1">
        <w:rPr>
          <w:rFonts w:ascii="Arial" w:eastAsia="Times New Roman" w:hAnsi="Arial" w:cs="Arial"/>
          <w:sz w:val="20"/>
          <w:szCs w:val="20"/>
          <w:lang w:eastAsia="it-IT"/>
        </w:rPr>
        <w:instrText>ADDIN RW.CITE{{23 Cvetnić,Z. 2009; 5 Wu,N. 2011; 24 Grégoire,F. 2012; 25 Hälli,O. 2012; 27 Risco,D. 2014}}</w:instrText>
      </w:r>
      <w:r w:rsidR="00A453EC">
        <w:rPr>
          <w:rFonts w:ascii="Arial" w:eastAsia="Times New Roman" w:hAnsi="Arial" w:cs="Arial"/>
          <w:sz w:val="20"/>
          <w:szCs w:val="20"/>
          <w:lang w:eastAsia="it-IT"/>
        </w:rPr>
        <w:fldChar w:fldCharType="separate"/>
      </w:r>
      <w:r w:rsidR="004F3BB1" w:rsidRPr="004F3BB1">
        <w:rPr>
          <w:rFonts w:ascii="Arial" w:eastAsia="Times New Roman" w:hAnsi="Arial" w:cs="Arial"/>
          <w:bCs/>
          <w:sz w:val="20"/>
          <w:szCs w:val="20"/>
          <w:lang w:eastAsia="it-IT"/>
        </w:rPr>
        <w:t>(Cvetnić, Spicić et al. 2009, Wu, Abril et al. 2011, Grégoire, Mousset et al. 2012, Hälli, Ala-Kurikka et al. 2012, Risco, García et al. 2014)</w:t>
      </w:r>
      <w:r w:rsidR="00A453EC">
        <w:rPr>
          <w:rFonts w:ascii="Arial" w:eastAsia="Times New Roman" w:hAnsi="Arial" w:cs="Arial"/>
          <w:sz w:val="20"/>
          <w:szCs w:val="20"/>
          <w:lang w:eastAsia="it-IT"/>
        </w:rPr>
        <w:fldChar w:fldCharType="end"/>
      </w:r>
      <w:r w:rsidR="004F3BB1">
        <w:rPr>
          <w:rFonts w:ascii="Arial" w:eastAsia="Times New Roman" w:hAnsi="Arial" w:cs="Arial"/>
          <w:sz w:val="20"/>
          <w:szCs w:val="20"/>
          <w:lang w:eastAsia="it-IT"/>
        </w:rPr>
        <w:t xml:space="preserve">. </w:t>
      </w:r>
      <w:r w:rsidR="00463920">
        <w:rPr>
          <w:rFonts w:ascii="Arial" w:eastAsia="Times New Roman" w:hAnsi="Arial" w:cs="Arial"/>
          <w:sz w:val="20"/>
          <w:szCs w:val="20"/>
          <w:lang w:eastAsia="it-IT"/>
        </w:rPr>
        <w:t xml:space="preserve"> </w:t>
      </w:r>
    </w:p>
    <w:p w14:paraId="0EC61873" w14:textId="5C05F3CF" w:rsidR="00FA60EF" w:rsidRPr="00AA7D08" w:rsidRDefault="00A16323" w:rsidP="2B4B0A41">
      <w:pPr>
        <w:shd w:val="clear" w:color="auto" w:fill="FFFFFF" w:themeFill="background1"/>
        <w:spacing w:after="0" w:line="360" w:lineRule="auto"/>
        <w:jc w:val="both"/>
        <w:rPr>
          <w:rFonts w:ascii="Arial" w:eastAsia="Times New Roman" w:hAnsi="Arial" w:cs="Arial"/>
          <w:sz w:val="20"/>
          <w:szCs w:val="20"/>
          <w:lang w:eastAsia="it-IT"/>
        </w:rPr>
      </w:pPr>
      <w:r w:rsidRPr="7A1634ED">
        <w:rPr>
          <w:rFonts w:ascii="Arial" w:eastAsia="Times New Roman" w:hAnsi="Arial" w:cs="Arial"/>
          <w:sz w:val="20"/>
          <w:szCs w:val="20"/>
          <w:lang w:eastAsia="it-IT"/>
        </w:rPr>
        <w:t xml:space="preserve">In this context, </w:t>
      </w:r>
      <w:r w:rsidR="00AA7D08">
        <w:rPr>
          <w:rFonts w:ascii="Arial" w:eastAsia="Times New Roman" w:hAnsi="Arial" w:cs="Arial"/>
          <w:sz w:val="20"/>
          <w:szCs w:val="20"/>
          <w:lang w:eastAsia="it-IT"/>
        </w:rPr>
        <w:t xml:space="preserve">the present </w:t>
      </w:r>
      <w:r w:rsidR="00AA7D08" w:rsidRPr="00AA7D08">
        <w:rPr>
          <w:rFonts w:ascii="Arial" w:eastAsia="Times New Roman" w:hAnsi="Arial" w:cs="Arial"/>
          <w:sz w:val="20"/>
          <w:szCs w:val="20"/>
          <w:lang w:eastAsia="it-IT"/>
        </w:rPr>
        <w:t xml:space="preserve">study aimed to assess Brucella diffusion in wild boar in </w:t>
      </w:r>
      <w:r w:rsidR="00AA7D08">
        <w:rPr>
          <w:rFonts w:ascii="Arial" w:eastAsia="Times New Roman" w:hAnsi="Arial" w:cs="Arial"/>
          <w:sz w:val="20"/>
          <w:szCs w:val="20"/>
          <w:lang w:eastAsia="it-IT"/>
        </w:rPr>
        <w:t xml:space="preserve">two areas of </w:t>
      </w:r>
      <w:r w:rsidR="00AA7D08" w:rsidRPr="00AA7D08">
        <w:rPr>
          <w:rFonts w:ascii="Arial" w:eastAsia="Times New Roman" w:hAnsi="Arial" w:cs="Arial"/>
          <w:sz w:val="20"/>
          <w:szCs w:val="20"/>
          <w:lang w:eastAsia="it-IT"/>
        </w:rPr>
        <w:t xml:space="preserve">the </w:t>
      </w:r>
      <w:proofErr w:type="spellStart"/>
      <w:r w:rsidR="00AA7D08">
        <w:rPr>
          <w:rFonts w:ascii="Arial" w:eastAsia="Times New Roman" w:hAnsi="Arial" w:cs="Arial"/>
          <w:sz w:val="20"/>
          <w:szCs w:val="20"/>
          <w:lang w:eastAsia="it-IT"/>
        </w:rPr>
        <w:t>Lombardia</w:t>
      </w:r>
      <w:proofErr w:type="spellEnd"/>
      <w:r w:rsidR="00AA7D08" w:rsidRPr="00AA7D08">
        <w:rPr>
          <w:rFonts w:ascii="Arial" w:eastAsia="Times New Roman" w:hAnsi="Arial" w:cs="Arial"/>
          <w:sz w:val="20"/>
          <w:szCs w:val="20"/>
          <w:lang w:eastAsia="it-IT"/>
        </w:rPr>
        <w:t xml:space="preserve"> region (Italy) to define the risk of spreading and possible transmission to </w:t>
      </w:r>
      <w:r w:rsidR="00AA7D08">
        <w:rPr>
          <w:rFonts w:ascii="Arial" w:eastAsia="Times New Roman" w:hAnsi="Arial" w:cs="Arial"/>
          <w:sz w:val="20"/>
          <w:szCs w:val="20"/>
          <w:lang w:eastAsia="it-IT"/>
        </w:rPr>
        <w:t xml:space="preserve">other </w:t>
      </w:r>
      <w:r w:rsidR="00AA7D08" w:rsidRPr="00AA7D08">
        <w:rPr>
          <w:rFonts w:ascii="Arial" w:eastAsia="Times New Roman" w:hAnsi="Arial" w:cs="Arial"/>
          <w:sz w:val="20"/>
          <w:szCs w:val="20"/>
          <w:lang w:eastAsia="it-IT"/>
        </w:rPr>
        <w:t xml:space="preserve">animals and humans. </w:t>
      </w:r>
      <w:r w:rsidR="00B221F6" w:rsidRPr="00B221F6">
        <w:rPr>
          <w:rFonts w:ascii="Arial" w:eastAsia="Times New Roman" w:hAnsi="Arial" w:cs="Arial"/>
          <w:sz w:val="20"/>
          <w:szCs w:val="20"/>
          <w:lang w:eastAsia="it-IT"/>
        </w:rPr>
        <w:t>For t</w:t>
      </w:r>
      <w:r w:rsidR="008443A1">
        <w:rPr>
          <w:rFonts w:ascii="Arial" w:eastAsia="Times New Roman" w:hAnsi="Arial" w:cs="Arial"/>
          <w:sz w:val="20"/>
          <w:szCs w:val="20"/>
          <w:lang w:eastAsia="it-IT"/>
        </w:rPr>
        <w:t>his</w:t>
      </w:r>
      <w:r w:rsidR="00B221F6" w:rsidRPr="00B221F6">
        <w:rPr>
          <w:rFonts w:ascii="Arial" w:eastAsia="Times New Roman" w:hAnsi="Arial" w:cs="Arial"/>
          <w:sz w:val="20"/>
          <w:szCs w:val="20"/>
          <w:lang w:eastAsia="it-IT"/>
        </w:rPr>
        <w:t xml:space="preserve"> purpose, serological</w:t>
      </w:r>
      <w:r w:rsidR="00B221F6">
        <w:rPr>
          <w:rFonts w:ascii="Arial" w:eastAsia="Times New Roman" w:hAnsi="Arial" w:cs="Arial"/>
          <w:sz w:val="20"/>
          <w:szCs w:val="20"/>
          <w:lang w:eastAsia="it-IT"/>
        </w:rPr>
        <w:t>, bacteriological</w:t>
      </w:r>
      <w:r w:rsidR="00B221F6" w:rsidRPr="00B221F6">
        <w:rPr>
          <w:rFonts w:ascii="Arial" w:eastAsia="Times New Roman" w:hAnsi="Arial" w:cs="Arial"/>
          <w:sz w:val="20"/>
          <w:szCs w:val="20"/>
          <w:lang w:eastAsia="it-IT"/>
        </w:rPr>
        <w:t xml:space="preserve"> and molecular assays were </w:t>
      </w:r>
      <w:r w:rsidR="00B221F6">
        <w:rPr>
          <w:rFonts w:ascii="Arial" w:eastAsia="Times New Roman" w:hAnsi="Arial" w:cs="Arial"/>
          <w:sz w:val="20"/>
          <w:szCs w:val="20"/>
          <w:lang w:eastAsia="it-IT"/>
        </w:rPr>
        <w:t>used</w:t>
      </w:r>
      <w:r w:rsidR="00B221F6" w:rsidRPr="00B221F6">
        <w:rPr>
          <w:rFonts w:ascii="Arial" w:eastAsia="Times New Roman" w:hAnsi="Arial" w:cs="Arial"/>
          <w:sz w:val="20"/>
          <w:szCs w:val="20"/>
          <w:lang w:eastAsia="it-IT"/>
        </w:rPr>
        <w:t>.</w:t>
      </w:r>
    </w:p>
    <w:p w14:paraId="47BB7D0E" w14:textId="77777777" w:rsidR="004A5649" w:rsidRPr="004A5649" w:rsidRDefault="004A5649" w:rsidP="004A5649">
      <w:pPr>
        <w:shd w:val="clear" w:color="auto" w:fill="FFFFFF"/>
        <w:spacing w:after="0" w:line="360" w:lineRule="auto"/>
        <w:jc w:val="both"/>
        <w:rPr>
          <w:rFonts w:ascii="Arial" w:eastAsia="Times New Roman" w:hAnsi="Arial" w:cs="Arial"/>
          <w:sz w:val="20"/>
          <w:szCs w:val="20"/>
          <w:lang w:eastAsia="it-IT"/>
        </w:rPr>
      </w:pPr>
    </w:p>
    <w:p w14:paraId="290A8DB5" w14:textId="5E1B374F" w:rsidR="00642D95" w:rsidRPr="0031638F" w:rsidRDefault="00193D80" w:rsidP="00193D80">
      <w:pPr>
        <w:spacing w:line="360" w:lineRule="auto"/>
        <w:rPr>
          <w:rFonts w:ascii="Arial" w:hAnsi="Arial" w:cs="Arial"/>
          <w:b/>
          <w:sz w:val="20"/>
          <w:szCs w:val="20"/>
        </w:rPr>
      </w:pPr>
      <w:r w:rsidRPr="0031638F">
        <w:rPr>
          <w:rFonts w:ascii="Arial" w:hAnsi="Arial" w:cs="Arial"/>
          <w:b/>
          <w:sz w:val="20"/>
          <w:szCs w:val="20"/>
        </w:rPr>
        <w:t>Material and methods</w:t>
      </w:r>
    </w:p>
    <w:p w14:paraId="2932BECC" w14:textId="07C5D643" w:rsidR="00902311" w:rsidRPr="00A00B9E" w:rsidRDefault="00550060" w:rsidP="00193D80">
      <w:pPr>
        <w:shd w:val="clear" w:color="auto" w:fill="FFFFFF"/>
        <w:spacing w:after="0" w:line="360" w:lineRule="auto"/>
        <w:jc w:val="both"/>
        <w:rPr>
          <w:rFonts w:ascii="Arial" w:eastAsia="Times New Roman" w:hAnsi="Arial" w:cs="Arial"/>
          <w:sz w:val="20"/>
          <w:szCs w:val="20"/>
          <w:u w:val="single"/>
          <w:lang w:eastAsia="it-IT"/>
        </w:rPr>
      </w:pPr>
      <w:r w:rsidRPr="00A00B9E">
        <w:rPr>
          <w:rFonts w:ascii="Arial" w:eastAsia="Times New Roman" w:hAnsi="Arial" w:cs="Arial"/>
          <w:sz w:val="20"/>
          <w:szCs w:val="20"/>
          <w:u w:val="single"/>
          <w:lang w:eastAsia="it-IT"/>
        </w:rPr>
        <w:t>Data</w:t>
      </w:r>
      <w:r w:rsidR="006F2924" w:rsidRPr="00A00B9E">
        <w:rPr>
          <w:rFonts w:ascii="Arial" w:eastAsia="Times New Roman" w:hAnsi="Arial" w:cs="Arial"/>
          <w:sz w:val="20"/>
          <w:szCs w:val="20"/>
          <w:u w:val="single"/>
          <w:lang w:eastAsia="it-IT"/>
        </w:rPr>
        <w:t xml:space="preserve"> </w:t>
      </w:r>
      <w:r w:rsidR="00902311" w:rsidRPr="00A00B9E">
        <w:rPr>
          <w:rFonts w:ascii="Arial" w:eastAsia="Times New Roman" w:hAnsi="Arial" w:cs="Arial"/>
          <w:sz w:val="20"/>
          <w:szCs w:val="20"/>
          <w:u w:val="single"/>
          <w:lang w:eastAsia="it-IT"/>
        </w:rPr>
        <w:t>collection</w:t>
      </w:r>
    </w:p>
    <w:p w14:paraId="4B1B9C49" w14:textId="0351A8FC" w:rsidR="00FA60EF" w:rsidRDefault="00FA60EF" w:rsidP="00193D80">
      <w:pPr>
        <w:shd w:val="clear" w:color="auto" w:fill="FFFFFF"/>
        <w:spacing w:after="0" w:line="360" w:lineRule="auto"/>
        <w:jc w:val="both"/>
        <w:rPr>
          <w:rFonts w:ascii="Arial" w:eastAsia="Times New Roman" w:hAnsi="Arial" w:cs="Arial"/>
          <w:sz w:val="20"/>
          <w:szCs w:val="20"/>
          <w:lang w:eastAsia="it-IT"/>
        </w:rPr>
      </w:pPr>
      <w:r w:rsidRPr="00FA60EF">
        <w:rPr>
          <w:rFonts w:ascii="Arial" w:eastAsia="Times New Roman" w:hAnsi="Arial" w:cs="Arial"/>
          <w:sz w:val="20"/>
          <w:szCs w:val="20"/>
          <w:lang w:eastAsia="it-IT"/>
        </w:rPr>
        <w:t xml:space="preserve">For this study blood and </w:t>
      </w:r>
      <w:r>
        <w:rPr>
          <w:rFonts w:ascii="Arial" w:eastAsia="Times New Roman" w:hAnsi="Arial" w:cs="Arial"/>
          <w:sz w:val="20"/>
          <w:szCs w:val="20"/>
          <w:lang w:eastAsia="it-IT"/>
        </w:rPr>
        <w:t>organs</w:t>
      </w:r>
      <w:r w:rsidRPr="00FA60EF">
        <w:rPr>
          <w:rFonts w:ascii="Arial" w:eastAsia="Times New Roman" w:hAnsi="Arial" w:cs="Arial"/>
          <w:sz w:val="20"/>
          <w:szCs w:val="20"/>
          <w:lang w:eastAsia="it-IT"/>
        </w:rPr>
        <w:t xml:space="preserve">, using convenience sampling, were collected from an ongoing national wild boar monitoring program </w:t>
      </w:r>
      <w:r>
        <w:rPr>
          <w:rFonts w:ascii="Arial" w:eastAsia="Times New Roman" w:hAnsi="Arial" w:cs="Arial"/>
          <w:sz w:val="20"/>
          <w:szCs w:val="20"/>
          <w:lang w:eastAsia="it-IT"/>
        </w:rPr>
        <w:t>(</w:t>
      </w:r>
      <w:r w:rsidRPr="00FA60EF">
        <w:rPr>
          <w:rFonts w:ascii="Arial" w:eastAsia="Times New Roman" w:hAnsi="Arial" w:cs="Arial"/>
          <w:sz w:val="20"/>
          <w:szCs w:val="20"/>
          <w:lang w:eastAsia="it-IT"/>
        </w:rPr>
        <w:t xml:space="preserve">Piano </w:t>
      </w:r>
      <w:proofErr w:type="spellStart"/>
      <w:r w:rsidRPr="00FA60EF">
        <w:rPr>
          <w:rFonts w:ascii="Arial" w:eastAsia="Times New Roman" w:hAnsi="Arial" w:cs="Arial"/>
          <w:sz w:val="20"/>
          <w:szCs w:val="20"/>
          <w:lang w:eastAsia="it-IT"/>
        </w:rPr>
        <w:t>Monitoraggio</w:t>
      </w:r>
      <w:proofErr w:type="spellEnd"/>
      <w:r w:rsidRPr="00FA60EF">
        <w:rPr>
          <w:rFonts w:ascii="Arial" w:eastAsia="Times New Roman" w:hAnsi="Arial" w:cs="Arial"/>
          <w:sz w:val="20"/>
          <w:szCs w:val="20"/>
          <w:lang w:eastAsia="it-IT"/>
        </w:rPr>
        <w:t xml:space="preserve"> </w:t>
      </w:r>
      <w:proofErr w:type="spellStart"/>
      <w:r w:rsidRPr="00FA60EF">
        <w:rPr>
          <w:rFonts w:ascii="Arial" w:eastAsia="Times New Roman" w:hAnsi="Arial" w:cs="Arial"/>
          <w:sz w:val="20"/>
          <w:szCs w:val="20"/>
          <w:lang w:eastAsia="it-IT"/>
        </w:rPr>
        <w:t>Selvatici</w:t>
      </w:r>
      <w:proofErr w:type="spellEnd"/>
      <w:r w:rsidRPr="00FA60EF">
        <w:rPr>
          <w:rFonts w:ascii="Arial" w:eastAsia="Times New Roman" w:hAnsi="Arial" w:cs="Arial"/>
          <w:sz w:val="20"/>
          <w:szCs w:val="20"/>
          <w:lang w:eastAsia="it-IT"/>
        </w:rPr>
        <w:t xml:space="preserve"> – </w:t>
      </w:r>
      <w:proofErr w:type="spellStart"/>
      <w:r w:rsidRPr="00FA60EF">
        <w:rPr>
          <w:rFonts w:ascii="Arial" w:eastAsia="Times New Roman" w:hAnsi="Arial" w:cs="Arial"/>
          <w:sz w:val="20"/>
          <w:szCs w:val="20"/>
          <w:lang w:eastAsia="it-IT"/>
        </w:rPr>
        <w:t>Regione</w:t>
      </w:r>
      <w:proofErr w:type="spellEnd"/>
      <w:r w:rsidRPr="00FA60EF">
        <w:rPr>
          <w:rFonts w:ascii="Arial" w:eastAsia="Times New Roman" w:hAnsi="Arial" w:cs="Arial"/>
          <w:sz w:val="20"/>
          <w:szCs w:val="20"/>
          <w:lang w:eastAsia="it-IT"/>
        </w:rPr>
        <w:t xml:space="preserve"> </w:t>
      </w:r>
      <w:proofErr w:type="spellStart"/>
      <w:r w:rsidRPr="00FA60EF">
        <w:rPr>
          <w:rFonts w:ascii="Arial" w:eastAsia="Times New Roman" w:hAnsi="Arial" w:cs="Arial"/>
          <w:sz w:val="20"/>
          <w:szCs w:val="20"/>
          <w:lang w:eastAsia="it-IT"/>
        </w:rPr>
        <w:t>Lombardia</w:t>
      </w:r>
      <w:proofErr w:type="spellEnd"/>
      <w:r>
        <w:rPr>
          <w:rFonts w:ascii="Arial" w:eastAsia="Times New Roman" w:hAnsi="Arial" w:cs="Arial"/>
          <w:sz w:val="20"/>
          <w:szCs w:val="20"/>
          <w:lang w:eastAsia="it-IT"/>
        </w:rPr>
        <w:t xml:space="preserve">) </w:t>
      </w:r>
      <w:r w:rsidRPr="00FA60EF">
        <w:rPr>
          <w:rFonts w:ascii="Arial" w:eastAsia="Times New Roman" w:hAnsi="Arial" w:cs="Arial"/>
          <w:sz w:val="20"/>
          <w:szCs w:val="20"/>
          <w:lang w:eastAsia="it-IT"/>
        </w:rPr>
        <w:t>and were used for analyses.</w:t>
      </w:r>
    </w:p>
    <w:p w14:paraId="268B42B5" w14:textId="5F7CEDB3" w:rsidR="0031638F" w:rsidRPr="00FA60EF" w:rsidRDefault="776D8428" w:rsidP="774E876F">
      <w:pPr>
        <w:shd w:val="clear" w:color="auto" w:fill="FFFFFF" w:themeFill="background1"/>
        <w:spacing w:after="0" w:line="360" w:lineRule="auto"/>
        <w:jc w:val="both"/>
        <w:rPr>
          <w:rFonts w:ascii="Arial" w:eastAsia="Times New Roman" w:hAnsi="Arial" w:cs="Arial"/>
          <w:sz w:val="20"/>
          <w:szCs w:val="20"/>
          <w:lang w:eastAsia="it-IT"/>
        </w:rPr>
      </w:pPr>
      <w:r w:rsidRPr="1A78A7BA">
        <w:rPr>
          <w:rFonts w:ascii="Arial" w:eastAsia="Times New Roman" w:hAnsi="Arial" w:cs="Arial"/>
          <w:sz w:val="20"/>
          <w:szCs w:val="20"/>
          <w:lang w:eastAsia="it-IT"/>
        </w:rPr>
        <w:t xml:space="preserve">This retrospective study covered a </w:t>
      </w:r>
      <w:r w:rsidR="346F74DD" w:rsidRPr="1A78A7BA">
        <w:rPr>
          <w:rFonts w:ascii="Arial" w:eastAsia="Times New Roman" w:hAnsi="Arial" w:cs="Arial"/>
          <w:sz w:val="20"/>
          <w:szCs w:val="20"/>
          <w:lang w:eastAsia="it-IT"/>
        </w:rPr>
        <w:t>4</w:t>
      </w:r>
      <w:r w:rsidRPr="1A78A7BA">
        <w:rPr>
          <w:rFonts w:ascii="Arial" w:eastAsia="Times New Roman" w:hAnsi="Arial" w:cs="Arial"/>
          <w:sz w:val="20"/>
          <w:szCs w:val="20"/>
          <w:lang w:eastAsia="it-IT"/>
        </w:rPr>
        <w:t>-year period of analysis</w:t>
      </w:r>
      <w:r w:rsidR="468535A4" w:rsidRPr="1A78A7BA">
        <w:rPr>
          <w:rFonts w:ascii="Arial" w:eastAsia="Times New Roman" w:hAnsi="Arial" w:cs="Arial"/>
          <w:sz w:val="20"/>
          <w:szCs w:val="20"/>
          <w:lang w:eastAsia="it-IT"/>
        </w:rPr>
        <w:t xml:space="preserve">: </w:t>
      </w:r>
      <w:r w:rsidRPr="1A78A7BA">
        <w:rPr>
          <w:rFonts w:ascii="Arial" w:eastAsia="Times New Roman" w:hAnsi="Arial" w:cs="Arial"/>
          <w:sz w:val="20"/>
          <w:szCs w:val="20"/>
          <w:lang w:eastAsia="it-IT"/>
        </w:rPr>
        <w:t>201</w:t>
      </w:r>
      <w:r w:rsidR="346F74DD" w:rsidRPr="1A78A7BA">
        <w:rPr>
          <w:rFonts w:ascii="Arial" w:eastAsia="Times New Roman" w:hAnsi="Arial" w:cs="Arial"/>
          <w:sz w:val="20"/>
          <w:szCs w:val="20"/>
          <w:lang w:eastAsia="it-IT"/>
        </w:rPr>
        <w:t>7</w:t>
      </w:r>
      <w:r w:rsidRPr="1A78A7BA">
        <w:rPr>
          <w:rFonts w:ascii="Arial" w:eastAsia="Times New Roman" w:hAnsi="Arial" w:cs="Arial"/>
          <w:sz w:val="20"/>
          <w:szCs w:val="20"/>
          <w:lang w:eastAsia="it-IT"/>
        </w:rPr>
        <w:t>–20</w:t>
      </w:r>
      <w:r w:rsidR="346F74DD" w:rsidRPr="1A78A7BA">
        <w:rPr>
          <w:rFonts w:ascii="Arial" w:eastAsia="Times New Roman" w:hAnsi="Arial" w:cs="Arial"/>
          <w:sz w:val="20"/>
          <w:szCs w:val="20"/>
          <w:lang w:eastAsia="it-IT"/>
        </w:rPr>
        <w:t>20</w:t>
      </w:r>
      <w:r w:rsidR="468535A4" w:rsidRPr="1A78A7BA">
        <w:rPr>
          <w:rFonts w:ascii="Arial" w:eastAsia="Times New Roman" w:hAnsi="Arial" w:cs="Arial"/>
          <w:sz w:val="20"/>
          <w:szCs w:val="20"/>
          <w:lang w:eastAsia="it-IT"/>
        </w:rPr>
        <w:t xml:space="preserve">. </w:t>
      </w:r>
      <w:r w:rsidR="774E876F" w:rsidRPr="1A78A7BA">
        <w:rPr>
          <w:rFonts w:ascii="Arial" w:eastAsia="Times New Roman" w:hAnsi="Arial" w:cs="Arial"/>
          <w:sz w:val="20"/>
          <w:szCs w:val="20"/>
          <w:lang w:eastAsia="it-IT"/>
        </w:rPr>
        <w:t xml:space="preserve">Sex and age class of the sampled wild boars were recorded. The age of each individual was estimated using tooth eruption and tooth replacement according to </w:t>
      </w:r>
      <w:proofErr w:type="spellStart"/>
      <w:r w:rsidR="774E876F" w:rsidRPr="1A78A7BA">
        <w:rPr>
          <w:rFonts w:ascii="Arial" w:eastAsia="Times New Roman" w:hAnsi="Arial" w:cs="Arial"/>
          <w:sz w:val="20"/>
          <w:szCs w:val="20"/>
          <w:lang w:eastAsia="it-IT"/>
        </w:rPr>
        <w:t>Matschke</w:t>
      </w:r>
      <w:proofErr w:type="spellEnd"/>
      <w:r w:rsidR="774E876F" w:rsidRPr="1A78A7BA">
        <w:rPr>
          <w:rFonts w:ascii="Arial" w:eastAsia="Times New Roman" w:hAnsi="Arial" w:cs="Arial"/>
          <w:sz w:val="20"/>
          <w:szCs w:val="20"/>
          <w:lang w:eastAsia="it-IT"/>
        </w:rPr>
        <w:t xml:space="preserve"> and the animals were divided in </w:t>
      </w:r>
      <w:r w:rsidR="00D96EB9">
        <w:rPr>
          <w:rFonts w:ascii="Arial" w:eastAsia="Times New Roman" w:hAnsi="Arial" w:cs="Arial"/>
          <w:sz w:val="20"/>
          <w:szCs w:val="20"/>
          <w:highlight w:val="yellow"/>
          <w:lang w:eastAsia="it-IT"/>
        </w:rPr>
        <w:t>3</w:t>
      </w:r>
      <w:r w:rsidR="774E876F" w:rsidRPr="1A78A7BA">
        <w:rPr>
          <w:rFonts w:ascii="Arial" w:eastAsia="Times New Roman" w:hAnsi="Arial" w:cs="Arial"/>
          <w:sz w:val="20"/>
          <w:szCs w:val="20"/>
          <w:lang w:eastAsia="it-IT"/>
        </w:rPr>
        <w:t xml:space="preserve"> classes: </w:t>
      </w:r>
      <w:r w:rsidR="00347AF5" w:rsidRPr="002D2268">
        <w:rPr>
          <w:rFonts w:ascii="Arial" w:eastAsia="Times New Roman" w:hAnsi="Arial" w:cs="Arial"/>
          <w:sz w:val="20"/>
          <w:szCs w:val="20"/>
          <w:highlight w:val="yellow"/>
          <w:lang w:eastAsia="it-IT"/>
        </w:rPr>
        <w:t xml:space="preserve">class 0 </w:t>
      </w:r>
      <w:r w:rsidR="008A6C8B" w:rsidRPr="002D2268">
        <w:rPr>
          <w:rFonts w:ascii="Arial" w:eastAsia="Times New Roman" w:hAnsi="Arial" w:cs="Arial"/>
          <w:sz w:val="20"/>
          <w:szCs w:val="20"/>
          <w:highlight w:val="yellow"/>
          <w:lang w:eastAsia="it-IT"/>
        </w:rPr>
        <w:t>juveniles</w:t>
      </w:r>
      <w:r w:rsidR="774E876F" w:rsidRPr="002D2268">
        <w:rPr>
          <w:rFonts w:ascii="Arial" w:eastAsia="Times New Roman" w:hAnsi="Arial" w:cs="Arial"/>
          <w:sz w:val="20"/>
          <w:szCs w:val="20"/>
          <w:highlight w:val="yellow"/>
          <w:lang w:eastAsia="it-IT"/>
        </w:rPr>
        <w:t xml:space="preserve"> (&lt; 1 year old), </w:t>
      </w:r>
      <w:r w:rsidR="002D2268" w:rsidRPr="002D2268">
        <w:rPr>
          <w:rFonts w:ascii="Arial" w:eastAsia="Times New Roman" w:hAnsi="Arial" w:cs="Arial"/>
          <w:sz w:val="20"/>
          <w:szCs w:val="20"/>
          <w:highlight w:val="yellow"/>
          <w:lang w:eastAsia="it-IT"/>
        </w:rPr>
        <w:t xml:space="preserve">class 1 </w:t>
      </w:r>
      <w:r w:rsidR="774E876F" w:rsidRPr="002D2268">
        <w:rPr>
          <w:rFonts w:ascii="Arial" w:eastAsia="Times New Roman" w:hAnsi="Arial" w:cs="Arial"/>
          <w:sz w:val="20"/>
          <w:szCs w:val="20"/>
          <w:highlight w:val="yellow"/>
          <w:lang w:eastAsia="it-IT"/>
        </w:rPr>
        <w:t>yearlings (1-2 years old)</w:t>
      </w:r>
      <w:r w:rsidR="002D2268" w:rsidRPr="002D2268">
        <w:rPr>
          <w:rFonts w:ascii="Arial" w:eastAsia="Times New Roman" w:hAnsi="Arial" w:cs="Arial"/>
          <w:sz w:val="20"/>
          <w:szCs w:val="20"/>
          <w:highlight w:val="yellow"/>
          <w:lang w:eastAsia="it-IT"/>
        </w:rPr>
        <w:t xml:space="preserve">, class 2 </w:t>
      </w:r>
      <w:r w:rsidR="774E876F" w:rsidRPr="002D2268">
        <w:rPr>
          <w:rFonts w:ascii="Arial" w:eastAsia="Times New Roman" w:hAnsi="Arial" w:cs="Arial"/>
          <w:sz w:val="20"/>
          <w:szCs w:val="20"/>
          <w:highlight w:val="yellow"/>
          <w:lang w:eastAsia="it-IT"/>
        </w:rPr>
        <w:t>adults (&gt;2 years old)</w:t>
      </w:r>
      <w:r w:rsidR="002D2268" w:rsidRPr="002D2268">
        <w:rPr>
          <w:rFonts w:ascii="Arial" w:eastAsia="Times New Roman" w:hAnsi="Arial" w:cs="Arial"/>
          <w:sz w:val="20"/>
          <w:szCs w:val="20"/>
          <w:highlight w:val="yellow"/>
          <w:lang w:eastAsia="it-IT"/>
        </w:rPr>
        <w:t xml:space="preserve"> </w:t>
      </w:r>
      <w:r w:rsidR="008A6C8B">
        <w:rPr>
          <w:rFonts w:ascii="Arial" w:eastAsia="Times New Roman" w:hAnsi="Arial" w:cs="Arial"/>
          <w:sz w:val="20"/>
          <w:szCs w:val="20"/>
          <w:lang w:eastAsia="it-IT"/>
        </w:rPr>
        <w:fldChar w:fldCharType="begin"/>
      </w:r>
      <w:r w:rsidR="008A6C8B">
        <w:rPr>
          <w:rFonts w:ascii="Arial" w:eastAsia="Times New Roman" w:hAnsi="Arial" w:cs="Arial"/>
          <w:sz w:val="20"/>
          <w:szCs w:val="20"/>
          <w:lang w:eastAsia="it-IT"/>
        </w:rPr>
        <w:instrText>ADDIN RW.CITE{{15 Matschke,George,H. [No Information]}}</w:instrText>
      </w:r>
      <w:r w:rsidR="008A6C8B">
        <w:rPr>
          <w:rFonts w:ascii="Arial" w:eastAsia="Times New Roman" w:hAnsi="Arial" w:cs="Arial"/>
          <w:sz w:val="20"/>
          <w:szCs w:val="20"/>
          <w:lang w:eastAsia="it-IT"/>
        </w:rPr>
        <w:fldChar w:fldCharType="separate"/>
      </w:r>
      <w:r w:rsidR="00337464" w:rsidRPr="00337464">
        <w:rPr>
          <w:rFonts w:ascii="Arial" w:eastAsia="Times New Roman" w:hAnsi="Arial" w:cs="Arial"/>
          <w:bCs/>
          <w:sz w:val="20"/>
          <w:szCs w:val="20"/>
          <w:lang w:eastAsia="it-IT"/>
        </w:rPr>
        <w:t>(Matschke)</w:t>
      </w:r>
      <w:r w:rsidR="008A6C8B">
        <w:rPr>
          <w:rFonts w:ascii="Arial" w:eastAsia="Times New Roman" w:hAnsi="Arial" w:cs="Arial"/>
          <w:sz w:val="20"/>
          <w:szCs w:val="20"/>
          <w:lang w:eastAsia="it-IT"/>
        </w:rPr>
        <w:fldChar w:fldCharType="end"/>
      </w:r>
      <w:r w:rsidR="774E876F" w:rsidRPr="1A78A7BA">
        <w:rPr>
          <w:rFonts w:ascii="Arial" w:eastAsia="Times New Roman" w:hAnsi="Arial" w:cs="Arial"/>
          <w:sz w:val="20"/>
          <w:szCs w:val="20"/>
          <w:lang w:eastAsia="it-IT"/>
        </w:rPr>
        <w:t>.</w:t>
      </w:r>
    </w:p>
    <w:p w14:paraId="442EB96F" w14:textId="0C28CC6E" w:rsidR="00193D80" w:rsidRPr="00A00B9E" w:rsidRDefault="46C2E28E" w:rsidP="09C469D6">
      <w:pPr>
        <w:shd w:val="clear" w:color="auto" w:fill="FFFFFF" w:themeFill="background1"/>
        <w:spacing w:after="0" w:line="360" w:lineRule="auto"/>
        <w:jc w:val="both"/>
        <w:rPr>
          <w:rFonts w:ascii="Arial" w:eastAsia="Times New Roman" w:hAnsi="Arial" w:cs="Arial"/>
          <w:sz w:val="20"/>
          <w:szCs w:val="20"/>
          <w:lang w:eastAsia="it-IT"/>
        </w:rPr>
      </w:pPr>
      <w:r w:rsidRPr="09C469D6">
        <w:rPr>
          <w:rFonts w:ascii="Arial" w:eastAsia="Times New Roman" w:hAnsi="Arial" w:cs="Arial"/>
          <w:sz w:val="20"/>
          <w:szCs w:val="20"/>
          <w:lang w:eastAsia="it-IT"/>
        </w:rPr>
        <w:t xml:space="preserve">Once established the high seroprevalence of Brucella in Cremona </w:t>
      </w:r>
      <w:r w:rsidR="7EB7E991" w:rsidRPr="09C469D6">
        <w:rPr>
          <w:rFonts w:ascii="Arial" w:eastAsia="Times New Roman" w:hAnsi="Arial" w:cs="Arial"/>
          <w:sz w:val="20"/>
          <w:szCs w:val="20"/>
          <w:lang w:eastAsia="it-IT"/>
        </w:rPr>
        <w:t>area</w:t>
      </w:r>
      <w:r w:rsidR="58E1A9A0" w:rsidRPr="09C469D6">
        <w:rPr>
          <w:rFonts w:ascii="Arial" w:eastAsia="Times New Roman" w:hAnsi="Arial" w:cs="Arial"/>
          <w:sz w:val="20"/>
          <w:szCs w:val="20"/>
          <w:lang w:eastAsia="it-IT"/>
        </w:rPr>
        <w:t xml:space="preserve">, at the beginning of 2018 hunter’s season </w:t>
      </w:r>
      <w:r w:rsidR="0CD0A73C" w:rsidRPr="09C469D6">
        <w:rPr>
          <w:rFonts w:ascii="Arial" w:eastAsia="Times New Roman" w:hAnsi="Arial" w:cs="Arial"/>
          <w:sz w:val="20"/>
          <w:szCs w:val="20"/>
          <w:lang w:eastAsia="it-IT"/>
        </w:rPr>
        <w:t>a meeting with hunters and forest rangers was reunited</w:t>
      </w:r>
      <w:r w:rsidR="09C469D6" w:rsidRPr="09C469D6">
        <w:rPr>
          <w:rFonts w:ascii="Arial" w:eastAsia="Times New Roman" w:hAnsi="Arial" w:cs="Arial"/>
          <w:sz w:val="20"/>
          <w:szCs w:val="20"/>
          <w:lang w:eastAsia="it-IT"/>
        </w:rPr>
        <w:t xml:space="preserve"> </w:t>
      </w:r>
      <w:r w:rsidR="0CD0A73C" w:rsidRPr="09C469D6">
        <w:rPr>
          <w:rFonts w:ascii="Arial" w:eastAsia="Times New Roman" w:hAnsi="Arial" w:cs="Arial"/>
          <w:sz w:val="20"/>
          <w:szCs w:val="20"/>
          <w:lang w:eastAsia="it-IT"/>
        </w:rPr>
        <w:t xml:space="preserve">and </w:t>
      </w:r>
      <w:r w:rsidR="007E108B">
        <w:rPr>
          <w:rFonts w:ascii="Arial" w:eastAsia="Times New Roman" w:hAnsi="Arial" w:cs="Arial"/>
          <w:sz w:val="20"/>
          <w:szCs w:val="20"/>
          <w:lang w:eastAsia="it-IT"/>
        </w:rPr>
        <w:t xml:space="preserve">it </w:t>
      </w:r>
      <w:r w:rsidR="0CD0A73C" w:rsidRPr="09C469D6">
        <w:rPr>
          <w:rFonts w:ascii="Arial" w:eastAsia="Times New Roman" w:hAnsi="Arial" w:cs="Arial"/>
          <w:sz w:val="20"/>
          <w:szCs w:val="20"/>
          <w:lang w:eastAsia="it-IT"/>
        </w:rPr>
        <w:t xml:space="preserve">was decided to collect submandibular lymph nodes, spleen and uteri or testicles in addition to serum for pathological examinations and </w:t>
      </w:r>
      <w:r w:rsidR="0060425B" w:rsidRPr="000B1CCE">
        <w:rPr>
          <w:rFonts w:ascii="Arial" w:eastAsia="Times New Roman" w:hAnsi="Arial" w:cs="Arial"/>
          <w:sz w:val="20"/>
          <w:szCs w:val="20"/>
          <w:highlight w:val="yellow"/>
          <w:lang w:eastAsia="it-IT"/>
        </w:rPr>
        <w:t>Brucella</w:t>
      </w:r>
      <w:r w:rsidR="0060425B">
        <w:rPr>
          <w:rFonts w:ascii="Arial" w:eastAsia="Times New Roman" w:hAnsi="Arial" w:cs="Arial"/>
          <w:sz w:val="20"/>
          <w:szCs w:val="20"/>
          <w:lang w:eastAsia="it-IT"/>
        </w:rPr>
        <w:t xml:space="preserve"> </w:t>
      </w:r>
      <w:r w:rsidR="0CD0A73C" w:rsidRPr="09C469D6">
        <w:rPr>
          <w:rFonts w:ascii="Arial" w:eastAsia="Times New Roman" w:hAnsi="Arial" w:cs="Arial"/>
          <w:sz w:val="20"/>
          <w:szCs w:val="20"/>
          <w:lang w:eastAsia="it-IT"/>
        </w:rPr>
        <w:t xml:space="preserve">culture analyses for the 2018 hunter season. </w:t>
      </w:r>
    </w:p>
    <w:p w14:paraId="14EB2A34" w14:textId="53B03505" w:rsidR="00193D80" w:rsidRPr="00A00B9E" w:rsidRDefault="4D4EF9D2" w:rsidP="09C469D6">
      <w:pPr>
        <w:shd w:val="clear" w:color="auto" w:fill="FFFFFF" w:themeFill="background1"/>
        <w:spacing w:after="0" w:line="360" w:lineRule="auto"/>
        <w:jc w:val="both"/>
        <w:rPr>
          <w:rFonts w:ascii="Arial" w:eastAsia="Times New Roman" w:hAnsi="Arial" w:cs="Arial"/>
          <w:sz w:val="20"/>
          <w:szCs w:val="20"/>
          <w:u w:val="single"/>
          <w:lang w:eastAsia="it-IT"/>
        </w:rPr>
      </w:pPr>
      <w:r w:rsidRPr="09C469D6">
        <w:rPr>
          <w:rFonts w:ascii="Arial" w:eastAsia="Times New Roman" w:hAnsi="Arial" w:cs="Arial"/>
          <w:sz w:val="20"/>
          <w:szCs w:val="20"/>
          <w:u w:val="single"/>
          <w:lang w:eastAsia="it-IT"/>
        </w:rPr>
        <w:t>Serological analyses</w:t>
      </w:r>
    </w:p>
    <w:p w14:paraId="5F732A76" w14:textId="2B1BE132" w:rsidR="00193D80" w:rsidRPr="00A00B9E" w:rsidRDefault="346F74DD" w:rsidP="2B4B0A41">
      <w:pPr>
        <w:shd w:val="clear" w:color="auto" w:fill="FFFFFF" w:themeFill="background1"/>
        <w:spacing w:after="0" w:line="360" w:lineRule="auto"/>
        <w:jc w:val="both"/>
        <w:rPr>
          <w:rFonts w:ascii="Arial" w:eastAsia="Times New Roman" w:hAnsi="Arial" w:cs="Arial"/>
          <w:sz w:val="20"/>
          <w:szCs w:val="20"/>
          <w:lang w:eastAsia="it-IT"/>
        </w:rPr>
      </w:pPr>
      <w:r w:rsidRPr="2B4B0A41">
        <w:rPr>
          <w:rFonts w:ascii="Arial" w:eastAsia="Times New Roman" w:hAnsi="Arial" w:cs="Arial"/>
          <w:sz w:val="20"/>
          <w:szCs w:val="20"/>
          <w:lang w:eastAsia="it-IT"/>
        </w:rPr>
        <w:t xml:space="preserve">Serum samples were analysed by competitive ELISA to detect antibodies directed against </w:t>
      </w:r>
      <w:r w:rsidR="2DB486E9" w:rsidRPr="2B4B0A41">
        <w:rPr>
          <w:rFonts w:ascii="Arial" w:eastAsia="Times New Roman" w:hAnsi="Arial" w:cs="Arial"/>
          <w:sz w:val="20"/>
          <w:szCs w:val="20"/>
          <w:lang w:eastAsia="it-IT"/>
        </w:rPr>
        <w:t>Brucella</w:t>
      </w:r>
      <w:r w:rsidRPr="2B4B0A41">
        <w:rPr>
          <w:rFonts w:ascii="Arial" w:eastAsia="Times New Roman" w:hAnsi="Arial" w:cs="Arial"/>
          <w:sz w:val="20"/>
          <w:szCs w:val="20"/>
          <w:lang w:eastAsia="it-IT"/>
        </w:rPr>
        <w:t xml:space="preserve"> </w:t>
      </w:r>
      <w:r w:rsidRPr="2B4B0A41">
        <w:rPr>
          <w:rFonts w:ascii="Arial" w:eastAsia="Times New Roman" w:hAnsi="Arial" w:cs="Arial"/>
          <w:i/>
          <w:iCs/>
          <w:sz w:val="20"/>
          <w:szCs w:val="20"/>
          <w:lang w:eastAsia="it-IT"/>
        </w:rPr>
        <w:t>abortus</w:t>
      </w:r>
      <w:r w:rsidRPr="2B4B0A41">
        <w:rPr>
          <w:rFonts w:ascii="Arial" w:eastAsia="Times New Roman" w:hAnsi="Arial" w:cs="Arial"/>
          <w:sz w:val="20"/>
          <w:szCs w:val="20"/>
          <w:lang w:eastAsia="it-IT"/>
        </w:rPr>
        <w:t xml:space="preserve">, </w:t>
      </w:r>
      <w:proofErr w:type="spellStart"/>
      <w:r w:rsidRPr="2B4B0A41">
        <w:rPr>
          <w:rFonts w:ascii="Arial" w:eastAsia="Times New Roman" w:hAnsi="Arial" w:cs="Arial"/>
          <w:i/>
          <w:iCs/>
          <w:sz w:val="20"/>
          <w:szCs w:val="20"/>
          <w:lang w:eastAsia="it-IT"/>
        </w:rPr>
        <w:t>melitensis</w:t>
      </w:r>
      <w:proofErr w:type="spellEnd"/>
      <w:r w:rsidRPr="2B4B0A41">
        <w:rPr>
          <w:rFonts w:ascii="Arial" w:eastAsia="Times New Roman" w:hAnsi="Arial" w:cs="Arial"/>
          <w:sz w:val="20"/>
          <w:szCs w:val="20"/>
          <w:lang w:eastAsia="it-IT"/>
        </w:rPr>
        <w:t xml:space="preserve"> and </w:t>
      </w:r>
      <w:proofErr w:type="spellStart"/>
      <w:r w:rsidRPr="2B4B0A41">
        <w:rPr>
          <w:rFonts w:ascii="Arial" w:eastAsia="Times New Roman" w:hAnsi="Arial" w:cs="Arial"/>
          <w:i/>
          <w:iCs/>
          <w:sz w:val="20"/>
          <w:szCs w:val="20"/>
          <w:lang w:eastAsia="it-IT"/>
        </w:rPr>
        <w:t>suis</w:t>
      </w:r>
      <w:proofErr w:type="spellEnd"/>
      <w:r w:rsidR="4DE7E46E" w:rsidRPr="2B4B0A41">
        <w:rPr>
          <w:rFonts w:ascii="Arial" w:eastAsia="Times New Roman" w:hAnsi="Arial" w:cs="Arial"/>
          <w:i/>
          <w:iCs/>
          <w:sz w:val="20"/>
          <w:szCs w:val="20"/>
          <w:lang w:eastAsia="it-IT"/>
        </w:rPr>
        <w:t xml:space="preserve"> </w:t>
      </w:r>
      <w:r w:rsidR="4DE7E46E" w:rsidRPr="2B4B0A41">
        <w:rPr>
          <w:rFonts w:ascii="Arial" w:eastAsia="Times New Roman" w:hAnsi="Arial" w:cs="Arial"/>
          <w:sz w:val="20"/>
          <w:szCs w:val="20"/>
          <w:lang w:eastAsia="it-IT"/>
        </w:rPr>
        <w:t>using the</w:t>
      </w:r>
      <w:r w:rsidR="04C1F770" w:rsidRPr="2B4B0A41">
        <w:rPr>
          <w:rFonts w:ascii="Arial" w:eastAsia="Times New Roman" w:hAnsi="Arial" w:cs="Arial"/>
          <w:sz w:val="20"/>
          <w:szCs w:val="20"/>
          <w:lang w:eastAsia="it-IT"/>
        </w:rPr>
        <w:t xml:space="preserve"> SVANOVIR Brucella-Ab C-ELISA kit (INDICAL Sweden AB) according to the manufacturer’s instructions</w:t>
      </w:r>
      <w:r w:rsidRPr="2B4B0A41">
        <w:rPr>
          <w:rFonts w:ascii="Arial" w:eastAsia="Times New Roman" w:hAnsi="Arial" w:cs="Arial"/>
          <w:sz w:val="20"/>
          <w:szCs w:val="20"/>
          <w:lang w:eastAsia="it-IT"/>
        </w:rPr>
        <w:t>.</w:t>
      </w:r>
      <w:r w:rsidR="2DB486E9" w:rsidRPr="2B4B0A41">
        <w:rPr>
          <w:rFonts w:ascii="Arial" w:eastAsia="Times New Roman" w:hAnsi="Arial" w:cs="Arial"/>
          <w:sz w:val="20"/>
          <w:szCs w:val="20"/>
          <w:lang w:eastAsia="it-IT"/>
        </w:rPr>
        <w:t xml:space="preserve"> Briefly, 5</w:t>
      </w:r>
      <w:r w:rsidR="00421214">
        <w:rPr>
          <w:rFonts w:ascii="Arial" w:eastAsia="Times New Roman" w:hAnsi="Arial" w:cs="Arial"/>
          <w:sz w:val="20"/>
          <w:szCs w:val="20"/>
          <w:lang w:eastAsia="it-IT"/>
        </w:rPr>
        <w:t>0</w:t>
      </w:r>
      <w:r w:rsidR="2DB486E9" w:rsidRPr="2B4B0A41">
        <w:rPr>
          <w:rFonts w:ascii="Arial" w:eastAsia="Times New Roman" w:hAnsi="Arial" w:cs="Arial"/>
          <w:sz w:val="20"/>
          <w:szCs w:val="20"/>
          <w:lang w:eastAsia="it-IT"/>
        </w:rPr>
        <w:t xml:space="preserve"> µl of each serum sample and controls diluted 1:10 in the buffer provided were incubated in the microtiter plate wells pre-coated with s-LPS antigen. Immediately </w:t>
      </w:r>
      <w:r w:rsidR="127245A4" w:rsidRPr="2B4B0A41">
        <w:rPr>
          <w:rFonts w:ascii="Arial" w:eastAsia="Times New Roman" w:hAnsi="Arial" w:cs="Arial"/>
          <w:sz w:val="20"/>
          <w:szCs w:val="20"/>
          <w:lang w:eastAsia="it-IT"/>
        </w:rPr>
        <w:t xml:space="preserve">after, were </w:t>
      </w:r>
      <w:r w:rsidR="2DB486E9" w:rsidRPr="2B4B0A41">
        <w:rPr>
          <w:rFonts w:ascii="Arial" w:eastAsia="Times New Roman" w:hAnsi="Arial" w:cs="Arial"/>
          <w:sz w:val="20"/>
          <w:szCs w:val="20"/>
          <w:lang w:eastAsia="it-IT"/>
        </w:rPr>
        <w:t>add</w:t>
      </w:r>
      <w:r w:rsidR="127245A4" w:rsidRPr="2B4B0A41">
        <w:rPr>
          <w:rFonts w:ascii="Arial" w:eastAsia="Times New Roman" w:hAnsi="Arial" w:cs="Arial"/>
          <w:sz w:val="20"/>
          <w:szCs w:val="20"/>
          <w:lang w:eastAsia="it-IT"/>
        </w:rPr>
        <w:t>ed</w:t>
      </w:r>
      <w:r w:rsidR="2DB486E9" w:rsidRPr="2B4B0A41">
        <w:rPr>
          <w:rFonts w:ascii="Arial" w:eastAsia="Times New Roman" w:hAnsi="Arial" w:cs="Arial"/>
          <w:sz w:val="20"/>
          <w:szCs w:val="20"/>
          <w:lang w:eastAsia="it-IT"/>
        </w:rPr>
        <w:t xml:space="preserve"> 50 µl/well of </w:t>
      </w:r>
      <w:proofErr w:type="spellStart"/>
      <w:r w:rsidR="2DB486E9" w:rsidRPr="2B4B0A41">
        <w:rPr>
          <w:rFonts w:ascii="Arial" w:eastAsia="Times New Roman" w:hAnsi="Arial" w:cs="Arial"/>
          <w:sz w:val="20"/>
          <w:szCs w:val="20"/>
          <w:lang w:eastAsia="it-IT"/>
        </w:rPr>
        <w:t>mAb</w:t>
      </w:r>
      <w:proofErr w:type="spellEnd"/>
      <w:r w:rsidR="2DB486E9" w:rsidRPr="2B4B0A41">
        <w:rPr>
          <w:rFonts w:ascii="Arial" w:eastAsia="Times New Roman" w:hAnsi="Arial" w:cs="Arial"/>
          <w:sz w:val="20"/>
          <w:szCs w:val="20"/>
          <w:lang w:eastAsia="it-IT"/>
        </w:rPr>
        <w:t xml:space="preserve"> and </w:t>
      </w:r>
      <w:r w:rsidR="127245A4" w:rsidRPr="2B4B0A41">
        <w:rPr>
          <w:rFonts w:ascii="Arial" w:eastAsia="Times New Roman" w:hAnsi="Arial" w:cs="Arial"/>
          <w:sz w:val="20"/>
          <w:szCs w:val="20"/>
          <w:lang w:eastAsia="it-IT"/>
        </w:rPr>
        <w:t>t</w:t>
      </w:r>
      <w:r w:rsidR="2DB486E9" w:rsidRPr="2B4B0A41">
        <w:rPr>
          <w:rFonts w:ascii="Arial" w:eastAsia="Times New Roman" w:hAnsi="Arial" w:cs="Arial"/>
          <w:sz w:val="20"/>
          <w:szCs w:val="20"/>
          <w:lang w:eastAsia="it-IT"/>
        </w:rPr>
        <w:t>he plate</w:t>
      </w:r>
      <w:r w:rsidR="127245A4" w:rsidRPr="2B4B0A41">
        <w:rPr>
          <w:rFonts w:ascii="Arial" w:eastAsia="Times New Roman" w:hAnsi="Arial" w:cs="Arial"/>
          <w:sz w:val="20"/>
          <w:szCs w:val="20"/>
          <w:lang w:eastAsia="it-IT"/>
        </w:rPr>
        <w:t xml:space="preserve"> was incubated</w:t>
      </w:r>
      <w:r w:rsidR="2DB486E9" w:rsidRPr="2B4B0A41">
        <w:rPr>
          <w:rFonts w:ascii="Arial" w:eastAsia="Times New Roman" w:hAnsi="Arial" w:cs="Arial"/>
          <w:sz w:val="20"/>
          <w:szCs w:val="20"/>
          <w:lang w:eastAsia="it-IT"/>
        </w:rPr>
        <w:t xml:space="preserve"> for 30 minutes at room temperature. After washing four times using the wash solution, 100 µl/well of peroxidase-conjugated antibody were added and plate was incubated for 30 minutes at room temperature. The </w:t>
      </w:r>
      <w:r w:rsidR="4E2D376D" w:rsidRPr="2B4B0A41">
        <w:rPr>
          <w:rFonts w:ascii="Arial" w:eastAsia="Times New Roman" w:hAnsi="Arial" w:cs="Arial"/>
          <w:sz w:val="20"/>
          <w:szCs w:val="20"/>
          <w:lang w:eastAsia="it-IT"/>
        </w:rPr>
        <w:t>wells were</w:t>
      </w:r>
      <w:r w:rsidR="2DB486E9" w:rsidRPr="2B4B0A41">
        <w:rPr>
          <w:rFonts w:ascii="Arial" w:eastAsia="Times New Roman" w:hAnsi="Arial" w:cs="Arial"/>
          <w:sz w:val="20"/>
          <w:szCs w:val="20"/>
          <w:lang w:eastAsia="it-IT"/>
        </w:rPr>
        <w:t xml:space="preserve"> washed </w:t>
      </w:r>
      <w:r w:rsidR="0CC902C7" w:rsidRPr="2B4B0A41">
        <w:rPr>
          <w:rFonts w:ascii="Arial" w:eastAsia="Times New Roman" w:hAnsi="Arial" w:cs="Arial"/>
          <w:sz w:val="20"/>
          <w:szCs w:val="20"/>
          <w:lang w:eastAsia="it-IT"/>
        </w:rPr>
        <w:t>four</w:t>
      </w:r>
      <w:r w:rsidR="2DB486E9" w:rsidRPr="2B4B0A41">
        <w:rPr>
          <w:rFonts w:ascii="Arial" w:eastAsia="Times New Roman" w:hAnsi="Arial" w:cs="Arial"/>
          <w:sz w:val="20"/>
          <w:szCs w:val="20"/>
          <w:lang w:eastAsia="it-IT"/>
        </w:rPr>
        <w:t xml:space="preserve"> times again </w:t>
      </w:r>
      <w:r w:rsidR="0CC902C7" w:rsidRPr="2B4B0A41">
        <w:rPr>
          <w:rFonts w:ascii="Arial" w:eastAsia="Times New Roman" w:hAnsi="Arial" w:cs="Arial"/>
          <w:sz w:val="20"/>
          <w:szCs w:val="20"/>
          <w:lang w:eastAsia="it-IT"/>
        </w:rPr>
        <w:t>with was</w:t>
      </w:r>
      <w:r w:rsidR="4E2D376D" w:rsidRPr="2B4B0A41">
        <w:rPr>
          <w:rFonts w:ascii="Arial" w:eastAsia="Times New Roman" w:hAnsi="Arial" w:cs="Arial"/>
          <w:sz w:val="20"/>
          <w:szCs w:val="20"/>
          <w:lang w:eastAsia="it-IT"/>
        </w:rPr>
        <w:t>h</w:t>
      </w:r>
      <w:r w:rsidR="0CC902C7" w:rsidRPr="2B4B0A41">
        <w:rPr>
          <w:rFonts w:ascii="Arial" w:eastAsia="Times New Roman" w:hAnsi="Arial" w:cs="Arial"/>
          <w:sz w:val="20"/>
          <w:szCs w:val="20"/>
          <w:lang w:eastAsia="it-IT"/>
        </w:rPr>
        <w:t xml:space="preserve"> solution </w:t>
      </w:r>
      <w:r w:rsidR="2DB486E9" w:rsidRPr="2B4B0A41">
        <w:rPr>
          <w:rFonts w:ascii="Arial" w:eastAsia="Times New Roman" w:hAnsi="Arial" w:cs="Arial"/>
          <w:sz w:val="20"/>
          <w:szCs w:val="20"/>
          <w:lang w:eastAsia="it-IT"/>
        </w:rPr>
        <w:t>and</w:t>
      </w:r>
      <w:r w:rsidR="0CC902C7" w:rsidRPr="2B4B0A41">
        <w:rPr>
          <w:rFonts w:ascii="Arial" w:eastAsia="Times New Roman" w:hAnsi="Arial" w:cs="Arial"/>
          <w:sz w:val="20"/>
          <w:szCs w:val="20"/>
          <w:lang w:eastAsia="it-IT"/>
        </w:rPr>
        <w:t xml:space="preserve"> 100 µl/well of </w:t>
      </w:r>
      <w:r w:rsidR="2DB486E9" w:rsidRPr="2B4B0A41">
        <w:rPr>
          <w:rFonts w:ascii="Arial" w:eastAsia="Times New Roman" w:hAnsi="Arial" w:cs="Arial"/>
          <w:sz w:val="20"/>
          <w:szCs w:val="20"/>
          <w:lang w:eastAsia="it-IT"/>
        </w:rPr>
        <w:lastRenderedPageBreak/>
        <w:t>chromogen</w:t>
      </w:r>
      <w:r w:rsidR="0CC902C7" w:rsidRPr="2B4B0A41">
        <w:rPr>
          <w:rFonts w:ascii="Arial" w:eastAsia="Times New Roman" w:hAnsi="Arial" w:cs="Arial"/>
          <w:sz w:val="20"/>
          <w:szCs w:val="20"/>
          <w:lang w:eastAsia="it-IT"/>
        </w:rPr>
        <w:t xml:space="preserve"> (TMB Solution)</w:t>
      </w:r>
      <w:r w:rsidR="2DB486E9" w:rsidRPr="2B4B0A41">
        <w:rPr>
          <w:rFonts w:ascii="Arial" w:eastAsia="Times New Roman" w:hAnsi="Arial" w:cs="Arial"/>
          <w:sz w:val="20"/>
          <w:szCs w:val="20"/>
          <w:lang w:eastAsia="it-IT"/>
        </w:rPr>
        <w:t xml:space="preserve"> were </w:t>
      </w:r>
      <w:r w:rsidR="0CC902C7" w:rsidRPr="2B4B0A41">
        <w:rPr>
          <w:rFonts w:ascii="Arial" w:eastAsia="Times New Roman" w:hAnsi="Arial" w:cs="Arial"/>
          <w:sz w:val="20"/>
          <w:szCs w:val="20"/>
          <w:lang w:eastAsia="it-IT"/>
        </w:rPr>
        <w:t>added</w:t>
      </w:r>
      <w:r w:rsidR="2DB486E9" w:rsidRPr="2B4B0A41">
        <w:rPr>
          <w:rFonts w:ascii="Arial" w:eastAsia="Times New Roman" w:hAnsi="Arial" w:cs="Arial"/>
          <w:sz w:val="20"/>
          <w:szCs w:val="20"/>
          <w:lang w:eastAsia="it-IT"/>
        </w:rPr>
        <w:t>.</w:t>
      </w:r>
      <w:r w:rsidR="0CC902C7" w:rsidRPr="2B4B0A41">
        <w:rPr>
          <w:rFonts w:ascii="Arial" w:eastAsia="Times New Roman" w:hAnsi="Arial" w:cs="Arial"/>
          <w:sz w:val="20"/>
          <w:szCs w:val="20"/>
          <w:lang w:eastAsia="it-IT"/>
        </w:rPr>
        <w:t xml:space="preserve"> </w:t>
      </w:r>
      <w:r w:rsidR="2DB486E9" w:rsidRPr="2B4B0A41">
        <w:rPr>
          <w:rFonts w:ascii="Arial" w:eastAsia="Times New Roman" w:hAnsi="Arial" w:cs="Arial"/>
          <w:sz w:val="20"/>
          <w:szCs w:val="20"/>
          <w:lang w:eastAsia="it-IT"/>
        </w:rPr>
        <w:t>After 1</w:t>
      </w:r>
      <w:r w:rsidR="0CC902C7" w:rsidRPr="2B4B0A41">
        <w:rPr>
          <w:rFonts w:ascii="Arial" w:eastAsia="Times New Roman" w:hAnsi="Arial" w:cs="Arial"/>
          <w:sz w:val="20"/>
          <w:szCs w:val="20"/>
          <w:lang w:eastAsia="it-IT"/>
        </w:rPr>
        <w:t>0</w:t>
      </w:r>
      <w:r w:rsidR="2DB486E9" w:rsidRPr="2B4B0A41">
        <w:rPr>
          <w:rFonts w:ascii="Arial" w:eastAsia="Times New Roman" w:hAnsi="Arial" w:cs="Arial"/>
          <w:sz w:val="20"/>
          <w:szCs w:val="20"/>
          <w:lang w:eastAsia="it-IT"/>
        </w:rPr>
        <w:t xml:space="preserve"> min</w:t>
      </w:r>
      <w:r w:rsidR="1297EEEB" w:rsidRPr="2B4B0A41">
        <w:rPr>
          <w:rFonts w:ascii="Arial" w:eastAsia="Times New Roman" w:hAnsi="Arial" w:cs="Arial"/>
          <w:sz w:val="20"/>
          <w:szCs w:val="20"/>
          <w:lang w:eastAsia="it-IT"/>
        </w:rPr>
        <w:t>utes</w:t>
      </w:r>
      <w:r w:rsidR="2DB486E9" w:rsidRPr="2B4B0A41">
        <w:rPr>
          <w:rFonts w:ascii="Arial" w:eastAsia="Times New Roman" w:hAnsi="Arial" w:cs="Arial"/>
          <w:sz w:val="20"/>
          <w:szCs w:val="20"/>
          <w:lang w:eastAsia="it-IT"/>
        </w:rPr>
        <w:t xml:space="preserve"> the substrate reaction was stopped by </w:t>
      </w:r>
      <w:r w:rsidR="0CC902C7" w:rsidRPr="2B4B0A41">
        <w:rPr>
          <w:rFonts w:ascii="Arial" w:eastAsia="Times New Roman" w:hAnsi="Arial" w:cs="Arial"/>
          <w:sz w:val="20"/>
          <w:szCs w:val="20"/>
          <w:lang w:eastAsia="it-IT"/>
        </w:rPr>
        <w:t>add</w:t>
      </w:r>
      <w:r w:rsidR="4E2D376D" w:rsidRPr="2B4B0A41">
        <w:rPr>
          <w:rFonts w:ascii="Arial" w:eastAsia="Times New Roman" w:hAnsi="Arial" w:cs="Arial"/>
          <w:sz w:val="20"/>
          <w:szCs w:val="20"/>
          <w:lang w:eastAsia="it-IT"/>
        </w:rPr>
        <w:t>i</w:t>
      </w:r>
      <w:r w:rsidR="0CC902C7" w:rsidRPr="2B4B0A41">
        <w:rPr>
          <w:rFonts w:ascii="Arial" w:eastAsia="Times New Roman" w:hAnsi="Arial" w:cs="Arial"/>
          <w:sz w:val="20"/>
          <w:szCs w:val="20"/>
          <w:lang w:eastAsia="it-IT"/>
        </w:rPr>
        <w:t>ng 50 µl</w:t>
      </w:r>
      <w:r w:rsidR="1297EEEB" w:rsidRPr="2B4B0A41">
        <w:rPr>
          <w:rFonts w:ascii="Arial" w:eastAsia="Times New Roman" w:hAnsi="Arial" w:cs="Arial"/>
          <w:sz w:val="20"/>
          <w:szCs w:val="20"/>
          <w:lang w:eastAsia="it-IT"/>
        </w:rPr>
        <w:t>/well</w:t>
      </w:r>
      <w:r w:rsidR="0CC902C7" w:rsidRPr="2B4B0A41">
        <w:rPr>
          <w:rFonts w:ascii="Arial" w:eastAsia="Times New Roman" w:hAnsi="Arial" w:cs="Arial"/>
          <w:sz w:val="20"/>
          <w:szCs w:val="20"/>
          <w:lang w:eastAsia="it-IT"/>
        </w:rPr>
        <w:t xml:space="preserve"> of</w:t>
      </w:r>
      <w:r w:rsidR="2DB486E9" w:rsidRPr="2B4B0A41">
        <w:rPr>
          <w:rFonts w:ascii="Arial" w:eastAsia="Times New Roman" w:hAnsi="Arial" w:cs="Arial"/>
          <w:sz w:val="20"/>
          <w:szCs w:val="20"/>
          <w:lang w:eastAsia="it-IT"/>
        </w:rPr>
        <w:t xml:space="preserve"> </w:t>
      </w:r>
      <w:r w:rsidR="0CC902C7" w:rsidRPr="2B4B0A41">
        <w:rPr>
          <w:rFonts w:ascii="Arial" w:eastAsia="Times New Roman" w:hAnsi="Arial" w:cs="Arial"/>
          <w:sz w:val="20"/>
          <w:szCs w:val="20"/>
          <w:lang w:eastAsia="it-IT"/>
        </w:rPr>
        <w:t>S</w:t>
      </w:r>
      <w:r w:rsidR="2DB486E9" w:rsidRPr="2B4B0A41">
        <w:rPr>
          <w:rFonts w:ascii="Arial" w:eastAsia="Times New Roman" w:hAnsi="Arial" w:cs="Arial"/>
          <w:sz w:val="20"/>
          <w:szCs w:val="20"/>
          <w:lang w:eastAsia="it-IT"/>
        </w:rPr>
        <w:t>top solution.</w:t>
      </w:r>
      <w:r w:rsidR="0CC902C7" w:rsidRPr="2B4B0A41">
        <w:rPr>
          <w:rFonts w:ascii="Arial" w:eastAsia="Times New Roman" w:hAnsi="Arial" w:cs="Arial"/>
          <w:sz w:val="20"/>
          <w:szCs w:val="20"/>
          <w:lang w:eastAsia="it-IT"/>
        </w:rPr>
        <w:t xml:space="preserve"> </w:t>
      </w:r>
      <w:r w:rsidR="2DB486E9" w:rsidRPr="2B4B0A41">
        <w:rPr>
          <w:rFonts w:ascii="Arial" w:eastAsia="Times New Roman" w:hAnsi="Arial" w:cs="Arial"/>
          <w:sz w:val="20"/>
          <w:szCs w:val="20"/>
          <w:lang w:eastAsia="it-IT"/>
        </w:rPr>
        <w:t>Optical density</w:t>
      </w:r>
      <w:r w:rsidR="4E2D376D" w:rsidRPr="2B4B0A41">
        <w:rPr>
          <w:rFonts w:ascii="Arial" w:eastAsia="Times New Roman" w:hAnsi="Arial" w:cs="Arial"/>
          <w:sz w:val="20"/>
          <w:szCs w:val="20"/>
          <w:lang w:eastAsia="it-IT"/>
        </w:rPr>
        <w:t xml:space="preserve"> </w:t>
      </w:r>
      <w:r w:rsidR="2DB486E9" w:rsidRPr="2B4B0A41">
        <w:rPr>
          <w:rFonts w:ascii="Arial" w:eastAsia="Times New Roman" w:hAnsi="Arial" w:cs="Arial"/>
          <w:sz w:val="20"/>
          <w:szCs w:val="20"/>
          <w:lang w:eastAsia="it-IT"/>
        </w:rPr>
        <w:t xml:space="preserve">values were measured in </w:t>
      </w:r>
      <w:r w:rsidR="4E2D376D" w:rsidRPr="2B4B0A41">
        <w:rPr>
          <w:rFonts w:ascii="Arial" w:eastAsia="Times New Roman" w:hAnsi="Arial" w:cs="Arial"/>
          <w:sz w:val="20"/>
          <w:szCs w:val="20"/>
          <w:lang w:eastAsia="it-IT"/>
        </w:rPr>
        <w:t xml:space="preserve">Tecan Sunrise Microplate Reader </w:t>
      </w:r>
      <w:r w:rsidR="2DB486E9" w:rsidRPr="2B4B0A41">
        <w:rPr>
          <w:rFonts w:ascii="Arial" w:eastAsia="Times New Roman" w:hAnsi="Arial" w:cs="Arial"/>
          <w:sz w:val="20"/>
          <w:szCs w:val="20"/>
          <w:lang w:eastAsia="it-IT"/>
        </w:rPr>
        <w:t>at 45</w:t>
      </w:r>
      <w:r w:rsidR="4E2D376D" w:rsidRPr="2B4B0A41">
        <w:rPr>
          <w:rFonts w:ascii="Arial" w:eastAsia="Times New Roman" w:hAnsi="Arial" w:cs="Arial"/>
          <w:sz w:val="20"/>
          <w:szCs w:val="20"/>
          <w:lang w:eastAsia="it-IT"/>
        </w:rPr>
        <w:t>0</w:t>
      </w:r>
      <w:r w:rsidR="2DB486E9" w:rsidRPr="2B4B0A41">
        <w:rPr>
          <w:rFonts w:ascii="Arial" w:eastAsia="Times New Roman" w:hAnsi="Arial" w:cs="Arial"/>
          <w:sz w:val="20"/>
          <w:szCs w:val="20"/>
          <w:lang w:eastAsia="it-IT"/>
        </w:rPr>
        <w:t xml:space="preserve"> nm. </w:t>
      </w:r>
      <w:r w:rsidR="4E2D376D" w:rsidRPr="2B4B0A41">
        <w:rPr>
          <w:rFonts w:ascii="Arial" w:eastAsia="Times New Roman" w:hAnsi="Arial" w:cs="Arial"/>
          <w:sz w:val="20"/>
          <w:szCs w:val="20"/>
          <w:lang w:eastAsia="it-IT"/>
        </w:rPr>
        <w:t xml:space="preserve">The OD values for the negative controls had to be in the range 0.75 – 2.0. Positive controls must have a percentage of competition between 80 and 100, weak positive control must have a percentage of competition between 30 and 70, the negative controls must have a percentage of competition between -10 and 15. </w:t>
      </w:r>
      <w:r w:rsidR="2DB486E9" w:rsidRPr="2B4B0A41">
        <w:rPr>
          <w:rFonts w:ascii="Arial" w:eastAsia="Times New Roman" w:hAnsi="Arial" w:cs="Arial"/>
          <w:sz w:val="20"/>
          <w:szCs w:val="20"/>
          <w:lang w:eastAsia="it-IT"/>
        </w:rPr>
        <w:t>Samples</w:t>
      </w:r>
      <w:r w:rsidR="4E2D376D" w:rsidRPr="2B4B0A41">
        <w:rPr>
          <w:rFonts w:ascii="Arial" w:eastAsia="Times New Roman" w:hAnsi="Arial" w:cs="Arial"/>
          <w:sz w:val="20"/>
          <w:szCs w:val="20"/>
          <w:lang w:eastAsia="it-IT"/>
        </w:rPr>
        <w:t xml:space="preserve"> were considered positive if the percentage of competition is </w:t>
      </w:r>
      <w:r w:rsidR="00421214">
        <w:rPr>
          <w:rFonts w:ascii="Arial" w:eastAsia="Times New Roman" w:hAnsi="Arial" w:cs="Arial"/>
          <w:sz w:val="20"/>
          <w:szCs w:val="20"/>
          <w:lang w:eastAsia="it-IT"/>
        </w:rPr>
        <w:t>equal/</w:t>
      </w:r>
      <w:r w:rsidR="4E2D376D" w:rsidRPr="2B4B0A41">
        <w:rPr>
          <w:rFonts w:ascii="Arial" w:eastAsia="Times New Roman" w:hAnsi="Arial" w:cs="Arial"/>
          <w:sz w:val="20"/>
          <w:szCs w:val="20"/>
          <w:lang w:eastAsia="it-IT"/>
        </w:rPr>
        <w:t>higher than 30, negative if not.</w:t>
      </w:r>
      <w:r w:rsidR="2DB486E9" w:rsidRPr="2B4B0A41">
        <w:rPr>
          <w:rFonts w:ascii="Arial" w:eastAsia="Times New Roman" w:hAnsi="Arial" w:cs="Arial"/>
          <w:sz w:val="20"/>
          <w:szCs w:val="20"/>
          <w:lang w:eastAsia="it-IT"/>
        </w:rPr>
        <w:t xml:space="preserve"> </w:t>
      </w:r>
    </w:p>
    <w:p w14:paraId="75E80A49" w14:textId="6FB01759" w:rsidR="00B141F9" w:rsidRPr="00A00B9E" w:rsidRDefault="00B141F9" w:rsidP="002E0248">
      <w:pPr>
        <w:shd w:val="clear" w:color="auto" w:fill="FFFFFF"/>
        <w:spacing w:after="0" w:line="360" w:lineRule="auto"/>
        <w:jc w:val="both"/>
        <w:rPr>
          <w:rFonts w:ascii="Arial" w:eastAsia="Times New Roman" w:hAnsi="Arial" w:cs="Arial"/>
          <w:sz w:val="20"/>
          <w:szCs w:val="20"/>
          <w:u w:val="single"/>
          <w:lang w:eastAsia="it-IT"/>
        </w:rPr>
      </w:pPr>
      <w:r w:rsidRPr="00A00B9E">
        <w:rPr>
          <w:rFonts w:ascii="Arial" w:eastAsia="Times New Roman" w:hAnsi="Arial" w:cs="Arial"/>
          <w:sz w:val="20"/>
          <w:szCs w:val="20"/>
          <w:u w:val="single"/>
          <w:lang w:eastAsia="it-IT"/>
        </w:rPr>
        <w:t>Detection and identification of Brucella by culture and real time-PCR</w:t>
      </w:r>
    </w:p>
    <w:p w14:paraId="5B8EF35F" w14:textId="343077AB" w:rsidR="00B141F9" w:rsidRPr="002E0248" w:rsidRDefault="0C961087" w:rsidP="73C8C90C">
      <w:pPr>
        <w:shd w:val="clear" w:color="auto" w:fill="FFFFFF" w:themeFill="background1"/>
        <w:spacing w:after="0" w:line="360" w:lineRule="auto"/>
        <w:jc w:val="both"/>
        <w:rPr>
          <w:rFonts w:ascii="Arial" w:eastAsia="Times New Roman" w:hAnsi="Arial" w:cs="Arial"/>
          <w:sz w:val="20"/>
          <w:szCs w:val="20"/>
          <w:lang w:eastAsia="it-IT"/>
        </w:rPr>
      </w:pPr>
      <w:r w:rsidRPr="6B325E58">
        <w:rPr>
          <w:rFonts w:ascii="Arial" w:eastAsia="Times New Roman" w:hAnsi="Arial" w:cs="Arial"/>
          <w:sz w:val="20"/>
          <w:szCs w:val="20"/>
          <w:lang w:eastAsia="it-IT"/>
        </w:rPr>
        <w:t xml:space="preserve">The isolation of Brucella was performed according to OIE Terrestrial Manual 2016, cap 2.1.4 par B1, B1.1, B1.2, B1.3. Briefly, </w:t>
      </w:r>
      <w:r w:rsidR="626EC8F8" w:rsidRPr="6B325E58">
        <w:rPr>
          <w:rFonts w:ascii="Arial" w:eastAsia="Times New Roman" w:hAnsi="Arial" w:cs="Arial"/>
          <w:sz w:val="20"/>
          <w:szCs w:val="20"/>
          <w:lang w:eastAsia="it-IT"/>
        </w:rPr>
        <w:t xml:space="preserve">animal samples were cultured directly on both Farrell medium (FM) and modified Thayer-Martin and incubated for 10 days at 37°C. </w:t>
      </w:r>
      <w:r w:rsidR="0F81018D" w:rsidRPr="6B325E58">
        <w:rPr>
          <w:rFonts w:ascii="Arial" w:eastAsia="Times New Roman" w:hAnsi="Arial" w:cs="Arial"/>
          <w:sz w:val="20"/>
          <w:szCs w:val="20"/>
          <w:lang w:eastAsia="it-IT"/>
        </w:rPr>
        <w:t>Formed colonies were sub-cultured on BHI blood agar and</w:t>
      </w:r>
      <w:r w:rsidRPr="6B325E58">
        <w:rPr>
          <w:rFonts w:ascii="Arial" w:eastAsia="Times New Roman" w:hAnsi="Arial" w:cs="Arial"/>
          <w:sz w:val="20"/>
          <w:szCs w:val="20"/>
          <w:lang w:eastAsia="it-IT"/>
        </w:rPr>
        <w:t xml:space="preserve"> the</w:t>
      </w:r>
      <w:r w:rsidR="198A603A" w:rsidRPr="6B325E58">
        <w:rPr>
          <w:rFonts w:ascii="Arial" w:eastAsia="Times New Roman" w:hAnsi="Arial" w:cs="Arial"/>
          <w:sz w:val="20"/>
          <w:szCs w:val="20"/>
          <w:lang w:eastAsia="it-IT"/>
        </w:rPr>
        <w:t xml:space="preserve"> </w:t>
      </w:r>
      <w:r w:rsidR="0F81018D" w:rsidRPr="6B325E58">
        <w:rPr>
          <w:rFonts w:ascii="Arial" w:eastAsia="Times New Roman" w:hAnsi="Arial" w:cs="Arial"/>
          <w:sz w:val="20"/>
          <w:szCs w:val="20"/>
          <w:lang w:eastAsia="it-IT"/>
        </w:rPr>
        <w:t>colonies were tested for catalase and oxidase production.</w:t>
      </w:r>
      <w:r w:rsidR="1F04B1F5" w:rsidRPr="6B325E58">
        <w:rPr>
          <w:rFonts w:ascii="Arial" w:eastAsia="Times New Roman" w:hAnsi="Arial" w:cs="Arial"/>
          <w:sz w:val="20"/>
          <w:szCs w:val="20"/>
          <w:lang w:eastAsia="it-IT"/>
        </w:rPr>
        <w:t xml:space="preserve"> C</w:t>
      </w:r>
      <w:r w:rsidR="198A603A" w:rsidRPr="6B325E58">
        <w:rPr>
          <w:rFonts w:ascii="Arial" w:eastAsia="Times New Roman" w:hAnsi="Arial" w:cs="Arial"/>
          <w:sz w:val="20"/>
          <w:szCs w:val="20"/>
          <w:lang w:eastAsia="it-IT"/>
        </w:rPr>
        <w:t>ulture</w:t>
      </w:r>
      <w:r w:rsidR="1F04B1F5" w:rsidRPr="6B325E58">
        <w:rPr>
          <w:rFonts w:ascii="Arial" w:eastAsia="Times New Roman" w:hAnsi="Arial" w:cs="Arial"/>
          <w:sz w:val="20"/>
          <w:szCs w:val="20"/>
          <w:lang w:eastAsia="it-IT"/>
        </w:rPr>
        <w:t>-</w:t>
      </w:r>
      <w:r w:rsidR="198A603A" w:rsidRPr="6B325E58">
        <w:rPr>
          <w:rFonts w:ascii="Arial" w:eastAsia="Times New Roman" w:hAnsi="Arial" w:cs="Arial"/>
          <w:sz w:val="20"/>
          <w:szCs w:val="20"/>
          <w:lang w:eastAsia="it-IT"/>
        </w:rPr>
        <w:t xml:space="preserve">positive samples were confirmed by </w:t>
      </w:r>
      <w:r w:rsidR="58692B72" w:rsidRPr="6B325E58">
        <w:rPr>
          <w:rFonts w:ascii="Arial" w:eastAsia="Times New Roman" w:hAnsi="Arial" w:cs="Arial"/>
          <w:sz w:val="20"/>
          <w:szCs w:val="20"/>
          <w:lang w:eastAsia="it-IT"/>
        </w:rPr>
        <w:t>Real Time PCR.</w:t>
      </w:r>
      <w:r w:rsidR="198A603A" w:rsidRPr="6B325E58">
        <w:rPr>
          <w:rFonts w:ascii="Arial" w:eastAsia="Times New Roman" w:hAnsi="Arial" w:cs="Arial"/>
          <w:sz w:val="20"/>
          <w:szCs w:val="20"/>
          <w:lang w:eastAsia="it-IT"/>
        </w:rPr>
        <w:t xml:space="preserve"> All Brucella isolated from the samples were characterized as </w:t>
      </w:r>
      <w:r w:rsidR="198A603A" w:rsidRPr="6B325E58">
        <w:rPr>
          <w:rFonts w:ascii="Arial" w:eastAsia="Times New Roman" w:hAnsi="Arial" w:cs="Arial"/>
          <w:sz w:val="20"/>
          <w:szCs w:val="20"/>
          <w:highlight w:val="yellow"/>
          <w:lang w:eastAsia="it-IT"/>
        </w:rPr>
        <w:t xml:space="preserve">B. </w:t>
      </w:r>
      <w:proofErr w:type="spellStart"/>
      <w:r w:rsidR="198A603A" w:rsidRPr="6B325E58">
        <w:rPr>
          <w:rFonts w:ascii="Arial" w:eastAsia="Times New Roman" w:hAnsi="Arial" w:cs="Arial"/>
          <w:sz w:val="20"/>
          <w:szCs w:val="20"/>
          <w:highlight w:val="yellow"/>
          <w:lang w:eastAsia="it-IT"/>
        </w:rPr>
        <w:t>suis</w:t>
      </w:r>
      <w:proofErr w:type="spellEnd"/>
      <w:r w:rsidR="198A603A" w:rsidRPr="6B325E58">
        <w:rPr>
          <w:rFonts w:ascii="Arial" w:eastAsia="Times New Roman" w:hAnsi="Arial" w:cs="Arial"/>
          <w:sz w:val="20"/>
          <w:szCs w:val="20"/>
          <w:highlight w:val="yellow"/>
          <w:lang w:eastAsia="it-IT"/>
        </w:rPr>
        <w:t xml:space="preserve"> biovar </w:t>
      </w:r>
      <w:r w:rsidRPr="6B325E58">
        <w:rPr>
          <w:rFonts w:ascii="Arial" w:eastAsia="Times New Roman" w:hAnsi="Arial" w:cs="Arial"/>
          <w:sz w:val="20"/>
          <w:szCs w:val="20"/>
          <w:highlight w:val="yellow"/>
          <w:lang w:eastAsia="it-IT"/>
        </w:rPr>
        <w:t>X</w:t>
      </w:r>
      <w:r w:rsidR="198A603A" w:rsidRPr="6B325E58">
        <w:rPr>
          <w:rFonts w:ascii="Arial" w:eastAsia="Times New Roman" w:hAnsi="Arial" w:cs="Arial"/>
          <w:sz w:val="20"/>
          <w:szCs w:val="20"/>
          <w:highlight w:val="yellow"/>
          <w:lang w:eastAsia="it-IT"/>
        </w:rPr>
        <w:t xml:space="preserve"> by</w:t>
      </w:r>
      <w:r w:rsidRPr="6B325E58">
        <w:rPr>
          <w:rFonts w:ascii="Arial" w:eastAsia="Times New Roman" w:hAnsi="Arial" w:cs="Arial"/>
          <w:sz w:val="20"/>
          <w:szCs w:val="20"/>
          <w:highlight w:val="yellow"/>
          <w:lang w:eastAsia="it-IT"/>
        </w:rPr>
        <w:t xml:space="preserve"> MLVA??</w:t>
      </w:r>
    </w:p>
    <w:p w14:paraId="36CCF59E" w14:textId="0E106378" w:rsidR="0031638F" w:rsidRPr="00A00B9E" w:rsidRDefault="477FA0AC" w:rsidP="002E0248">
      <w:pPr>
        <w:shd w:val="clear" w:color="auto" w:fill="FFFFFF"/>
        <w:spacing w:after="0" w:line="360" w:lineRule="auto"/>
        <w:jc w:val="both"/>
        <w:rPr>
          <w:rFonts w:ascii="Arial" w:eastAsia="Times New Roman" w:hAnsi="Arial" w:cs="Arial"/>
          <w:sz w:val="20"/>
          <w:szCs w:val="20"/>
          <w:u w:val="single"/>
          <w:lang w:eastAsia="it-IT"/>
        </w:rPr>
      </w:pPr>
      <w:r w:rsidRPr="2C565773">
        <w:rPr>
          <w:rFonts w:ascii="Arial" w:eastAsia="Times New Roman" w:hAnsi="Arial" w:cs="Arial"/>
          <w:sz w:val="20"/>
          <w:szCs w:val="20"/>
          <w:u w:val="single"/>
          <w:lang w:eastAsia="it-IT"/>
        </w:rPr>
        <w:t>Software and analyses</w:t>
      </w:r>
    </w:p>
    <w:p w14:paraId="0A5BAE8C" w14:textId="200FE331" w:rsidR="2C565773" w:rsidRDefault="2C565773" w:rsidP="2C565773">
      <w:pPr>
        <w:shd w:val="clear" w:color="auto" w:fill="FFFFFF" w:themeFill="background1"/>
        <w:spacing w:after="0" w:line="360" w:lineRule="auto"/>
        <w:jc w:val="both"/>
        <w:rPr>
          <w:rFonts w:ascii="Arial" w:eastAsia="Times New Roman" w:hAnsi="Arial" w:cs="Arial"/>
          <w:sz w:val="20"/>
          <w:szCs w:val="20"/>
          <w:lang w:eastAsia="it-IT"/>
        </w:rPr>
      </w:pPr>
      <w:r w:rsidRPr="2C565773">
        <w:rPr>
          <w:rFonts w:ascii="Arial" w:eastAsia="Times New Roman" w:hAnsi="Arial" w:cs="Arial"/>
          <w:sz w:val="20"/>
          <w:szCs w:val="20"/>
          <w:lang w:eastAsia="it-IT"/>
        </w:rPr>
        <w:t xml:space="preserve">All data plotting and statistical analyses were done with GraphPad Prism 8.2 (GraphPad Software Inc., La Jolla, CA, USA). The statistically significant level was set at 0.05. </w:t>
      </w:r>
      <w:r w:rsidR="00EB362F">
        <w:rPr>
          <w:rFonts w:ascii="Arial" w:eastAsia="Times New Roman" w:hAnsi="Arial" w:cs="Arial"/>
          <w:sz w:val="20"/>
          <w:szCs w:val="20"/>
          <w:lang w:eastAsia="it-IT"/>
        </w:rPr>
        <w:t xml:space="preserve">Statistical analyses of seroprevalences were conducted using </w:t>
      </w:r>
      <w:r w:rsidR="00EB362F" w:rsidRPr="00EB362F">
        <w:rPr>
          <w:rFonts w:ascii="Arial" w:eastAsia="Times New Roman" w:hAnsi="Arial" w:cs="Arial"/>
          <w:sz w:val="20"/>
          <w:szCs w:val="20"/>
          <w:lang w:eastAsia="it-IT"/>
        </w:rPr>
        <w:t>Fisher's Exact test</w:t>
      </w:r>
      <w:r w:rsidR="00EB362F">
        <w:rPr>
          <w:rFonts w:ascii="Arial" w:eastAsia="Times New Roman" w:hAnsi="Arial" w:cs="Arial"/>
          <w:sz w:val="20"/>
          <w:szCs w:val="20"/>
          <w:lang w:eastAsia="it-IT"/>
        </w:rPr>
        <w:t>.</w:t>
      </w:r>
    </w:p>
    <w:p w14:paraId="63A9C4F6" w14:textId="02F6092E" w:rsidR="004020A0" w:rsidRPr="002E0248" w:rsidRDefault="004020A0" w:rsidP="002E0248">
      <w:pPr>
        <w:shd w:val="clear" w:color="auto" w:fill="FFFFFF"/>
        <w:spacing w:after="0" w:line="360" w:lineRule="auto"/>
        <w:jc w:val="both"/>
        <w:rPr>
          <w:rFonts w:ascii="Arial" w:eastAsia="Times New Roman" w:hAnsi="Arial" w:cs="Arial"/>
          <w:sz w:val="20"/>
          <w:szCs w:val="20"/>
          <w:lang w:eastAsia="it-IT"/>
        </w:rPr>
      </w:pPr>
    </w:p>
    <w:p w14:paraId="33CAEE32" w14:textId="02FF008C" w:rsidR="004020A0" w:rsidRPr="006B7B18" w:rsidRDefault="006B7B18" w:rsidP="002E0248">
      <w:pPr>
        <w:shd w:val="clear" w:color="auto" w:fill="FFFFFF"/>
        <w:spacing w:after="0" w:line="360" w:lineRule="auto"/>
        <w:jc w:val="both"/>
        <w:rPr>
          <w:rFonts w:ascii="Arial" w:eastAsia="Times New Roman" w:hAnsi="Arial" w:cs="Arial"/>
          <w:b/>
          <w:sz w:val="20"/>
          <w:szCs w:val="20"/>
          <w:lang w:eastAsia="it-IT"/>
        </w:rPr>
      </w:pPr>
      <w:r w:rsidRPr="006B7B18">
        <w:rPr>
          <w:rFonts w:ascii="Arial" w:eastAsia="Times New Roman" w:hAnsi="Arial" w:cs="Arial"/>
          <w:b/>
          <w:sz w:val="20"/>
          <w:szCs w:val="20"/>
          <w:lang w:eastAsia="it-IT"/>
        </w:rPr>
        <w:t>Results</w:t>
      </w:r>
    </w:p>
    <w:p w14:paraId="47BE2103" w14:textId="79E210A9" w:rsidR="00795002" w:rsidRDefault="4D1F35B1" w:rsidP="2B4B0A41">
      <w:pPr>
        <w:shd w:val="clear" w:color="auto" w:fill="FFFFFF" w:themeFill="background1"/>
        <w:spacing w:after="0" w:line="360" w:lineRule="auto"/>
        <w:jc w:val="both"/>
        <w:rPr>
          <w:rFonts w:ascii="Arial" w:eastAsia="Times New Roman" w:hAnsi="Arial" w:cs="Arial"/>
          <w:sz w:val="20"/>
          <w:szCs w:val="20"/>
          <w:lang w:eastAsia="it-IT"/>
        </w:rPr>
      </w:pPr>
      <w:r w:rsidRPr="387E8D94">
        <w:rPr>
          <w:rFonts w:ascii="Arial" w:eastAsia="Times New Roman" w:hAnsi="Arial" w:cs="Arial"/>
          <w:sz w:val="20"/>
          <w:szCs w:val="20"/>
          <w:lang w:eastAsia="it-IT"/>
        </w:rPr>
        <w:t>Between 2017 and 2020 a</w:t>
      </w:r>
      <w:r w:rsidR="6539856C" w:rsidRPr="387E8D94">
        <w:rPr>
          <w:rFonts w:ascii="Arial" w:eastAsia="Times New Roman" w:hAnsi="Arial" w:cs="Arial"/>
          <w:sz w:val="20"/>
          <w:szCs w:val="20"/>
          <w:lang w:eastAsia="it-IT"/>
        </w:rPr>
        <w:t xml:space="preserve"> total of </w:t>
      </w:r>
      <w:r w:rsidRPr="387E8D94">
        <w:rPr>
          <w:rFonts w:ascii="Arial" w:eastAsia="Times New Roman" w:hAnsi="Arial" w:cs="Arial"/>
          <w:sz w:val="20"/>
          <w:szCs w:val="20"/>
          <w:lang w:eastAsia="it-IT"/>
        </w:rPr>
        <w:t>4112 serum samples were received for testing the Brucella antibodies prevalence in two provinces of Lombard</w:t>
      </w:r>
      <w:r w:rsidR="00E77910">
        <w:rPr>
          <w:rFonts w:ascii="Arial" w:eastAsia="Times New Roman" w:hAnsi="Arial" w:cs="Arial"/>
          <w:sz w:val="20"/>
          <w:szCs w:val="20"/>
          <w:lang w:eastAsia="it-IT"/>
        </w:rPr>
        <w:t>y</w:t>
      </w:r>
      <w:r w:rsidRPr="387E8D94">
        <w:rPr>
          <w:rFonts w:ascii="Arial" w:eastAsia="Times New Roman" w:hAnsi="Arial" w:cs="Arial"/>
          <w:sz w:val="20"/>
          <w:szCs w:val="20"/>
          <w:lang w:eastAsia="it-IT"/>
        </w:rPr>
        <w:t xml:space="preserve">: Brescia and Cremona. </w:t>
      </w:r>
      <w:r w:rsidR="7894DCF9" w:rsidRPr="387E8D94">
        <w:rPr>
          <w:rFonts w:ascii="Arial" w:eastAsia="Times New Roman" w:hAnsi="Arial" w:cs="Arial"/>
          <w:sz w:val="20"/>
          <w:szCs w:val="20"/>
          <w:lang w:eastAsia="it-IT"/>
        </w:rPr>
        <w:t>The number of sera analysed by ELISA was 3487 and 625 in Brescia and Cremona, respectively.</w:t>
      </w:r>
      <w:r w:rsidR="00957068" w:rsidRPr="387E8D94">
        <w:rPr>
          <w:rFonts w:ascii="Arial" w:eastAsia="Times New Roman" w:hAnsi="Arial" w:cs="Arial"/>
          <w:sz w:val="20"/>
          <w:szCs w:val="20"/>
          <w:lang w:eastAsia="it-IT"/>
        </w:rPr>
        <w:t xml:space="preserve"> The </w:t>
      </w:r>
      <w:r w:rsidR="00770C76">
        <w:rPr>
          <w:rFonts w:ascii="Arial" w:eastAsia="Times New Roman" w:hAnsi="Arial" w:cs="Arial"/>
          <w:sz w:val="20"/>
          <w:szCs w:val="20"/>
          <w:lang w:eastAsia="it-IT"/>
        </w:rPr>
        <w:t xml:space="preserve">seroprevalences through </w:t>
      </w:r>
      <w:r w:rsidR="00957068" w:rsidRPr="387E8D94">
        <w:rPr>
          <w:rFonts w:ascii="Arial" w:eastAsia="Times New Roman" w:hAnsi="Arial" w:cs="Arial"/>
          <w:sz w:val="20"/>
          <w:szCs w:val="20"/>
          <w:lang w:eastAsia="it-IT"/>
        </w:rPr>
        <w:t>age classes</w:t>
      </w:r>
      <w:r w:rsidR="00770C76">
        <w:rPr>
          <w:rFonts w:ascii="Arial" w:eastAsia="Times New Roman" w:hAnsi="Arial" w:cs="Arial"/>
          <w:sz w:val="20"/>
          <w:szCs w:val="20"/>
          <w:lang w:eastAsia="it-IT"/>
        </w:rPr>
        <w:t xml:space="preserve"> and</w:t>
      </w:r>
      <w:r w:rsidR="00957068" w:rsidRPr="387E8D94">
        <w:rPr>
          <w:rFonts w:ascii="Arial" w:eastAsia="Times New Roman" w:hAnsi="Arial" w:cs="Arial"/>
          <w:sz w:val="20"/>
          <w:szCs w:val="20"/>
          <w:lang w:eastAsia="it-IT"/>
        </w:rPr>
        <w:t xml:space="preserve"> sampling region are reported in Table 1</w:t>
      </w:r>
      <w:r w:rsidR="00B1545B" w:rsidRPr="387E8D94">
        <w:rPr>
          <w:rFonts w:ascii="Arial" w:eastAsia="Times New Roman" w:hAnsi="Arial" w:cs="Arial"/>
          <w:sz w:val="20"/>
          <w:szCs w:val="20"/>
          <w:lang w:eastAsia="it-IT"/>
        </w:rPr>
        <w:t>: a global</w:t>
      </w:r>
      <w:r w:rsidR="7894DCF9" w:rsidRPr="387E8D94">
        <w:rPr>
          <w:rFonts w:ascii="Arial" w:eastAsia="Times New Roman" w:hAnsi="Arial" w:cs="Arial"/>
          <w:sz w:val="20"/>
          <w:szCs w:val="20"/>
          <w:lang w:eastAsia="it-IT"/>
        </w:rPr>
        <w:t xml:space="preserve"> </w:t>
      </w:r>
      <w:r w:rsidR="4795F5EA" w:rsidRPr="387E8D94">
        <w:rPr>
          <w:rFonts w:ascii="Arial" w:eastAsia="Times New Roman" w:hAnsi="Arial" w:cs="Arial"/>
          <w:sz w:val="20"/>
          <w:szCs w:val="20"/>
          <w:lang w:eastAsia="it-IT"/>
        </w:rPr>
        <w:t xml:space="preserve">significant higher seroprevalence of </w:t>
      </w:r>
      <w:r w:rsidR="7894DCF9" w:rsidRPr="387E8D94">
        <w:rPr>
          <w:rFonts w:ascii="Arial" w:eastAsia="Times New Roman" w:hAnsi="Arial" w:cs="Arial"/>
          <w:sz w:val="20"/>
          <w:szCs w:val="20"/>
          <w:lang w:eastAsia="it-IT"/>
        </w:rPr>
        <w:t xml:space="preserve">Brucella </w:t>
      </w:r>
      <w:r w:rsidR="4795F5EA" w:rsidRPr="387E8D94">
        <w:rPr>
          <w:rFonts w:ascii="Arial" w:eastAsia="Times New Roman" w:hAnsi="Arial" w:cs="Arial"/>
          <w:i/>
          <w:iCs/>
          <w:sz w:val="20"/>
          <w:szCs w:val="20"/>
          <w:lang w:eastAsia="it-IT"/>
        </w:rPr>
        <w:t>abortus</w:t>
      </w:r>
      <w:r w:rsidR="4795F5EA" w:rsidRPr="387E8D94">
        <w:rPr>
          <w:rFonts w:ascii="Arial" w:eastAsia="Times New Roman" w:hAnsi="Arial" w:cs="Arial"/>
          <w:sz w:val="20"/>
          <w:szCs w:val="20"/>
          <w:lang w:eastAsia="it-IT"/>
        </w:rPr>
        <w:t xml:space="preserve">, </w:t>
      </w:r>
      <w:proofErr w:type="spellStart"/>
      <w:r w:rsidR="4795F5EA" w:rsidRPr="387E8D94">
        <w:rPr>
          <w:rFonts w:ascii="Arial" w:eastAsia="Times New Roman" w:hAnsi="Arial" w:cs="Arial"/>
          <w:i/>
          <w:iCs/>
          <w:sz w:val="20"/>
          <w:szCs w:val="20"/>
          <w:lang w:eastAsia="it-IT"/>
        </w:rPr>
        <w:t>melitensis</w:t>
      </w:r>
      <w:proofErr w:type="spellEnd"/>
      <w:r w:rsidR="4795F5EA" w:rsidRPr="387E8D94">
        <w:rPr>
          <w:rFonts w:ascii="Arial" w:eastAsia="Times New Roman" w:hAnsi="Arial" w:cs="Arial"/>
          <w:sz w:val="20"/>
          <w:szCs w:val="20"/>
          <w:lang w:eastAsia="it-IT"/>
        </w:rPr>
        <w:t xml:space="preserve"> and </w:t>
      </w:r>
      <w:proofErr w:type="spellStart"/>
      <w:r w:rsidR="4795F5EA" w:rsidRPr="387E8D94">
        <w:rPr>
          <w:rFonts w:ascii="Arial" w:eastAsia="Times New Roman" w:hAnsi="Arial" w:cs="Arial"/>
          <w:i/>
          <w:iCs/>
          <w:sz w:val="20"/>
          <w:szCs w:val="20"/>
          <w:lang w:eastAsia="it-IT"/>
        </w:rPr>
        <w:t>suis</w:t>
      </w:r>
      <w:proofErr w:type="spellEnd"/>
      <w:r w:rsidR="4795F5EA" w:rsidRPr="387E8D94">
        <w:rPr>
          <w:rFonts w:ascii="Arial" w:eastAsia="Times New Roman" w:hAnsi="Arial" w:cs="Arial"/>
          <w:i/>
          <w:iCs/>
          <w:sz w:val="20"/>
          <w:szCs w:val="20"/>
          <w:lang w:eastAsia="it-IT"/>
        </w:rPr>
        <w:t xml:space="preserve"> </w:t>
      </w:r>
      <w:r w:rsidR="4795F5EA" w:rsidRPr="387E8D94">
        <w:rPr>
          <w:rFonts w:ascii="Arial" w:eastAsia="Times New Roman" w:hAnsi="Arial" w:cs="Arial"/>
          <w:sz w:val="20"/>
          <w:szCs w:val="20"/>
          <w:lang w:eastAsia="it-IT"/>
        </w:rPr>
        <w:t>was reported in Cremona (36.96%) compared to Brescia (3.13%)</w:t>
      </w:r>
      <w:r w:rsidR="72A1C578" w:rsidRPr="387E8D94">
        <w:rPr>
          <w:rFonts w:ascii="Arial" w:eastAsia="Times New Roman" w:hAnsi="Arial" w:cs="Arial"/>
          <w:sz w:val="20"/>
          <w:szCs w:val="20"/>
          <w:lang w:eastAsia="it-IT"/>
        </w:rPr>
        <w:t xml:space="preserve"> (Figure 1).</w:t>
      </w:r>
      <w:r w:rsidR="2185907C" w:rsidRPr="387E8D94">
        <w:rPr>
          <w:rFonts w:ascii="Arial" w:eastAsia="Times New Roman" w:hAnsi="Arial" w:cs="Arial"/>
          <w:sz w:val="20"/>
          <w:szCs w:val="20"/>
          <w:lang w:eastAsia="it-IT"/>
        </w:rPr>
        <w:t xml:space="preserve"> Of interest</w:t>
      </w:r>
      <w:r w:rsidR="4795F5EA" w:rsidRPr="387E8D94">
        <w:rPr>
          <w:rFonts w:ascii="Arial" w:eastAsia="Times New Roman" w:hAnsi="Arial" w:cs="Arial"/>
          <w:sz w:val="20"/>
          <w:szCs w:val="20"/>
          <w:lang w:eastAsia="it-IT"/>
        </w:rPr>
        <w:t xml:space="preserve">, as reported in Table 2 the seroprevalence of these two areas were roughly stable over the considered period (Figure </w:t>
      </w:r>
      <w:r w:rsidR="72A1C578" w:rsidRPr="387E8D94">
        <w:rPr>
          <w:rFonts w:ascii="Arial" w:eastAsia="Times New Roman" w:hAnsi="Arial" w:cs="Arial"/>
          <w:sz w:val="20"/>
          <w:szCs w:val="20"/>
          <w:lang w:eastAsia="it-IT"/>
        </w:rPr>
        <w:t>2)</w:t>
      </w:r>
      <w:r w:rsidR="004039C7">
        <w:rPr>
          <w:rFonts w:ascii="Arial" w:eastAsia="Times New Roman" w:hAnsi="Arial" w:cs="Arial"/>
          <w:sz w:val="20"/>
          <w:szCs w:val="20"/>
          <w:lang w:eastAsia="it-IT"/>
        </w:rPr>
        <w:t>.</w:t>
      </w:r>
    </w:p>
    <w:p w14:paraId="0EF4B272" w14:textId="77777777" w:rsidR="00770C76" w:rsidRDefault="00770C76" w:rsidP="2B4B0A41">
      <w:pPr>
        <w:shd w:val="clear" w:color="auto" w:fill="FFFFFF" w:themeFill="background1"/>
        <w:spacing w:after="0" w:line="360" w:lineRule="auto"/>
        <w:jc w:val="both"/>
        <w:rPr>
          <w:rFonts w:ascii="Arial" w:eastAsia="Times New Roman" w:hAnsi="Arial" w:cs="Arial"/>
          <w:sz w:val="20"/>
          <w:szCs w:val="20"/>
          <w:lang w:eastAsia="it-IT"/>
        </w:rPr>
      </w:pPr>
    </w:p>
    <w:p w14:paraId="155102CB" w14:textId="0AAA3FAE" w:rsidR="00795002" w:rsidRDefault="00795002" w:rsidP="2B4B0A41">
      <w:pPr>
        <w:shd w:val="clear" w:color="auto" w:fill="FFFFFF" w:themeFill="background1"/>
        <w:spacing w:after="0" w:line="360" w:lineRule="auto"/>
        <w:jc w:val="both"/>
        <w:rPr>
          <w:rFonts w:ascii="Arial" w:eastAsia="Times New Roman" w:hAnsi="Arial" w:cs="Arial"/>
          <w:sz w:val="20"/>
          <w:szCs w:val="20"/>
          <w:lang w:eastAsia="it-IT"/>
        </w:rPr>
      </w:pPr>
      <w:r w:rsidRPr="00412D94">
        <w:rPr>
          <w:rFonts w:ascii="Arial" w:eastAsia="Times New Roman" w:hAnsi="Arial" w:cs="Arial"/>
          <w:sz w:val="20"/>
          <w:szCs w:val="20"/>
          <w:highlight w:val="yellow"/>
          <w:lang w:eastAsia="it-IT"/>
        </w:rPr>
        <w:t>Age and Sex analysis</w:t>
      </w:r>
      <w:r>
        <w:rPr>
          <w:rFonts w:ascii="Arial" w:eastAsia="Times New Roman" w:hAnsi="Arial" w:cs="Arial"/>
          <w:sz w:val="20"/>
          <w:szCs w:val="20"/>
          <w:lang w:eastAsia="it-IT"/>
        </w:rPr>
        <w:t>…</w:t>
      </w:r>
    </w:p>
    <w:p w14:paraId="4AE0D5D5" w14:textId="0B7EBE04" w:rsidR="00800A82" w:rsidRDefault="00800A82" w:rsidP="00800A82">
      <w:pPr>
        <w:shd w:val="clear" w:color="auto" w:fill="FFFFFF" w:themeFill="background1"/>
        <w:spacing w:after="0" w:line="360" w:lineRule="auto"/>
        <w:jc w:val="both"/>
        <w:rPr>
          <w:rFonts w:ascii="Arial" w:eastAsia="Times New Roman" w:hAnsi="Arial" w:cs="Arial"/>
          <w:sz w:val="20"/>
          <w:szCs w:val="20"/>
          <w:highlight w:val="yellow"/>
          <w:lang w:eastAsia="it-IT"/>
        </w:rPr>
      </w:pPr>
      <w:r w:rsidRPr="00800A82">
        <w:rPr>
          <w:rFonts w:ascii="Arial" w:eastAsia="Times New Roman" w:hAnsi="Arial" w:cs="Arial"/>
          <w:sz w:val="20"/>
          <w:szCs w:val="20"/>
          <w:highlight w:val="yellow"/>
          <w:lang w:eastAsia="it-IT"/>
        </w:rPr>
        <w:t xml:space="preserve">Seroprevalence in wild boars from Brescia (BS) and Cremona (CR) </w:t>
      </w:r>
      <w:r w:rsidR="00770C76">
        <w:rPr>
          <w:rFonts w:ascii="Arial" w:eastAsia="Times New Roman" w:hAnsi="Arial" w:cs="Arial"/>
          <w:sz w:val="20"/>
          <w:szCs w:val="20"/>
          <w:highlight w:val="yellow"/>
          <w:lang w:eastAsia="it-IT"/>
        </w:rPr>
        <w:t>was analysed according to seasonality (Table 3).</w:t>
      </w:r>
    </w:p>
    <w:p w14:paraId="158D973E" w14:textId="77777777" w:rsidR="00770C76" w:rsidRPr="00800A82" w:rsidRDefault="00770C76" w:rsidP="00800A82">
      <w:pPr>
        <w:shd w:val="clear" w:color="auto" w:fill="FFFFFF" w:themeFill="background1"/>
        <w:spacing w:after="0" w:line="360" w:lineRule="auto"/>
        <w:jc w:val="both"/>
        <w:rPr>
          <w:rFonts w:ascii="Arial" w:eastAsia="Times New Roman" w:hAnsi="Arial" w:cs="Arial"/>
          <w:sz w:val="20"/>
          <w:szCs w:val="20"/>
          <w:highlight w:val="yellow"/>
          <w:lang w:eastAsia="it-IT"/>
        </w:rPr>
      </w:pPr>
    </w:p>
    <w:p w14:paraId="585C3DA8" w14:textId="77777777" w:rsidR="00412D94" w:rsidRDefault="00742321" w:rsidP="2B4B0A41">
      <w:pPr>
        <w:shd w:val="clear" w:color="auto" w:fill="FFFFFF" w:themeFill="background1"/>
        <w:spacing w:after="0" w:line="360" w:lineRule="auto"/>
        <w:jc w:val="both"/>
        <w:rPr>
          <w:rFonts w:ascii="Arial" w:eastAsia="Times New Roman" w:hAnsi="Arial" w:cs="Arial"/>
          <w:sz w:val="20"/>
          <w:szCs w:val="20"/>
          <w:lang w:eastAsia="it-IT"/>
        </w:rPr>
      </w:pPr>
      <w:r w:rsidRPr="7A1634ED">
        <w:rPr>
          <w:rFonts w:ascii="Arial" w:eastAsia="Times New Roman" w:hAnsi="Arial" w:cs="Arial"/>
          <w:sz w:val="20"/>
          <w:szCs w:val="20"/>
          <w:lang w:eastAsia="it-IT"/>
        </w:rPr>
        <w:t xml:space="preserve">However, positive serology for Brucella must be evaluated </w:t>
      </w:r>
      <w:r w:rsidR="006667FE" w:rsidRPr="7A1634ED">
        <w:rPr>
          <w:rFonts w:ascii="Arial" w:eastAsia="Times New Roman" w:hAnsi="Arial" w:cs="Arial"/>
          <w:sz w:val="20"/>
          <w:szCs w:val="20"/>
          <w:lang w:eastAsia="it-IT"/>
        </w:rPr>
        <w:t>considering</w:t>
      </w:r>
      <w:r w:rsidRPr="7A1634ED">
        <w:rPr>
          <w:rFonts w:ascii="Arial" w:eastAsia="Times New Roman" w:hAnsi="Arial" w:cs="Arial"/>
          <w:sz w:val="20"/>
          <w:szCs w:val="20"/>
          <w:lang w:eastAsia="it-IT"/>
        </w:rPr>
        <w:t xml:space="preserve"> that false positives can occur due to cross reactivity to other bacteria. </w:t>
      </w:r>
      <w:r w:rsidRPr="7A1634ED">
        <w:rPr>
          <w:rFonts w:ascii="Arial" w:eastAsia="Times New Roman" w:hAnsi="Arial" w:cs="Arial"/>
          <w:sz w:val="20"/>
          <w:szCs w:val="20"/>
          <w:lang w:eastAsia="it-IT"/>
        </w:rPr>
        <w:fldChar w:fldCharType="begin"/>
      </w:r>
      <w:r w:rsidRPr="7A1634ED">
        <w:rPr>
          <w:rFonts w:ascii="Arial" w:eastAsia="Times New Roman" w:hAnsi="Arial" w:cs="Arial"/>
          <w:sz w:val="20"/>
          <w:szCs w:val="20"/>
          <w:lang w:eastAsia="it-IT"/>
        </w:rPr>
        <w:instrText>ADDIN RW.CITE{{29 Godfroid,J. 2002}}</w:instrText>
      </w:r>
      <w:r w:rsidRPr="7A1634ED">
        <w:rPr>
          <w:rFonts w:ascii="Arial" w:eastAsia="Times New Roman" w:hAnsi="Arial" w:cs="Arial"/>
          <w:sz w:val="20"/>
          <w:szCs w:val="20"/>
          <w:lang w:eastAsia="it-IT"/>
        </w:rPr>
        <w:fldChar w:fldCharType="separate"/>
      </w:r>
      <w:r w:rsidRPr="7A1634ED">
        <w:rPr>
          <w:rFonts w:ascii="Arial" w:eastAsia="Times New Roman" w:hAnsi="Arial" w:cs="Arial"/>
          <w:sz w:val="20"/>
          <w:szCs w:val="20"/>
          <w:lang w:eastAsia="it-IT"/>
        </w:rPr>
        <w:t>(Godfroid 2002)</w:t>
      </w:r>
      <w:r w:rsidRPr="7A1634ED">
        <w:rPr>
          <w:rFonts w:ascii="Arial" w:eastAsia="Times New Roman" w:hAnsi="Arial" w:cs="Arial"/>
          <w:sz w:val="20"/>
          <w:szCs w:val="20"/>
          <w:lang w:eastAsia="it-IT"/>
        </w:rPr>
        <w:fldChar w:fldCharType="end"/>
      </w:r>
      <w:r w:rsidRPr="7A1634ED">
        <w:rPr>
          <w:rFonts w:ascii="Arial" w:eastAsia="Times New Roman" w:hAnsi="Arial" w:cs="Arial"/>
          <w:sz w:val="20"/>
          <w:szCs w:val="20"/>
          <w:lang w:eastAsia="it-IT"/>
        </w:rPr>
        <w:t xml:space="preserve">. Moreover, the presence of antibodies against Brucella does not necessarily indicate an active infection at the time of analysis, but can simply reveal a previous exposition </w:t>
      </w:r>
      <w:r w:rsidRPr="7A1634ED">
        <w:rPr>
          <w:rFonts w:ascii="Arial" w:eastAsia="Times New Roman" w:hAnsi="Arial" w:cs="Arial"/>
          <w:sz w:val="20"/>
          <w:szCs w:val="20"/>
          <w:lang w:eastAsia="it-IT"/>
        </w:rPr>
        <w:fldChar w:fldCharType="begin"/>
      </w:r>
      <w:r w:rsidRPr="7A1634ED">
        <w:rPr>
          <w:rFonts w:ascii="Arial" w:eastAsia="Times New Roman" w:hAnsi="Arial" w:cs="Arial"/>
          <w:sz w:val="20"/>
          <w:szCs w:val="20"/>
          <w:lang w:eastAsia="it-IT"/>
        </w:rPr>
        <w:instrText>ADDIN RW.CITE{{29 Godfroid,J. 2002}}</w:instrText>
      </w:r>
      <w:r w:rsidRPr="7A1634ED">
        <w:rPr>
          <w:rFonts w:ascii="Arial" w:eastAsia="Times New Roman" w:hAnsi="Arial" w:cs="Arial"/>
          <w:sz w:val="20"/>
          <w:szCs w:val="20"/>
          <w:lang w:eastAsia="it-IT"/>
        </w:rPr>
        <w:fldChar w:fldCharType="separate"/>
      </w:r>
      <w:r w:rsidRPr="7A1634ED">
        <w:rPr>
          <w:rFonts w:ascii="Arial" w:eastAsia="Times New Roman" w:hAnsi="Arial" w:cs="Arial"/>
          <w:sz w:val="20"/>
          <w:szCs w:val="20"/>
          <w:lang w:eastAsia="it-IT"/>
        </w:rPr>
        <w:t>(Godfroid 2002)</w:t>
      </w:r>
      <w:r w:rsidRPr="7A1634ED">
        <w:rPr>
          <w:rFonts w:ascii="Arial" w:eastAsia="Times New Roman" w:hAnsi="Arial" w:cs="Arial"/>
          <w:sz w:val="20"/>
          <w:szCs w:val="20"/>
          <w:lang w:eastAsia="it-IT"/>
        </w:rPr>
        <w:fldChar w:fldCharType="end"/>
      </w:r>
      <w:r w:rsidRPr="7A1634ED">
        <w:rPr>
          <w:rFonts w:ascii="Arial" w:eastAsia="Times New Roman" w:hAnsi="Arial" w:cs="Arial"/>
          <w:sz w:val="20"/>
          <w:szCs w:val="20"/>
          <w:lang w:eastAsia="it-IT"/>
        </w:rPr>
        <w:t xml:space="preserve">. </w:t>
      </w:r>
    </w:p>
    <w:p w14:paraId="658A978B" w14:textId="10715A00" w:rsidR="00E710B3" w:rsidRDefault="1E38538D" w:rsidP="2B4B0A41">
      <w:pPr>
        <w:shd w:val="clear" w:color="auto" w:fill="FFFFFF" w:themeFill="background1"/>
        <w:spacing w:after="0" w:line="360" w:lineRule="auto"/>
        <w:jc w:val="both"/>
        <w:rPr>
          <w:rFonts w:ascii="Arial" w:eastAsia="Times New Roman" w:hAnsi="Arial" w:cs="Arial"/>
          <w:sz w:val="20"/>
          <w:szCs w:val="20"/>
          <w:lang w:eastAsia="it-IT"/>
        </w:rPr>
      </w:pPr>
      <w:r w:rsidRPr="7A1634ED">
        <w:rPr>
          <w:rFonts w:ascii="Arial" w:eastAsia="Times New Roman" w:hAnsi="Arial" w:cs="Arial"/>
          <w:sz w:val="20"/>
          <w:szCs w:val="20"/>
          <w:lang w:eastAsia="it-IT"/>
        </w:rPr>
        <w:t>A total of 9</w:t>
      </w:r>
      <w:r w:rsidR="00E77910">
        <w:rPr>
          <w:rFonts w:ascii="Arial" w:eastAsia="Times New Roman" w:hAnsi="Arial" w:cs="Arial"/>
          <w:sz w:val="20"/>
          <w:szCs w:val="20"/>
          <w:lang w:eastAsia="it-IT"/>
        </w:rPr>
        <w:t>2</w:t>
      </w:r>
      <w:r w:rsidRPr="7A1634ED">
        <w:rPr>
          <w:rFonts w:ascii="Arial" w:eastAsia="Times New Roman" w:hAnsi="Arial" w:cs="Arial"/>
          <w:sz w:val="20"/>
          <w:szCs w:val="20"/>
          <w:lang w:eastAsia="it-IT"/>
        </w:rPr>
        <w:t xml:space="preserve"> lymph nodes was tested</w:t>
      </w:r>
      <w:r w:rsidR="7894DCF9" w:rsidRPr="7A1634ED">
        <w:rPr>
          <w:rFonts w:ascii="Arial" w:eastAsia="Times New Roman" w:hAnsi="Arial" w:cs="Arial"/>
          <w:sz w:val="20"/>
          <w:szCs w:val="20"/>
          <w:lang w:eastAsia="it-IT"/>
        </w:rPr>
        <w:t xml:space="preserve"> for the </w:t>
      </w:r>
      <w:r w:rsidR="7894DCF9" w:rsidRPr="00770C76">
        <w:rPr>
          <w:rFonts w:ascii="Arial" w:eastAsia="Times New Roman" w:hAnsi="Arial" w:cs="Arial"/>
          <w:sz w:val="20"/>
          <w:szCs w:val="20"/>
          <w:lang w:eastAsia="it-IT"/>
        </w:rPr>
        <w:t xml:space="preserve">presence of </w:t>
      </w:r>
      <w:r w:rsidR="5D60349E" w:rsidRPr="00770C76">
        <w:rPr>
          <w:rFonts w:ascii="Arial" w:eastAsia="Times New Roman" w:hAnsi="Arial" w:cs="Arial"/>
          <w:sz w:val="20"/>
          <w:szCs w:val="20"/>
          <w:lang w:eastAsia="it-IT"/>
        </w:rPr>
        <w:t xml:space="preserve">Brucella </w:t>
      </w:r>
      <w:r w:rsidR="00412D94" w:rsidRPr="00770C76">
        <w:rPr>
          <w:rFonts w:ascii="Arial" w:eastAsia="Times New Roman" w:hAnsi="Arial" w:cs="Arial"/>
          <w:sz w:val="20"/>
          <w:szCs w:val="20"/>
          <w:lang w:eastAsia="it-IT"/>
        </w:rPr>
        <w:t xml:space="preserve">spp. </w:t>
      </w:r>
      <w:r w:rsidR="4795F5EA" w:rsidRPr="00770C76">
        <w:rPr>
          <w:rFonts w:ascii="Arial" w:eastAsia="Times New Roman" w:hAnsi="Arial" w:cs="Arial"/>
          <w:sz w:val="20"/>
          <w:szCs w:val="20"/>
          <w:lang w:eastAsia="it-IT"/>
        </w:rPr>
        <w:t xml:space="preserve">by </w:t>
      </w:r>
      <w:r w:rsidR="00DB18D5" w:rsidRPr="00770C76">
        <w:rPr>
          <w:rFonts w:ascii="Arial" w:eastAsia="Times New Roman" w:hAnsi="Arial" w:cs="Arial"/>
          <w:sz w:val="20"/>
          <w:szCs w:val="20"/>
          <w:lang w:eastAsia="it-IT"/>
        </w:rPr>
        <w:t>bacteriological</w:t>
      </w:r>
      <w:r w:rsidR="00DB18D5">
        <w:rPr>
          <w:rFonts w:ascii="Arial" w:eastAsia="Times New Roman" w:hAnsi="Arial" w:cs="Arial"/>
          <w:sz w:val="20"/>
          <w:szCs w:val="20"/>
          <w:lang w:eastAsia="it-IT"/>
        </w:rPr>
        <w:t xml:space="preserve"> study</w:t>
      </w:r>
      <w:r w:rsidRPr="7A1634ED">
        <w:rPr>
          <w:rFonts w:ascii="Arial" w:eastAsia="Times New Roman" w:hAnsi="Arial" w:cs="Arial"/>
          <w:sz w:val="20"/>
          <w:szCs w:val="20"/>
          <w:lang w:eastAsia="it-IT"/>
        </w:rPr>
        <w:t>. 18 o</w:t>
      </w:r>
      <w:r w:rsidR="4B558BC5" w:rsidRPr="7A1634ED">
        <w:rPr>
          <w:rFonts w:ascii="Arial" w:eastAsia="Times New Roman" w:hAnsi="Arial" w:cs="Arial"/>
          <w:sz w:val="20"/>
          <w:szCs w:val="20"/>
          <w:lang w:eastAsia="it-IT"/>
        </w:rPr>
        <w:t>u</w:t>
      </w:r>
      <w:r w:rsidRPr="7A1634ED">
        <w:rPr>
          <w:rFonts w:ascii="Arial" w:eastAsia="Times New Roman" w:hAnsi="Arial" w:cs="Arial"/>
          <w:sz w:val="20"/>
          <w:szCs w:val="20"/>
          <w:lang w:eastAsia="it-IT"/>
        </w:rPr>
        <w:t xml:space="preserve">t of </w:t>
      </w:r>
      <w:r w:rsidR="4B558BC5" w:rsidRPr="7A1634ED">
        <w:rPr>
          <w:rFonts w:ascii="Arial" w:eastAsia="Times New Roman" w:hAnsi="Arial" w:cs="Arial"/>
          <w:sz w:val="20"/>
          <w:szCs w:val="20"/>
          <w:lang w:eastAsia="it-IT"/>
        </w:rPr>
        <w:t xml:space="preserve">these </w:t>
      </w:r>
      <w:r w:rsidRPr="7A1634ED">
        <w:rPr>
          <w:rFonts w:ascii="Arial" w:eastAsia="Times New Roman" w:hAnsi="Arial" w:cs="Arial"/>
          <w:sz w:val="20"/>
          <w:szCs w:val="20"/>
          <w:lang w:eastAsia="it-IT"/>
        </w:rPr>
        <w:t>9</w:t>
      </w:r>
      <w:r w:rsidR="00E77910">
        <w:rPr>
          <w:rFonts w:ascii="Arial" w:eastAsia="Times New Roman" w:hAnsi="Arial" w:cs="Arial"/>
          <w:sz w:val="20"/>
          <w:szCs w:val="20"/>
          <w:lang w:eastAsia="it-IT"/>
        </w:rPr>
        <w:t>2</w:t>
      </w:r>
      <w:r w:rsidRPr="7A1634ED">
        <w:rPr>
          <w:rFonts w:ascii="Arial" w:eastAsia="Times New Roman" w:hAnsi="Arial" w:cs="Arial"/>
          <w:sz w:val="20"/>
          <w:szCs w:val="20"/>
          <w:lang w:eastAsia="it-IT"/>
        </w:rPr>
        <w:t xml:space="preserve"> </w:t>
      </w:r>
      <w:r w:rsidR="4B558BC5" w:rsidRPr="7A1634ED">
        <w:rPr>
          <w:rFonts w:ascii="Arial" w:eastAsia="Times New Roman" w:hAnsi="Arial" w:cs="Arial"/>
          <w:sz w:val="20"/>
          <w:szCs w:val="20"/>
          <w:lang w:eastAsia="it-IT"/>
        </w:rPr>
        <w:t xml:space="preserve">samples </w:t>
      </w:r>
      <w:r w:rsidRPr="7A1634ED">
        <w:rPr>
          <w:rFonts w:ascii="Arial" w:eastAsia="Times New Roman" w:hAnsi="Arial" w:cs="Arial"/>
          <w:sz w:val="20"/>
          <w:szCs w:val="20"/>
          <w:lang w:eastAsia="it-IT"/>
        </w:rPr>
        <w:t>resulted positive</w:t>
      </w:r>
      <w:r w:rsidR="4B558BC5" w:rsidRPr="7A1634ED">
        <w:rPr>
          <w:rFonts w:ascii="Arial" w:eastAsia="Times New Roman" w:hAnsi="Arial" w:cs="Arial"/>
          <w:sz w:val="20"/>
          <w:szCs w:val="20"/>
          <w:lang w:eastAsia="it-IT"/>
        </w:rPr>
        <w:t>.</w:t>
      </w:r>
      <w:r w:rsidRPr="7A1634ED">
        <w:rPr>
          <w:rFonts w:ascii="Arial" w:eastAsia="Times New Roman" w:hAnsi="Arial" w:cs="Arial"/>
          <w:sz w:val="20"/>
          <w:szCs w:val="20"/>
          <w:lang w:eastAsia="it-IT"/>
        </w:rPr>
        <w:t xml:space="preserve"> </w:t>
      </w:r>
      <w:r w:rsidR="4B558BC5" w:rsidRPr="7A1634ED">
        <w:rPr>
          <w:rFonts w:ascii="Arial" w:eastAsia="Times New Roman" w:hAnsi="Arial" w:cs="Arial"/>
          <w:sz w:val="20"/>
          <w:szCs w:val="20"/>
          <w:lang w:eastAsia="it-IT"/>
        </w:rPr>
        <w:t>Moreover</w:t>
      </w:r>
      <w:r w:rsidR="125CEDBD" w:rsidRPr="7A1634ED">
        <w:rPr>
          <w:rFonts w:ascii="Arial" w:eastAsia="Times New Roman" w:hAnsi="Arial" w:cs="Arial"/>
          <w:sz w:val="20"/>
          <w:szCs w:val="20"/>
          <w:lang w:eastAsia="it-IT"/>
        </w:rPr>
        <w:t xml:space="preserve">, 3 out of </w:t>
      </w:r>
      <w:r w:rsidR="00E77910">
        <w:rPr>
          <w:rFonts w:ascii="Arial" w:eastAsia="Times New Roman" w:hAnsi="Arial" w:cs="Arial"/>
          <w:sz w:val="20"/>
          <w:szCs w:val="20"/>
          <w:lang w:eastAsia="it-IT"/>
        </w:rPr>
        <w:t>97</w:t>
      </w:r>
      <w:r w:rsidR="125CEDBD" w:rsidRPr="7A1634ED">
        <w:rPr>
          <w:rFonts w:ascii="Arial" w:eastAsia="Times New Roman" w:hAnsi="Arial" w:cs="Arial"/>
          <w:sz w:val="20"/>
          <w:szCs w:val="20"/>
          <w:lang w:eastAsia="it-IT"/>
        </w:rPr>
        <w:t xml:space="preserve"> animals presented </w:t>
      </w:r>
      <w:r w:rsidR="4B558BC5" w:rsidRPr="7A1634ED">
        <w:rPr>
          <w:rFonts w:ascii="Arial" w:eastAsia="Times New Roman" w:hAnsi="Arial" w:cs="Arial"/>
          <w:sz w:val="20"/>
          <w:szCs w:val="20"/>
          <w:lang w:eastAsia="it-IT"/>
        </w:rPr>
        <w:t xml:space="preserve">gross lesions: 2 orchitis, 1 metritis. These animals resulted negative at lymph-node culture and also at microbiological examination of the organs with lesions (uterus/testicles). On the contrast </w:t>
      </w:r>
      <w:r w:rsidR="125CEDBD" w:rsidRPr="7A1634ED">
        <w:rPr>
          <w:rFonts w:ascii="Arial" w:eastAsia="Times New Roman" w:hAnsi="Arial" w:cs="Arial"/>
          <w:sz w:val="20"/>
          <w:szCs w:val="20"/>
          <w:lang w:eastAsia="it-IT"/>
        </w:rPr>
        <w:t xml:space="preserve">Real Time PCR from lesioned tissue (uterus/testicles) resulted positive for Brucella </w:t>
      </w:r>
      <w:proofErr w:type="spellStart"/>
      <w:r w:rsidR="125CEDBD" w:rsidRPr="7A1634ED">
        <w:rPr>
          <w:rFonts w:ascii="Arial" w:eastAsia="Times New Roman" w:hAnsi="Arial" w:cs="Arial"/>
          <w:sz w:val="20"/>
          <w:szCs w:val="20"/>
          <w:lang w:eastAsia="it-IT"/>
        </w:rPr>
        <w:t>suis</w:t>
      </w:r>
      <w:proofErr w:type="spellEnd"/>
      <w:r w:rsidR="125CEDBD" w:rsidRPr="7A1634ED">
        <w:rPr>
          <w:rFonts w:ascii="Arial" w:eastAsia="Times New Roman" w:hAnsi="Arial" w:cs="Arial"/>
          <w:sz w:val="20"/>
          <w:szCs w:val="20"/>
          <w:lang w:eastAsia="it-IT"/>
        </w:rPr>
        <w:t xml:space="preserve">. </w:t>
      </w:r>
    </w:p>
    <w:p w14:paraId="6369E7EE" w14:textId="06F764F2" w:rsidR="2B4B0A41" w:rsidRDefault="657FBDA6" w:rsidP="2B4B0A41">
      <w:pPr>
        <w:shd w:val="clear" w:color="auto" w:fill="FFFFFF" w:themeFill="background1"/>
        <w:spacing w:after="0" w:line="360" w:lineRule="auto"/>
        <w:jc w:val="both"/>
        <w:rPr>
          <w:rFonts w:ascii="Arial" w:eastAsia="Times New Roman" w:hAnsi="Arial" w:cs="Arial"/>
          <w:sz w:val="20"/>
          <w:szCs w:val="20"/>
          <w:lang w:eastAsia="it-IT"/>
        </w:rPr>
      </w:pPr>
      <w:r w:rsidRPr="09C469D6">
        <w:rPr>
          <w:rFonts w:ascii="Arial" w:eastAsia="Times New Roman" w:hAnsi="Arial" w:cs="Arial"/>
          <w:sz w:val="20"/>
          <w:szCs w:val="20"/>
          <w:lang w:eastAsia="it-IT"/>
        </w:rPr>
        <w:t>Interestingly, 6 animals out of 18 with lymph-nodes positive by culture were seronegative.</w:t>
      </w:r>
    </w:p>
    <w:p w14:paraId="72644991" w14:textId="1C64CCB3" w:rsidR="2B4B0A41" w:rsidRDefault="00A9317D" w:rsidP="2B4B0A41">
      <w:pPr>
        <w:shd w:val="clear" w:color="auto" w:fill="FFFFFF" w:themeFill="background1"/>
        <w:spacing w:after="0" w:line="360" w:lineRule="auto"/>
        <w:jc w:val="both"/>
        <w:rPr>
          <w:rFonts w:ascii="Arial" w:eastAsia="Times New Roman" w:hAnsi="Arial" w:cs="Arial"/>
          <w:sz w:val="20"/>
          <w:szCs w:val="20"/>
          <w:highlight w:val="yellow"/>
          <w:lang w:eastAsia="it-IT"/>
        </w:rPr>
      </w:pPr>
      <w:r w:rsidRPr="00A9317D">
        <w:rPr>
          <w:rFonts w:ascii="Arial" w:eastAsia="Times New Roman" w:hAnsi="Arial" w:cs="Arial"/>
          <w:sz w:val="20"/>
          <w:szCs w:val="20"/>
          <w:highlight w:val="yellow"/>
          <w:lang w:eastAsia="it-IT"/>
        </w:rPr>
        <w:t>Relation between cultural and serological results</w:t>
      </w:r>
      <w:r>
        <w:rPr>
          <w:rFonts w:ascii="Arial" w:eastAsia="Times New Roman" w:hAnsi="Arial" w:cs="Arial"/>
          <w:sz w:val="20"/>
          <w:szCs w:val="20"/>
          <w:highlight w:val="yellow"/>
          <w:lang w:eastAsia="it-IT"/>
        </w:rPr>
        <w:t>…if possible</w:t>
      </w:r>
    </w:p>
    <w:p w14:paraId="620DB815" w14:textId="77777777" w:rsidR="003E246B" w:rsidRDefault="003E246B" w:rsidP="2B4B0A41">
      <w:pPr>
        <w:shd w:val="clear" w:color="auto" w:fill="FFFFFF" w:themeFill="background1"/>
        <w:spacing w:after="0" w:line="360" w:lineRule="auto"/>
        <w:jc w:val="both"/>
        <w:rPr>
          <w:rFonts w:ascii="Arial" w:eastAsia="Times New Roman" w:hAnsi="Arial" w:cs="Arial"/>
          <w:sz w:val="20"/>
          <w:szCs w:val="20"/>
          <w:lang w:eastAsia="it-IT"/>
        </w:rPr>
      </w:pPr>
    </w:p>
    <w:p w14:paraId="45A4049E" w14:textId="59F0B0F1" w:rsidR="006B7B18" w:rsidRPr="006B7B18" w:rsidRDefault="006B7B18" w:rsidP="002E0248">
      <w:pPr>
        <w:shd w:val="clear" w:color="auto" w:fill="FFFFFF"/>
        <w:spacing w:after="0" w:line="360" w:lineRule="auto"/>
        <w:jc w:val="both"/>
        <w:rPr>
          <w:rFonts w:ascii="Arial" w:eastAsia="Times New Roman" w:hAnsi="Arial" w:cs="Arial"/>
          <w:b/>
          <w:sz w:val="20"/>
          <w:szCs w:val="20"/>
          <w:lang w:eastAsia="it-IT"/>
        </w:rPr>
      </w:pPr>
      <w:r w:rsidRPr="73C8C90C">
        <w:rPr>
          <w:rFonts w:ascii="Arial" w:eastAsia="Times New Roman" w:hAnsi="Arial" w:cs="Arial"/>
          <w:b/>
          <w:bCs/>
          <w:sz w:val="20"/>
          <w:szCs w:val="20"/>
          <w:lang w:eastAsia="it-IT"/>
        </w:rPr>
        <w:lastRenderedPageBreak/>
        <w:t>Discussion</w:t>
      </w:r>
    </w:p>
    <w:p w14:paraId="5C4C48EE" w14:textId="557634A8" w:rsidR="73C8C90C" w:rsidRDefault="007C121C" w:rsidP="00706349">
      <w:pPr>
        <w:shd w:val="clear" w:color="auto" w:fill="FFFFFF" w:themeFill="background1"/>
        <w:spacing w:after="0" w:line="360" w:lineRule="auto"/>
        <w:jc w:val="both"/>
        <w:rPr>
          <w:rFonts w:ascii="Arial" w:eastAsia="Times New Roman" w:hAnsi="Arial" w:cs="Arial"/>
          <w:sz w:val="20"/>
          <w:szCs w:val="20"/>
          <w:lang w:eastAsia="it-IT"/>
        </w:rPr>
      </w:pPr>
      <w:r w:rsidRPr="2B4B0A41">
        <w:rPr>
          <w:rFonts w:ascii="Arial" w:eastAsia="Arial" w:hAnsi="Arial" w:cs="Arial"/>
          <w:sz w:val="20"/>
          <w:szCs w:val="20"/>
        </w:rPr>
        <w:t xml:space="preserve">It has been shown that wild </w:t>
      </w:r>
      <w:r>
        <w:rPr>
          <w:rFonts w:ascii="Arial" w:eastAsia="Arial" w:hAnsi="Arial" w:cs="Arial"/>
          <w:sz w:val="20"/>
          <w:szCs w:val="20"/>
        </w:rPr>
        <w:t>life</w:t>
      </w:r>
      <w:r w:rsidRPr="2B4B0A41">
        <w:rPr>
          <w:rFonts w:ascii="Arial" w:eastAsia="Arial" w:hAnsi="Arial" w:cs="Arial"/>
          <w:sz w:val="20"/>
          <w:szCs w:val="20"/>
        </w:rPr>
        <w:t xml:space="preserve"> can be a reservoir for several zoonotic bacterial agents, including Brucella. </w:t>
      </w:r>
      <w:r>
        <w:rPr>
          <w:rFonts w:ascii="Arial" w:eastAsia="Arial" w:hAnsi="Arial" w:cs="Arial"/>
          <w:sz w:val="20"/>
          <w:szCs w:val="20"/>
        </w:rPr>
        <w:fldChar w:fldCharType="begin"/>
      </w:r>
      <w:r>
        <w:rPr>
          <w:rFonts w:ascii="Arial" w:eastAsia="Arial" w:hAnsi="Arial" w:cs="Arial"/>
          <w:sz w:val="20"/>
          <w:szCs w:val="20"/>
        </w:rPr>
        <w:instrText>ADDIN RW.CITE{{1 Yon,L. 2019}}</w:instrText>
      </w:r>
      <w:r>
        <w:rPr>
          <w:rFonts w:ascii="Arial" w:eastAsia="Arial" w:hAnsi="Arial" w:cs="Arial"/>
          <w:sz w:val="20"/>
          <w:szCs w:val="20"/>
        </w:rPr>
        <w:fldChar w:fldCharType="separate"/>
      </w:r>
      <w:r w:rsidRPr="007C121C">
        <w:rPr>
          <w:rFonts w:ascii="Arial" w:eastAsia="Arial" w:hAnsi="Arial" w:cs="Arial"/>
          <w:bCs/>
          <w:sz w:val="20"/>
          <w:szCs w:val="20"/>
        </w:rPr>
        <w:t>(Yon, Duff et al. 2019)</w:t>
      </w:r>
      <w:r>
        <w:rPr>
          <w:rFonts w:ascii="Arial" w:eastAsia="Arial" w:hAnsi="Arial" w:cs="Arial"/>
          <w:sz w:val="20"/>
          <w:szCs w:val="20"/>
        </w:rPr>
        <w:fldChar w:fldCharType="end"/>
      </w:r>
      <w:r>
        <w:rPr>
          <w:rFonts w:ascii="Arial" w:eastAsia="Arial" w:hAnsi="Arial" w:cs="Arial"/>
          <w:sz w:val="20"/>
          <w:szCs w:val="20"/>
        </w:rPr>
        <w:t xml:space="preserve">. </w:t>
      </w:r>
      <w:r w:rsidR="000A2DFB">
        <w:rPr>
          <w:rFonts w:ascii="Arial" w:eastAsia="Arial" w:hAnsi="Arial" w:cs="Arial"/>
          <w:sz w:val="20"/>
          <w:szCs w:val="20"/>
        </w:rPr>
        <w:t xml:space="preserve">Wildlife disease surveillance is crucial to detect changes in wildlife disease occurrence and epidemiology, and it is an integral part of a One-Health approach </w:t>
      </w:r>
      <w:r w:rsidR="000A2DFB">
        <w:rPr>
          <w:rFonts w:ascii="Arial" w:eastAsia="Arial" w:hAnsi="Arial" w:cs="Arial"/>
          <w:sz w:val="20"/>
          <w:szCs w:val="20"/>
        </w:rPr>
        <w:fldChar w:fldCharType="begin"/>
      </w:r>
      <w:r w:rsidR="000A2DFB">
        <w:rPr>
          <w:rFonts w:ascii="Arial" w:eastAsia="Arial" w:hAnsi="Arial" w:cs="Arial"/>
          <w:sz w:val="20"/>
          <w:szCs w:val="20"/>
        </w:rPr>
        <w:instrText>ADDIN RW.CITE{{1 Yon,L. 2019}}</w:instrText>
      </w:r>
      <w:r w:rsidR="000A2DFB">
        <w:rPr>
          <w:rFonts w:ascii="Arial" w:eastAsia="Arial" w:hAnsi="Arial" w:cs="Arial"/>
          <w:sz w:val="20"/>
          <w:szCs w:val="20"/>
        </w:rPr>
        <w:fldChar w:fldCharType="separate"/>
      </w:r>
      <w:r w:rsidR="000A2DFB" w:rsidRPr="000A2DFB">
        <w:rPr>
          <w:rFonts w:ascii="Arial" w:eastAsia="Arial" w:hAnsi="Arial" w:cs="Arial"/>
          <w:bCs/>
          <w:sz w:val="20"/>
          <w:szCs w:val="20"/>
        </w:rPr>
        <w:t>(Yon, Duff et al. 2019)</w:t>
      </w:r>
      <w:r w:rsidR="000A2DFB">
        <w:rPr>
          <w:rFonts w:ascii="Arial" w:eastAsia="Arial" w:hAnsi="Arial" w:cs="Arial"/>
          <w:sz w:val="20"/>
          <w:szCs w:val="20"/>
        </w:rPr>
        <w:fldChar w:fldCharType="end"/>
      </w:r>
      <w:r w:rsidR="000A2DFB">
        <w:rPr>
          <w:rFonts w:ascii="Arial" w:eastAsia="Arial" w:hAnsi="Arial" w:cs="Arial"/>
          <w:sz w:val="20"/>
          <w:szCs w:val="20"/>
        </w:rPr>
        <w:t xml:space="preserve">. </w:t>
      </w:r>
      <w:r w:rsidR="73C8C90C" w:rsidRPr="2B4B0A41">
        <w:rPr>
          <w:rFonts w:ascii="Arial" w:eastAsia="Times New Roman" w:hAnsi="Arial" w:cs="Arial"/>
          <w:sz w:val="20"/>
          <w:szCs w:val="20"/>
          <w:lang w:eastAsia="it-IT"/>
        </w:rPr>
        <w:t>The knowledge about Brucella circulating among wildlife, such as wild boar, is important not only for the management of wild species themselves, but also for the domestic ones</w:t>
      </w:r>
      <w:r w:rsidR="00ED0F16">
        <w:rPr>
          <w:rFonts w:ascii="Arial" w:eastAsia="Times New Roman" w:hAnsi="Arial" w:cs="Arial"/>
          <w:sz w:val="20"/>
          <w:szCs w:val="20"/>
          <w:lang w:eastAsia="it-IT"/>
        </w:rPr>
        <w:t xml:space="preserve"> </w:t>
      </w:r>
      <w:r w:rsidR="00ED0F16">
        <w:rPr>
          <w:rFonts w:ascii="Arial" w:eastAsia="Times New Roman" w:hAnsi="Arial" w:cs="Arial"/>
          <w:sz w:val="20"/>
          <w:szCs w:val="20"/>
          <w:lang w:eastAsia="it-IT"/>
        </w:rPr>
        <w:fldChar w:fldCharType="begin"/>
      </w:r>
      <w:r w:rsidR="00ED0F16">
        <w:rPr>
          <w:rFonts w:ascii="Arial" w:eastAsia="Times New Roman" w:hAnsi="Arial" w:cs="Arial"/>
          <w:sz w:val="20"/>
          <w:szCs w:val="20"/>
          <w:lang w:eastAsia="it-IT"/>
        </w:rPr>
        <w:instrText>ADDIN RW.CITE{{29 Godfroid,J. 2002; 30 Olsen,S.C. 2016}}</w:instrText>
      </w:r>
      <w:r w:rsidR="00ED0F16">
        <w:rPr>
          <w:rFonts w:ascii="Arial" w:eastAsia="Times New Roman" w:hAnsi="Arial" w:cs="Arial"/>
          <w:sz w:val="20"/>
          <w:szCs w:val="20"/>
          <w:lang w:eastAsia="it-IT"/>
        </w:rPr>
        <w:fldChar w:fldCharType="separate"/>
      </w:r>
      <w:r w:rsidR="00ED0F16" w:rsidRPr="00ED0F16">
        <w:rPr>
          <w:rFonts w:ascii="Arial" w:eastAsia="Times New Roman" w:hAnsi="Arial" w:cs="Arial"/>
          <w:bCs/>
          <w:sz w:val="20"/>
          <w:szCs w:val="20"/>
          <w:lang w:eastAsia="it-IT"/>
        </w:rPr>
        <w:t>(Godfroid 2002, Olsen, Tatum 2016)</w:t>
      </w:r>
      <w:r w:rsidR="00ED0F16">
        <w:rPr>
          <w:rFonts w:ascii="Arial" w:eastAsia="Times New Roman" w:hAnsi="Arial" w:cs="Arial"/>
          <w:sz w:val="20"/>
          <w:szCs w:val="20"/>
          <w:lang w:eastAsia="it-IT"/>
        </w:rPr>
        <w:fldChar w:fldCharType="end"/>
      </w:r>
      <w:r w:rsidR="73C8C90C" w:rsidRPr="2B4B0A41">
        <w:rPr>
          <w:rFonts w:ascii="Arial" w:eastAsia="Times New Roman" w:hAnsi="Arial" w:cs="Arial"/>
          <w:sz w:val="20"/>
          <w:szCs w:val="20"/>
          <w:lang w:eastAsia="it-IT"/>
        </w:rPr>
        <w:t xml:space="preserve">. </w:t>
      </w:r>
      <w:r w:rsidR="2B4B0A41" w:rsidRPr="2B4B0A41">
        <w:rPr>
          <w:rFonts w:ascii="Arial" w:eastAsia="Arial" w:hAnsi="Arial" w:cs="Arial"/>
          <w:sz w:val="20"/>
          <w:szCs w:val="20"/>
        </w:rPr>
        <w:t xml:space="preserve">Infected boars are able to transmit these agents to </w:t>
      </w:r>
      <w:r w:rsidR="00E32A4A">
        <w:rPr>
          <w:rFonts w:ascii="Arial" w:eastAsia="Arial" w:hAnsi="Arial" w:cs="Arial"/>
          <w:sz w:val="20"/>
          <w:szCs w:val="20"/>
        </w:rPr>
        <w:t xml:space="preserve">domestic pigs. Interactions between wild boars and out-door-reared pigs have shown that risk factors for transmission of Brucella were related to presence, density and spatial overlapping of wild boar and domestic pigs, piggery location and fence features </w:t>
      </w:r>
      <w:r w:rsidR="00E32A4A">
        <w:rPr>
          <w:rFonts w:ascii="Arial" w:eastAsia="Arial" w:hAnsi="Arial" w:cs="Arial"/>
          <w:sz w:val="20"/>
          <w:szCs w:val="20"/>
        </w:rPr>
        <w:fldChar w:fldCharType="begin"/>
      </w:r>
      <w:r w:rsidR="00E32A4A">
        <w:rPr>
          <w:rFonts w:ascii="Arial" w:eastAsia="Arial" w:hAnsi="Arial" w:cs="Arial"/>
          <w:sz w:val="20"/>
          <w:szCs w:val="20"/>
        </w:rPr>
        <w:instrText>ADDIN RW.CITE{{5 Wu,N. 2011; 27 Risco,D. 2014}}</w:instrText>
      </w:r>
      <w:r w:rsidR="00E32A4A">
        <w:rPr>
          <w:rFonts w:ascii="Arial" w:eastAsia="Arial" w:hAnsi="Arial" w:cs="Arial"/>
          <w:sz w:val="20"/>
          <w:szCs w:val="20"/>
        </w:rPr>
        <w:fldChar w:fldCharType="separate"/>
      </w:r>
      <w:r w:rsidR="00E32A4A" w:rsidRPr="00E32A4A">
        <w:rPr>
          <w:rFonts w:ascii="Arial" w:eastAsia="Arial" w:hAnsi="Arial" w:cs="Arial"/>
          <w:bCs/>
          <w:sz w:val="20"/>
          <w:szCs w:val="20"/>
        </w:rPr>
        <w:t>(Wu, Abril et al. 2011, Risco, García et al. 2014)</w:t>
      </w:r>
      <w:r w:rsidR="00E32A4A">
        <w:rPr>
          <w:rFonts w:ascii="Arial" w:eastAsia="Arial" w:hAnsi="Arial" w:cs="Arial"/>
          <w:sz w:val="20"/>
          <w:szCs w:val="20"/>
        </w:rPr>
        <w:fldChar w:fldCharType="end"/>
      </w:r>
      <w:r w:rsidR="00E32A4A">
        <w:rPr>
          <w:rFonts w:ascii="Arial" w:eastAsia="Arial" w:hAnsi="Arial" w:cs="Arial"/>
          <w:sz w:val="20"/>
          <w:szCs w:val="20"/>
        </w:rPr>
        <w:t>.</w:t>
      </w:r>
      <w:r w:rsidR="00EB4FB3">
        <w:rPr>
          <w:rFonts w:ascii="Arial" w:eastAsia="Arial" w:hAnsi="Arial" w:cs="Arial"/>
          <w:sz w:val="20"/>
          <w:szCs w:val="20"/>
        </w:rPr>
        <w:t xml:space="preserve"> The transmission is favoured also by the ability of Brucella to survive in soil and water for several weeks.</w:t>
      </w:r>
      <w:r w:rsidR="00BF447D">
        <w:rPr>
          <w:rFonts w:ascii="Arial" w:eastAsia="Arial" w:hAnsi="Arial" w:cs="Arial"/>
          <w:sz w:val="20"/>
          <w:szCs w:val="20"/>
        </w:rPr>
        <w:t xml:space="preserve"> </w:t>
      </w:r>
      <w:r w:rsidR="00341361">
        <w:rPr>
          <w:rFonts w:ascii="Arial" w:eastAsia="Arial" w:hAnsi="Arial" w:cs="Arial"/>
          <w:sz w:val="20"/>
          <w:szCs w:val="20"/>
        </w:rPr>
        <w:fldChar w:fldCharType="begin"/>
      </w:r>
      <w:r w:rsidR="00341361">
        <w:rPr>
          <w:rFonts w:ascii="Arial" w:eastAsia="Arial" w:hAnsi="Arial" w:cs="Arial"/>
          <w:sz w:val="20"/>
          <w:szCs w:val="20"/>
        </w:rPr>
        <w:instrText>ADDIN RW.CITE{{16 AchaN,SzyfresB. [No Information]}}</w:instrText>
      </w:r>
      <w:r w:rsidR="00341361">
        <w:rPr>
          <w:rFonts w:ascii="Arial" w:eastAsia="Arial" w:hAnsi="Arial" w:cs="Arial"/>
          <w:sz w:val="20"/>
          <w:szCs w:val="20"/>
        </w:rPr>
        <w:fldChar w:fldCharType="separate"/>
      </w:r>
      <w:r w:rsidR="00341361" w:rsidRPr="00341361">
        <w:rPr>
          <w:rFonts w:ascii="Arial" w:eastAsia="Arial" w:hAnsi="Arial" w:cs="Arial"/>
          <w:bCs/>
          <w:sz w:val="20"/>
          <w:szCs w:val="20"/>
        </w:rPr>
        <w:t>(Acha N )</w:t>
      </w:r>
      <w:r w:rsidR="00341361">
        <w:rPr>
          <w:rFonts w:ascii="Arial" w:eastAsia="Arial" w:hAnsi="Arial" w:cs="Arial"/>
          <w:sz w:val="20"/>
          <w:szCs w:val="20"/>
        </w:rPr>
        <w:fldChar w:fldCharType="end"/>
      </w:r>
      <w:r w:rsidR="00341361">
        <w:rPr>
          <w:rFonts w:ascii="Arial" w:eastAsia="Arial" w:hAnsi="Arial" w:cs="Arial"/>
          <w:sz w:val="20"/>
          <w:szCs w:val="20"/>
        </w:rPr>
        <w:t>.</w:t>
      </w:r>
      <w:r w:rsidR="00EB4FB3" w:rsidRPr="2B4B0A41">
        <w:rPr>
          <w:rFonts w:ascii="Arial" w:eastAsia="Arial" w:hAnsi="Arial" w:cs="Arial"/>
          <w:sz w:val="20"/>
          <w:szCs w:val="20"/>
        </w:rPr>
        <w:t xml:space="preserve"> </w:t>
      </w:r>
      <w:r w:rsidR="00EB4FB3">
        <w:rPr>
          <w:rFonts w:ascii="Arial" w:eastAsia="Arial" w:hAnsi="Arial" w:cs="Arial"/>
          <w:sz w:val="20"/>
          <w:szCs w:val="20"/>
        </w:rPr>
        <w:t>Hunting activities represent potential sources of Brucella exposure to human</w:t>
      </w:r>
      <w:r w:rsidR="003004EC">
        <w:rPr>
          <w:rFonts w:ascii="Arial" w:eastAsia="Arial" w:hAnsi="Arial" w:cs="Arial"/>
          <w:sz w:val="20"/>
          <w:szCs w:val="20"/>
        </w:rPr>
        <w:t xml:space="preserve"> </w:t>
      </w:r>
      <w:r w:rsidR="00341361">
        <w:rPr>
          <w:rFonts w:ascii="Arial" w:eastAsia="Arial" w:hAnsi="Arial" w:cs="Arial"/>
          <w:sz w:val="20"/>
          <w:szCs w:val="20"/>
        </w:rPr>
        <w:fldChar w:fldCharType="begin"/>
      </w:r>
      <w:r w:rsidR="00341361">
        <w:rPr>
          <w:rFonts w:ascii="Arial" w:eastAsia="Arial" w:hAnsi="Arial" w:cs="Arial"/>
          <w:sz w:val="20"/>
          <w:szCs w:val="20"/>
        </w:rPr>
        <w:instrText>ADDIN RW.CITE{{32 Kmetiuk,L.B. 2021}}</w:instrText>
      </w:r>
      <w:r w:rsidR="00341361">
        <w:rPr>
          <w:rFonts w:ascii="Arial" w:eastAsia="Arial" w:hAnsi="Arial" w:cs="Arial"/>
          <w:sz w:val="20"/>
          <w:szCs w:val="20"/>
        </w:rPr>
        <w:fldChar w:fldCharType="separate"/>
      </w:r>
      <w:r w:rsidR="00341361" w:rsidRPr="00341361">
        <w:rPr>
          <w:rFonts w:ascii="Arial" w:eastAsia="Arial" w:hAnsi="Arial" w:cs="Arial"/>
          <w:bCs/>
          <w:sz w:val="20"/>
          <w:szCs w:val="20"/>
        </w:rPr>
        <w:t>(Kmetiuk, Paulin et al. 2021)</w:t>
      </w:r>
      <w:r w:rsidR="00341361">
        <w:rPr>
          <w:rFonts w:ascii="Arial" w:eastAsia="Arial" w:hAnsi="Arial" w:cs="Arial"/>
          <w:sz w:val="20"/>
          <w:szCs w:val="20"/>
        </w:rPr>
        <w:fldChar w:fldCharType="end"/>
      </w:r>
      <w:r w:rsidR="00341361">
        <w:rPr>
          <w:rFonts w:ascii="Arial" w:eastAsia="Arial" w:hAnsi="Arial" w:cs="Arial"/>
          <w:sz w:val="20"/>
          <w:szCs w:val="20"/>
        </w:rPr>
        <w:t xml:space="preserve">. </w:t>
      </w:r>
      <w:r w:rsidR="2B4B0A41" w:rsidRPr="2B4B0A41">
        <w:rPr>
          <w:rFonts w:ascii="Arial" w:eastAsia="Arial" w:hAnsi="Arial" w:cs="Arial"/>
          <w:sz w:val="20"/>
          <w:szCs w:val="20"/>
        </w:rPr>
        <w:t>For th</w:t>
      </w:r>
      <w:r w:rsidR="00EB4FB3">
        <w:rPr>
          <w:rFonts w:ascii="Arial" w:eastAsia="Arial" w:hAnsi="Arial" w:cs="Arial"/>
          <w:sz w:val="20"/>
          <w:szCs w:val="20"/>
        </w:rPr>
        <w:t>e</w:t>
      </w:r>
      <w:r w:rsidR="2B4B0A41" w:rsidRPr="2B4B0A41">
        <w:rPr>
          <w:rFonts w:ascii="Arial" w:eastAsia="Arial" w:hAnsi="Arial" w:cs="Arial"/>
          <w:sz w:val="20"/>
          <w:szCs w:val="20"/>
        </w:rPr>
        <w:t>s</w:t>
      </w:r>
      <w:r w:rsidR="00EB4FB3">
        <w:rPr>
          <w:rFonts w:ascii="Arial" w:eastAsia="Arial" w:hAnsi="Arial" w:cs="Arial"/>
          <w:sz w:val="20"/>
          <w:szCs w:val="20"/>
        </w:rPr>
        <w:t>e</w:t>
      </w:r>
      <w:r w:rsidR="2B4B0A41" w:rsidRPr="2B4B0A41">
        <w:rPr>
          <w:rFonts w:ascii="Arial" w:eastAsia="Arial" w:hAnsi="Arial" w:cs="Arial"/>
          <w:sz w:val="20"/>
          <w:szCs w:val="20"/>
        </w:rPr>
        <w:t xml:space="preserve"> reason</w:t>
      </w:r>
      <w:r w:rsidR="00EB4FB3">
        <w:rPr>
          <w:rFonts w:ascii="Arial" w:eastAsia="Arial" w:hAnsi="Arial" w:cs="Arial"/>
          <w:sz w:val="20"/>
          <w:szCs w:val="20"/>
        </w:rPr>
        <w:t>s</w:t>
      </w:r>
      <w:r w:rsidR="2B4B0A41" w:rsidRPr="2B4B0A41">
        <w:rPr>
          <w:rFonts w:ascii="Arial" w:eastAsia="Arial" w:hAnsi="Arial" w:cs="Arial"/>
          <w:sz w:val="20"/>
          <w:szCs w:val="20"/>
        </w:rPr>
        <w:t>, i</w:t>
      </w:r>
      <w:r w:rsidR="73C8C90C" w:rsidRPr="2B4B0A41">
        <w:rPr>
          <w:rFonts w:ascii="Arial" w:eastAsia="Times New Roman" w:hAnsi="Arial" w:cs="Arial"/>
          <w:sz w:val="20"/>
          <w:szCs w:val="20"/>
          <w:lang w:eastAsia="it-IT"/>
        </w:rPr>
        <w:t xml:space="preserve">t is crucial to be aware of the reservoir species of Brucella, in order to adopt preventive measures to limit transmission of the disease to domestic animals and humans. </w:t>
      </w:r>
      <w:r w:rsidR="00706349" w:rsidRPr="00706349">
        <w:rPr>
          <w:rFonts w:ascii="Arial" w:eastAsia="Times New Roman" w:hAnsi="Arial" w:cs="Arial"/>
          <w:sz w:val="20"/>
          <w:szCs w:val="20"/>
          <w:lang w:eastAsia="it-IT"/>
        </w:rPr>
        <w:t xml:space="preserve">Therefore, only </w:t>
      </w:r>
      <w:r w:rsidR="00706349">
        <w:rPr>
          <w:rFonts w:ascii="Arial" w:eastAsia="Times New Roman" w:hAnsi="Arial" w:cs="Arial"/>
          <w:sz w:val="20"/>
          <w:szCs w:val="20"/>
          <w:lang w:eastAsia="it-IT"/>
        </w:rPr>
        <w:t>preventive actions</w:t>
      </w:r>
      <w:r w:rsidR="00706349" w:rsidRPr="00706349">
        <w:rPr>
          <w:rFonts w:ascii="Arial" w:eastAsia="Times New Roman" w:hAnsi="Arial" w:cs="Arial"/>
          <w:sz w:val="20"/>
          <w:szCs w:val="20"/>
          <w:lang w:eastAsia="it-IT"/>
        </w:rPr>
        <w:t>,</w:t>
      </w:r>
      <w:r w:rsidR="00706349">
        <w:rPr>
          <w:rFonts w:ascii="Arial" w:eastAsia="Times New Roman" w:hAnsi="Arial" w:cs="Arial"/>
          <w:sz w:val="20"/>
          <w:szCs w:val="20"/>
          <w:lang w:eastAsia="it-IT"/>
        </w:rPr>
        <w:t xml:space="preserve"> </w:t>
      </w:r>
      <w:r w:rsidR="00706349" w:rsidRPr="00706349">
        <w:rPr>
          <w:rFonts w:ascii="Arial" w:eastAsia="Times New Roman" w:hAnsi="Arial" w:cs="Arial"/>
          <w:sz w:val="20"/>
          <w:szCs w:val="20"/>
          <w:lang w:eastAsia="it-IT"/>
        </w:rPr>
        <w:t>coordinated surveillance</w:t>
      </w:r>
      <w:r w:rsidR="00706349">
        <w:rPr>
          <w:rFonts w:ascii="Arial" w:eastAsia="Times New Roman" w:hAnsi="Arial" w:cs="Arial"/>
          <w:sz w:val="20"/>
          <w:szCs w:val="20"/>
          <w:lang w:eastAsia="it-IT"/>
        </w:rPr>
        <w:t xml:space="preserve"> </w:t>
      </w:r>
      <w:r w:rsidR="00706349" w:rsidRPr="00706349">
        <w:rPr>
          <w:rFonts w:ascii="Arial" w:eastAsia="Times New Roman" w:hAnsi="Arial" w:cs="Arial"/>
          <w:sz w:val="20"/>
          <w:szCs w:val="20"/>
          <w:lang w:eastAsia="it-IT"/>
        </w:rPr>
        <w:t xml:space="preserve">and research activities may help to </w:t>
      </w:r>
      <w:r w:rsidR="00EB362F" w:rsidRPr="00706349">
        <w:rPr>
          <w:rFonts w:ascii="Arial" w:eastAsia="Arial" w:hAnsi="Arial" w:cs="Arial"/>
          <w:sz w:val="20"/>
          <w:szCs w:val="20"/>
        </w:rPr>
        <w:t>control zoonotic foci and</w:t>
      </w:r>
      <w:r w:rsidR="00EB362F">
        <w:rPr>
          <w:rFonts w:ascii="Arial" w:eastAsia="Arial" w:hAnsi="Arial" w:cs="Arial"/>
          <w:sz w:val="20"/>
          <w:szCs w:val="20"/>
        </w:rPr>
        <w:t xml:space="preserve"> </w:t>
      </w:r>
      <w:r w:rsidR="00EB362F" w:rsidRPr="00706349">
        <w:rPr>
          <w:rFonts w:ascii="Arial" w:eastAsia="Arial" w:hAnsi="Arial" w:cs="Arial"/>
          <w:sz w:val="20"/>
          <w:szCs w:val="20"/>
        </w:rPr>
        <w:t>minimize public health risks</w:t>
      </w:r>
      <w:r w:rsidR="000A2DFB">
        <w:rPr>
          <w:rFonts w:ascii="Arial" w:eastAsia="Arial" w:hAnsi="Arial" w:cs="Arial"/>
          <w:sz w:val="20"/>
          <w:szCs w:val="20"/>
        </w:rPr>
        <w:t xml:space="preserve"> </w:t>
      </w:r>
      <w:r w:rsidR="000A2DFB">
        <w:rPr>
          <w:rFonts w:ascii="Arial" w:eastAsia="Arial" w:hAnsi="Arial" w:cs="Arial"/>
          <w:sz w:val="20"/>
          <w:szCs w:val="20"/>
        </w:rPr>
        <w:fldChar w:fldCharType="begin"/>
      </w:r>
      <w:r w:rsidR="000A2DFB">
        <w:rPr>
          <w:rFonts w:ascii="Arial" w:eastAsia="Arial" w:hAnsi="Arial" w:cs="Arial"/>
          <w:sz w:val="20"/>
          <w:szCs w:val="20"/>
        </w:rPr>
        <w:instrText>ADDIN RW.CITE{{6 Martin,C. 2011}}</w:instrText>
      </w:r>
      <w:r w:rsidR="000A2DFB">
        <w:rPr>
          <w:rFonts w:ascii="Arial" w:eastAsia="Arial" w:hAnsi="Arial" w:cs="Arial"/>
          <w:sz w:val="20"/>
          <w:szCs w:val="20"/>
        </w:rPr>
        <w:fldChar w:fldCharType="separate"/>
      </w:r>
      <w:r w:rsidR="000A2DFB" w:rsidRPr="000A2DFB">
        <w:rPr>
          <w:rFonts w:ascii="Arial" w:eastAsia="Arial" w:hAnsi="Arial" w:cs="Arial"/>
          <w:bCs/>
          <w:sz w:val="20"/>
          <w:szCs w:val="20"/>
        </w:rPr>
        <w:t>(Martin, Pastoret et al. 2011)</w:t>
      </w:r>
      <w:r w:rsidR="000A2DFB">
        <w:rPr>
          <w:rFonts w:ascii="Arial" w:eastAsia="Arial" w:hAnsi="Arial" w:cs="Arial"/>
          <w:sz w:val="20"/>
          <w:szCs w:val="20"/>
        </w:rPr>
        <w:fldChar w:fldCharType="end"/>
      </w:r>
      <w:r w:rsidR="000A2DFB">
        <w:rPr>
          <w:rFonts w:ascii="Arial" w:eastAsia="Arial" w:hAnsi="Arial" w:cs="Arial"/>
          <w:sz w:val="20"/>
          <w:szCs w:val="20"/>
        </w:rPr>
        <w:t>.</w:t>
      </w:r>
    </w:p>
    <w:p w14:paraId="5B287427" w14:textId="029BA68A" w:rsidR="00211679" w:rsidRDefault="73C8C90C" w:rsidP="73C8C90C">
      <w:pPr>
        <w:shd w:val="clear" w:color="auto" w:fill="FFFFFF" w:themeFill="background1"/>
        <w:spacing w:after="0" w:line="360" w:lineRule="auto"/>
        <w:jc w:val="both"/>
        <w:rPr>
          <w:rFonts w:ascii="Arial" w:eastAsia="Times New Roman" w:hAnsi="Arial" w:cs="Arial"/>
          <w:sz w:val="20"/>
          <w:szCs w:val="20"/>
          <w:lang w:eastAsia="it-IT"/>
        </w:rPr>
      </w:pPr>
      <w:r w:rsidRPr="73C8C90C">
        <w:rPr>
          <w:rFonts w:ascii="Arial" w:eastAsia="Times New Roman" w:hAnsi="Arial" w:cs="Arial"/>
          <w:sz w:val="20"/>
          <w:szCs w:val="20"/>
          <w:lang w:eastAsia="it-IT"/>
        </w:rPr>
        <w:t>Th</w:t>
      </w:r>
      <w:r w:rsidR="007C121C">
        <w:rPr>
          <w:rFonts w:ascii="Arial" w:eastAsia="Times New Roman" w:hAnsi="Arial" w:cs="Arial"/>
          <w:sz w:val="20"/>
          <w:szCs w:val="20"/>
          <w:lang w:eastAsia="it-IT"/>
        </w:rPr>
        <w:t>e present</w:t>
      </w:r>
      <w:r w:rsidRPr="73C8C90C">
        <w:rPr>
          <w:rFonts w:ascii="Arial" w:eastAsia="Times New Roman" w:hAnsi="Arial" w:cs="Arial"/>
          <w:sz w:val="20"/>
          <w:szCs w:val="20"/>
          <w:lang w:eastAsia="it-IT"/>
        </w:rPr>
        <w:t xml:space="preserve"> study, focused on the </w:t>
      </w:r>
      <w:r w:rsidR="005A0E2A">
        <w:rPr>
          <w:rFonts w:ascii="Arial" w:eastAsia="Times New Roman" w:hAnsi="Arial" w:cs="Arial"/>
          <w:sz w:val="20"/>
          <w:szCs w:val="20"/>
          <w:lang w:eastAsia="it-IT"/>
        </w:rPr>
        <w:t>sero</w:t>
      </w:r>
      <w:r w:rsidRPr="73C8C90C">
        <w:rPr>
          <w:rFonts w:ascii="Arial" w:eastAsia="Times New Roman" w:hAnsi="Arial" w:cs="Arial"/>
          <w:sz w:val="20"/>
          <w:szCs w:val="20"/>
          <w:lang w:eastAsia="it-IT"/>
        </w:rPr>
        <w:t xml:space="preserve">prevalence of Brucella antibodies in two specific areas of </w:t>
      </w:r>
      <w:proofErr w:type="spellStart"/>
      <w:r w:rsidRPr="73C8C90C">
        <w:rPr>
          <w:rFonts w:ascii="Arial" w:eastAsia="Times New Roman" w:hAnsi="Arial" w:cs="Arial"/>
          <w:sz w:val="20"/>
          <w:szCs w:val="20"/>
          <w:lang w:eastAsia="it-IT"/>
        </w:rPr>
        <w:t>Lombardia</w:t>
      </w:r>
      <w:proofErr w:type="spellEnd"/>
      <w:r w:rsidRPr="73C8C90C">
        <w:rPr>
          <w:rFonts w:ascii="Arial" w:eastAsia="Times New Roman" w:hAnsi="Arial" w:cs="Arial"/>
          <w:sz w:val="20"/>
          <w:szCs w:val="20"/>
          <w:lang w:eastAsia="it-IT"/>
        </w:rPr>
        <w:t xml:space="preserve">, Brescia and Cremona, revealed a new insight into the Brucella </w:t>
      </w:r>
      <w:r w:rsidR="008236AE">
        <w:rPr>
          <w:rFonts w:ascii="Arial" w:eastAsia="Times New Roman" w:hAnsi="Arial" w:cs="Arial"/>
          <w:i/>
          <w:iCs/>
          <w:sz w:val="20"/>
          <w:szCs w:val="20"/>
          <w:lang w:eastAsia="it-IT"/>
        </w:rPr>
        <w:t xml:space="preserve">spp. </w:t>
      </w:r>
      <w:r w:rsidRPr="73C8C90C">
        <w:rPr>
          <w:rFonts w:ascii="Arial" w:eastAsia="Times New Roman" w:hAnsi="Arial" w:cs="Arial"/>
          <w:sz w:val="20"/>
          <w:szCs w:val="20"/>
          <w:lang w:eastAsia="it-IT"/>
        </w:rPr>
        <w:t xml:space="preserve">distribution in wildlife. </w:t>
      </w:r>
    </w:p>
    <w:p w14:paraId="0DA5271C" w14:textId="40E50E52" w:rsidR="73C8C90C" w:rsidRPr="00A1266E" w:rsidRDefault="00211679" w:rsidP="73C8C90C">
      <w:pPr>
        <w:shd w:val="clear" w:color="auto" w:fill="FFFFFF" w:themeFill="background1"/>
        <w:spacing w:after="0" w:line="360" w:lineRule="auto"/>
        <w:jc w:val="both"/>
        <w:rPr>
          <w:rFonts w:ascii="Arial" w:eastAsia="Arial" w:hAnsi="Arial" w:cs="Arial"/>
          <w:sz w:val="20"/>
          <w:szCs w:val="20"/>
        </w:rPr>
      </w:pPr>
      <w:r w:rsidRPr="2B4B0A41">
        <w:rPr>
          <w:rFonts w:ascii="Arial" w:eastAsia="Times New Roman" w:hAnsi="Arial" w:cs="Arial"/>
          <w:sz w:val="20"/>
          <w:szCs w:val="20"/>
          <w:lang w:eastAsia="it-IT"/>
        </w:rPr>
        <w:t xml:space="preserve">In particular </w:t>
      </w:r>
      <w:r w:rsidR="007C121C">
        <w:rPr>
          <w:rFonts w:ascii="Arial" w:eastAsia="Times New Roman" w:hAnsi="Arial" w:cs="Arial"/>
          <w:sz w:val="20"/>
          <w:szCs w:val="20"/>
          <w:lang w:eastAsia="it-IT"/>
        </w:rPr>
        <w:t>we identified</w:t>
      </w:r>
      <w:r w:rsidRPr="2B4B0A41">
        <w:rPr>
          <w:rFonts w:ascii="Arial" w:eastAsia="Times New Roman" w:hAnsi="Arial" w:cs="Arial"/>
          <w:sz w:val="20"/>
          <w:szCs w:val="20"/>
          <w:lang w:eastAsia="it-IT"/>
        </w:rPr>
        <w:t xml:space="preserve"> </w:t>
      </w:r>
      <w:r w:rsidRPr="00962B8C">
        <w:rPr>
          <w:rFonts w:ascii="Arial" w:eastAsia="Times New Roman" w:hAnsi="Arial" w:cs="Arial"/>
          <w:sz w:val="20"/>
          <w:szCs w:val="20"/>
          <w:highlight w:val="yellow"/>
          <w:lang w:eastAsia="it-IT"/>
        </w:rPr>
        <w:t xml:space="preserve">two different populations of wild boars with distinct seroprevalence of </w:t>
      </w:r>
      <w:r w:rsidR="007D5314" w:rsidRPr="00962B8C">
        <w:rPr>
          <w:rFonts w:ascii="Arial" w:eastAsia="Times New Roman" w:hAnsi="Arial" w:cs="Arial"/>
          <w:sz w:val="20"/>
          <w:szCs w:val="20"/>
          <w:highlight w:val="yellow"/>
          <w:lang w:eastAsia="it-IT"/>
        </w:rPr>
        <w:t>Brucella</w:t>
      </w:r>
      <w:r w:rsidRPr="2B4B0A41">
        <w:rPr>
          <w:rFonts w:ascii="Arial" w:eastAsia="Times New Roman" w:hAnsi="Arial" w:cs="Arial"/>
          <w:sz w:val="20"/>
          <w:szCs w:val="20"/>
          <w:lang w:eastAsia="it-IT"/>
        </w:rPr>
        <w:t>. In the area of Cremona</w:t>
      </w:r>
      <w:r w:rsidR="00A95D03" w:rsidRPr="2B4B0A41">
        <w:rPr>
          <w:rFonts w:ascii="Arial" w:eastAsia="Times New Roman" w:hAnsi="Arial" w:cs="Arial"/>
          <w:sz w:val="20"/>
          <w:szCs w:val="20"/>
          <w:lang w:eastAsia="it-IT"/>
        </w:rPr>
        <w:t>, along the Po River,</w:t>
      </w:r>
      <w:r w:rsidRPr="2B4B0A41">
        <w:rPr>
          <w:rFonts w:ascii="Arial" w:eastAsia="Times New Roman" w:hAnsi="Arial" w:cs="Arial"/>
          <w:sz w:val="20"/>
          <w:szCs w:val="20"/>
          <w:lang w:eastAsia="it-IT"/>
        </w:rPr>
        <w:t xml:space="preserve"> the Brucella seroprevalence is </w:t>
      </w:r>
      <w:r w:rsidR="00422028" w:rsidRPr="2B4B0A41">
        <w:rPr>
          <w:rFonts w:ascii="Arial" w:eastAsia="Times New Roman" w:hAnsi="Arial" w:cs="Arial"/>
          <w:sz w:val="20"/>
          <w:szCs w:val="20"/>
          <w:lang w:eastAsia="it-IT"/>
        </w:rPr>
        <w:t>similar</w:t>
      </w:r>
      <w:r w:rsidRPr="2B4B0A41">
        <w:rPr>
          <w:rFonts w:ascii="Arial" w:eastAsia="Times New Roman" w:hAnsi="Arial" w:cs="Arial"/>
          <w:sz w:val="20"/>
          <w:szCs w:val="20"/>
          <w:lang w:eastAsia="it-IT"/>
        </w:rPr>
        <w:t xml:space="preserve"> to the ser</w:t>
      </w:r>
      <w:r w:rsidR="00422028" w:rsidRPr="2B4B0A41">
        <w:rPr>
          <w:rFonts w:ascii="Arial" w:eastAsia="Times New Roman" w:hAnsi="Arial" w:cs="Arial"/>
          <w:sz w:val="20"/>
          <w:szCs w:val="20"/>
          <w:lang w:eastAsia="it-IT"/>
        </w:rPr>
        <w:t>o</w:t>
      </w:r>
      <w:r w:rsidRPr="2B4B0A41">
        <w:rPr>
          <w:rFonts w:ascii="Arial" w:eastAsia="Times New Roman" w:hAnsi="Arial" w:cs="Arial"/>
          <w:sz w:val="20"/>
          <w:szCs w:val="20"/>
          <w:lang w:eastAsia="it-IT"/>
        </w:rPr>
        <w:t xml:space="preserve">prevalence reported for the near Emilia Romagna </w:t>
      </w:r>
      <w:r w:rsidR="00E32A4A">
        <w:rPr>
          <w:rFonts w:ascii="Arial" w:eastAsia="Times New Roman" w:hAnsi="Arial" w:cs="Arial"/>
          <w:sz w:val="20"/>
          <w:szCs w:val="20"/>
          <w:lang w:eastAsia="it-IT"/>
        </w:rPr>
        <w:t>R</w:t>
      </w:r>
      <w:r w:rsidRPr="2B4B0A41">
        <w:rPr>
          <w:rFonts w:ascii="Arial" w:eastAsia="Times New Roman" w:hAnsi="Arial" w:cs="Arial"/>
          <w:sz w:val="20"/>
          <w:szCs w:val="20"/>
          <w:lang w:eastAsia="it-IT"/>
        </w:rPr>
        <w:t>egion (</w:t>
      </w:r>
      <w:r w:rsidRPr="00770C76">
        <w:rPr>
          <w:rFonts w:ascii="Arial" w:eastAsia="Times New Roman" w:hAnsi="Arial" w:cs="Arial"/>
          <w:sz w:val="20"/>
          <w:szCs w:val="20"/>
          <w:lang w:eastAsia="it-IT"/>
        </w:rPr>
        <w:t>data not published</w:t>
      </w:r>
      <w:r w:rsidRPr="2B4B0A41">
        <w:rPr>
          <w:rFonts w:ascii="Arial" w:eastAsia="Times New Roman" w:hAnsi="Arial" w:cs="Arial"/>
          <w:sz w:val="20"/>
          <w:szCs w:val="20"/>
          <w:lang w:eastAsia="it-IT"/>
        </w:rPr>
        <w:t>)</w:t>
      </w:r>
      <w:r w:rsidR="00422028" w:rsidRPr="2B4B0A41">
        <w:rPr>
          <w:rFonts w:ascii="Arial" w:eastAsia="Times New Roman" w:hAnsi="Arial" w:cs="Arial"/>
          <w:sz w:val="20"/>
          <w:szCs w:val="20"/>
          <w:lang w:eastAsia="it-IT"/>
        </w:rPr>
        <w:t>. In contrast the seroprevalence of Brucella in wild boars from Brescia area</w:t>
      </w:r>
      <w:r w:rsidR="00F836E1" w:rsidRPr="2B4B0A41">
        <w:rPr>
          <w:rFonts w:ascii="Arial" w:eastAsia="Times New Roman" w:hAnsi="Arial" w:cs="Arial"/>
          <w:sz w:val="20"/>
          <w:szCs w:val="20"/>
          <w:lang w:eastAsia="it-IT"/>
        </w:rPr>
        <w:t xml:space="preserve"> is lower than the seroprevalence of Cremona</w:t>
      </w:r>
      <w:r w:rsidR="00422028" w:rsidRPr="2B4B0A41">
        <w:rPr>
          <w:rFonts w:ascii="Arial" w:eastAsia="Times New Roman" w:hAnsi="Arial" w:cs="Arial"/>
          <w:sz w:val="20"/>
          <w:szCs w:val="20"/>
          <w:lang w:eastAsia="it-IT"/>
        </w:rPr>
        <w:t>. It is likely that the wild boars from Emilia Romagna migrated across the Po river</w:t>
      </w:r>
      <w:r w:rsidR="008846E7" w:rsidRPr="2B4B0A41">
        <w:rPr>
          <w:rFonts w:ascii="Arial" w:eastAsia="Times New Roman" w:hAnsi="Arial" w:cs="Arial"/>
          <w:sz w:val="20"/>
          <w:szCs w:val="20"/>
          <w:lang w:eastAsia="it-IT"/>
        </w:rPr>
        <w:t>.</w:t>
      </w:r>
      <w:r w:rsidR="00422028" w:rsidRPr="2B4B0A41">
        <w:rPr>
          <w:rFonts w:ascii="Arial" w:eastAsia="Times New Roman" w:hAnsi="Arial" w:cs="Arial"/>
          <w:sz w:val="20"/>
          <w:szCs w:val="20"/>
          <w:lang w:eastAsia="it-IT"/>
        </w:rPr>
        <w:t xml:space="preserve"> </w:t>
      </w:r>
      <w:r w:rsidR="73C8C90C" w:rsidRPr="2B4B0A41">
        <w:rPr>
          <w:rFonts w:ascii="Arial" w:eastAsia="Times New Roman" w:hAnsi="Arial" w:cs="Arial"/>
          <w:sz w:val="20"/>
          <w:szCs w:val="20"/>
          <w:lang w:eastAsia="it-IT"/>
        </w:rPr>
        <w:t>O</w:t>
      </w:r>
      <w:r w:rsidR="00F914AA">
        <w:rPr>
          <w:rFonts w:ascii="Arial" w:eastAsia="Times New Roman" w:hAnsi="Arial" w:cs="Arial"/>
          <w:sz w:val="20"/>
          <w:szCs w:val="20"/>
          <w:lang w:eastAsia="it-IT"/>
        </w:rPr>
        <w:t>verall o</w:t>
      </w:r>
      <w:r w:rsidR="73C8C90C" w:rsidRPr="2B4B0A41">
        <w:rPr>
          <w:rFonts w:ascii="Arial" w:eastAsia="Times New Roman" w:hAnsi="Arial" w:cs="Arial"/>
          <w:sz w:val="20"/>
          <w:szCs w:val="20"/>
          <w:lang w:eastAsia="it-IT"/>
        </w:rPr>
        <w:t xml:space="preserve">ur seroprevalences were similar to those reported in other European countries: Switzerland 35.8%; </w:t>
      </w:r>
      <w:r w:rsidRPr="2B4B0A41">
        <w:rPr>
          <w:rFonts w:ascii="Arial" w:eastAsia="Times New Roman" w:hAnsi="Arial" w:cs="Arial"/>
          <w:sz w:val="20"/>
          <w:szCs w:val="20"/>
          <w:lang w:eastAsia="it-IT"/>
        </w:rPr>
        <w:fldChar w:fldCharType="begin"/>
      </w:r>
      <w:r w:rsidRPr="2B4B0A41">
        <w:rPr>
          <w:rFonts w:ascii="Arial" w:eastAsia="Times New Roman" w:hAnsi="Arial" w:cs="Arial"/>
          <w:sz w:val="20"/>
          <w:szCs w:val="20"/>
          <w:lang w:eastAsia="it-IT"/>
        </w:rPr>
        <w:instrText>ADDIN RW.CITE{{5 Wu,N. 2011}}</w:instrText>
      </w:r>
      <w:r w:rsidRPr="2B4B0A41">
        <w:rPr>
          <w:rFonts w:ascii="Arial" w:eastAsia="Times New Roman" w:hAnsi="Arial" w:cs="Arial"/>
          <w:sz w:val="20"/>
          <w:szCs w:val="20"/>
          <w:lang w:eastAsia="it-IT"/>
        </w:rPr>
        <w:fldChar w:fldCharType="separate"/>
      </w:r>
      <w:r w:rsidR="00B431FF" w:rsidRPr="2B4B0A41">
        <w:rPr>
          <w:rFonts w:ascii="Arial" w:eastAsia="Times New Roman" w:hAnsi="Arial" w:cs="Arial"/>
          <w:sz w:val="20"/>
          <w:szCs w:val="20"/>
          <w:lang w:eastAsia="it-IT"/>
        </w:rPr>
        <w:t>(Wu, Abril et al. 2011)</w:t>
      </w:r>
      <w:r w:rsidRPr="2B4B0A41">
        <w:rPr>
          <w:rFonts w:ascii="Arial" w:eastAsia="Times New Roman" w:hAnsi="Arial" w:cs="Arial"/>
          <w:sz w:val="20"/>
          <w:szCs w:val="20"/>
          <w:lang w:eastAsia="it-IT"/>
        </w:rPr>
        <w:fldChar w:fldCharType="end"/>
      </w:r>
      <w:r w:rsidR="73C8C90C" w:rsidRPr="2B4B0A41">
        <w:rPr>
          <w:rFonts w:ascii="Arial" w:eastAsia="Arial" w:hAnsi="Arial" w:cs="Arial"/>
          <w:sz w:val="20"/>
          <w:szCs w:val="20"/>
        </w:rPr>
        <w:t xml:space="preserve">, </w:t>
      </w:r>
      <w:r w:rsidR="2B4B0A41" w:rsidRPr="2B4B0A41">
        <w:rPr>
          <w:rFonts w:ascii="Arial" w:eastAsia="Arial" w:hAnsi="Arial" w:cs="Arial"/>
          <w:sz w:val="20"/>
          <w:szCs w:val="20"/>
        </w:rPr>
        <w:t>25% - 46% in different Spain regions</w:t>
      </w:r>
      <w:r w:rsidR="00AE07C5">
        <w:rPr>
          <w:rFonts w:ascii="Arial" w:eastAsia="Arial" w:hAnsi="Arial" w:cs="Arial"/>
          <w:sz w:val="20"/>
          <w:szCs w:val="20"/>
        </w:rPr>
        <w:t xml:space="preserve"> </w:t>
      </w:r>
      <w:r w:rsidR="00AE07C5">
        <w:rPr>
          <w:rFonts w:ascii="Arial" w:eastAsia="Arial" w:hAnsi="Arial" w:cs="Arial"/>
          <w:sz w:val="20"/>
          <w:szCs w:val="20"/>
        </w:rPr>
        <w:fldChar w:fldCharType="begin"/>
      </w:r>
      <w:r w:rsidR="00AE07C5">
        <w:rPr>
          <w:rFonts w:ascii="Arial" w:eastAsia="Arial" w:hAnsi="Arial" w:cs="Arial"/>
          <w:sz w:val="20"/>
          <w:szCs w:val="20"/>
        </w:rPr>
        <w:instrText>ADDIN RW.CITE{{7 Muñoz,P.M. 2010}}</w:instrText>
      </w:r>
      <w:r w:rsidR="00AE07C5">
        <w:rPr>
          <w:rFonts w:ascii="Arial" w:eastAsia="Arial" w:hAnsi="Arial" w:cs="Arial"/>
          <w:sz w:val="20"/>
          <w:szCs w:val="20"/>
        </w:rPr>
        <w:fldChar w:fldCharType="separate"/>
      </w:r>
      <w:r w:rsidR="00337464" w:rsidRPr="00337464">
        <w:rPr>
          <w:rFonts w:ascii="Arial" w:eastAsia="Arial" w:hAnsi="Arial" w:cs="Arial"/>
          <w:bCs/>
          <w:sz w:val="20"/>
          <w:szCs w:val="20"/>
        </w:rPr>
        <w:t>(Muñoz, Boadella et al. 2010b)</w:t>
      </w:r>
      <w:r w:rsidR="00AE07C5">
        <w:rPr>
          <w:rFonts w:ascii="Arial" w:eastAsia="Arial" w:hAnsi="Arial" w:cs="Arial"/>
          <w:sz w:val="20"/>
          <w:szCs w:val="20"/>
        </w:rPr>
        <w:fldChar w:fldCharType="end"/>
      </w:r>
      <w:r w:rsidR="73C8C90C" w:rsidRPr="2B4B0A41">
        <w:rPr>
          <w:rFonts w:ascii="Arial" w:eastAsia="Arial" w:hAnsi="Arial" w:cs="Arial"/>
          <w:sz w:val="20"/>
          <w:szCs w:val="20"/>
        </w:rPr>
        <w:t xml:space="preserve">. </w:t>
      </w:r>
      <w:r w:rsidR="00596E72">
        <w:rPr>
          <w:rFonts w:ascii="Arial" w:eastAsia="Times New Roman" w:hAnsi="Arial" w:cs="Arial"/>
          <w:sz w:val="20"/>
          <w:szCs w:val="20"/>
          <w:lang w:eastAsia="it-IT"/>
        </w:rPr>
        <w:t xml:space="preserve">Our findings are also mostly in agreement with different studies performed in Italy. Antibodies against Brucella were found in wild boars in the Piedmont Region </w:t>
      </w:r>
      <w:r w:rsidR="00596E72">
        <w:rPr>
          <w:rFonts w:ascii="Arial" w:eastAsia="Times New Roman" w:hAnsi="Arial" w:cs="Arial"/>
          <w:sz w:val="20"/>
          <w:szCs w:val="20"/>
          <w:lang w:eastAsia="it-IT"/>
        </w:rPr>
        <w:fldChar w:fldCharType="begin"/>
      </w:r>
      <w:r w:rsidR="00596E72">
        <w:rPr>
          <w:rFonts w:ascii="Arial" w:eastAsia="Times New Roman" w:hAnsi="Arial" w:cs="Arial"/>
          <w:sz w:val="20"/>
          <w:szCs w:val="20"/>
          <w:lang w:eastAsia="it-IT"/>
        </w:rPr>
        <w:instrText>ADDIN RW.CITE{{26 Bergagna,S. 2009}}</w:instrText>
      </w:r>
      <w:r w:rsidR="00596E72">
        <w:rPr>
          <w:rFonts w:ascii="Arial" w:eastAsia="Times New Roman" w:hAnsi="Arial" w:cs="Arial"/>
          <w:sz w:val="20"/>
          <w:szCs w:val="20"/>
          <w:lang w:eastAsia="it-IT"/>
        </w:rPr>
        <w:fldChar w:fldCharType="separate"/>
      </w:r>
      <w:r w:rsidR="00596E72" w:rsidRPr="004F3BB1">
        <w:rPr>
          <w:rFonts w:ascii="Arial" w:eastAsia="Times New Roman" w:hAnsi="Arial" w:cs="Arial"/>
          <w:bCs/>
          <w:sz w:val="20"/>
          <w:szCs w:val="20"/>
          <w:lang w:eastAsia="it-IT"/>
        </w:rPr>
        <w:t>(Bergagna, Zoppi et al. 2009)</w:t>
      </w:r>
      <w:r w:rsidR="00596E72">
        <w:rPr>
          <w:rFonts w:ascii="Arial" w:eastAsia="Times New Roman" w:hAnsi="Arial" w:cs="Arial"/>
          <w:sz w:val="20"/>
          <w:szCs w:val="20"/>
          <w:lang w:eastAsia="it-IT"/>
        </w:rPr>
        <w:fldChar w:fldCharType="end"/>
      </w:r>
      <w:r w:rsidR="00596E72">
        <w:rPr>
          <w:rFonts w:ascii="Arial" w:eastAsia="Times New Roman" w:hAnsi="Arial" w:cs="Arial"/>
          <w:sz w:val="20"/>
          <w:szCs w:val="20"/>
          <w:lang w:eastAsia="it-IT"/>
        </w:rPr>
        <w:t xml:space="preserve">, in Campania Region </w:t>
      </w:r>
      <w:r w:rsidR="00596E72">
        <w:rPr>
          <w:rFonts w:ascii="Arial" w:eastAsia="Times New Roman" w:hAnsi="Arial" w:cs="Arial"/>
          <w:sz w:val="20"/>
          <w:szCs w:val="20"/>
          <w:lang w:eastAsia="it-IT"/>
        </w:rPr>
        <w:fldChar w:fldCharType="begin"/>
      </w:r>
      <w:r w:rsidR="00596E72">
        <w:rPr>
          <w:rFonts w:ascii="Arial" w:eastAsia="Times New Roman" w:hAnsi="Arial" w:cs="Arial"/>
          <w:sz w:val="20"/>
          <w:szCs w:val="20"/>
          <w:lang w:eastAsia="it-IT"/>
        </w:rPr>
        <w:instrText>ADDIN RW.CITE{{20 Montagnaro,S. 2010}}</w:instrText>
      </w:r>
      <w:r w:rsidR="00596E72">
        <w:rPr>
          <w:rFonts w:ascii="Arial" w:eastAsia="Times New Roman" w:hAnsi="Arial" w:cs="Arial"/>
          <w:sz w:val="20"/>
          <w:szCs w:val="20"/>
          <w:lang w:eastAsia="it-IT"/>
        </w:rPr>
        <w:fldChar w:fldCharType="separate"/>
      </w:r>
      <w:r w:rsidR="00596E72" w:rsidRPr="004F3BB1">
        <w:rPr>
          <w:rFonts w:ascii="Arial" w:eastAsia="Times New Roman" w:hAnsi="Arial" w:cs="Arial"/>
          <w:bCs/>
          <w:sz w:val="20"/>
          <w:szCs w:val="20"/>
          <w:lang w:eastAsia="it-IT"/>
        </w:rPr>
        <w:t>(Montagnaro, Sasso et al. 2010)</w:t>
      </w:r>
      <w:r w:rsidR="00596E72">
        <w:rPr>
          <w:rFonts w:ascii="Arial" w:eastAsia="Times New Roman" w:hAnsi="Arial" w:cs="Arial"/>
          <w:sz w:val="20"/>
          <w:szCs w:val="20"/>
          <w:lang w:eastAsia="it-IT"/>
        </w:rPr>
        <w:fldChar w:fldCharType="end"/>
      </w:r>
      <w:r w:rsidR="00596E72">
        <w:rPr>
          <w:rFonts w:ascii="Arial" w:eastAsia="Times New Roman" w:hAnsi="Arial" w:cs="Arial"/>
          <w:sz w:val="20"/>
          <w:szCs w:val="20"/>
          <w:lang w:eastAsia="it-IT"/>
        </w:rPr>
        <w:t xml:space="preserve"> and in Sardinia </w:t>
      </w:r>
      <w:r w:rsidR="00596E72">
        <w:rPr>
          <w:rFonts w:ascii="Arial" w:eastAsia="Times New Roman" w:hAnsi="Arial" w:cs="Arial"/>
          <w:sz w:val="20"/>
          <w:szCs w:val="20"/>
          <w:lang w:eastAsia="it-IT"/>
        </w:rPr>
        <w:fldChar w:fldCharType="begin"/>
      </w:r>
      <w:r w:rsidR="00596E72">
        <w:rPr>
          <w:rFonts w:ascii="Arial" w:eastAsia="Times New Roman" w:hAnsi="Arial" w:cs="Arial"/>
          <w:sz w:val="20"/>
          <w:szCs w:val="20"/>
          <w:lang w:eastAsia="it-IT"/>
        </w:rPr>
        <w:instrText>ADDIN RW.CITE{{22 Pilo,C. 2015}}</w:instrText>
      </w:r>
      <w:r w:rsidR="00596E72">
        <w:rPr>
          <w:rFonts w:ascii="Arial" w:eastAsia="Times New Roman" w:hAnsi="Arial" w:cs="Arial"/>
          <w:sz w:val="20"/>
          <w:szCs w:val="20"/>
          <w:lang w:eastAsia="it-IT"/>
        </w:rPr>
        <w:fldChar w:fldCharType="separate"/>
      </w:r>
      <w:r w:rsidR="00596E72" w:rsidRPr="004F3BB1">
        <w:rPr>
          <w:rFonts w:ascii="Arial" w:eastAsia="Times New Roman" w:hAnsi="Arial" w:cs="Arial"/>
          <w:bCs/>
          <w:sz w:val="20"/>
          <w:szCs w:val="20"/>
          <w:lang w:eastAsia="it-IT"/>
        </w:rPr>
        <w:t>(Pilo, Addis et al. 2015)</w:t>
      </w:r>
      <w:r w:rsidR="00596E72">
        <w:rPr>
          <w:rFonts w:ascii="Arial" w:eastAsia="Times New Roman" w:hAnsi="Arial" w:cs="Arial"/>
          <w:sz w:val="20"/>
          <w:szCs w:val="20"/>
          <w:lang w:eastAsia="it-IT"/>
        </w:rPr>
        <w:fldChar w:fldCharType="end"/>
      </w:r>
      <w:r w:rsidR="00596E72">
        <w:rPr>
          <w:rFonts w:ascii="Arial" w:eastAsia="Times New Roman" w:hAnsi="Arial" w:cs="Arial"/>
          <w:sz w:val="20"/>
          <w:szCs w:val="20"/>
          <w:lang w:eastAsia="it-IT"/>
        </w:rPr>
        <w:t xml:space="preserve">. On the contrary, in the Tuscany region no antibodies against Brucella were found, likely due to the established eradication programs in domestic animals </w:t>
      </w:r>
      <w:r w:rsidR="00596E72">
        <w:rPr>
          <w:rFonts w:ascii="Arial" w:eastAsia="Times New Roman" w:hAnsi="Arial" w:cs="Arial"/>
          <w:sz w:val="20"/>
          <w:szCs w:val="20"/>
          <w:lang w:eastAsia="it-IT"/>
        </w:rPr>
        <w:fldChar w:fldCharType="begin"/>
      </w:r>
      <w:r w:rsidR="00596E72">
        <w:rPr>
          <w:rFonts w:ascii="Arial" w:eastAsia="Times New Roman" w:hAnsi="Arial" w:cs="Arial"/>
          <w:sz w:val="20"/>
          <w:szCs w:val="20"/>
          <w:lang w:eastAsia="it-IT"/>
        </w:rPr>
        <w:instrText>ADDIN RW.CITE{{28 Ebani,V.V. 2003}}</w:instrText>
      </w:r>
      <w:r w:rsidR="00596E72">
        <w:rPr>
          <w:rFonts w:ascii="Arial" w:eastAsia="Times New Roman" w:hAnsi="Arial" w:cs="Arial"/>
          <w:sz w:val="20"/>
          <w:szCs w:val="20"/>
          <w:lang w:eastAsia="it-IT"/>
        </w:rPr>
        <w:fldChar w:fldCharType="separate"/>
      </w:r>
      <w:r w:rsidR="00596E72" w:rsidRPr="004F3BB1">
        <w:rPr>
          <w:rFonts w:ascii="Arial" w:eastAsia="Times New Roman" w:hAnsi="Arial" w:cs="Arial"/>
          <w:bCs/>
          <w:sz w:val="20"/>
          <w:szCs w:val="20"/>
          <w:lang w:eastAsia="it-IT"/>
        </w:rPr>
        <w:t>(Ebani, Cerri et al. 2003)</w:t>
      </w:r>
      <w:r w:rsidR="00596E72">
        <w:rPr>
          <w:rFonts w:ascii="Arial" w:eastAsia="Times New Roman" w:hAnsi="Arial" w:cs="Arial"/>
          <w:sz w:val="20"/>
          <w:szCs w:val="20"/>
          <w:lang w:eastAsia="it-IT"/>
        </w:rPr>
        <w:fldChar w:fldCharType="end"/>
      </w:r>
      <w:r w:rsidR="003C5836">
        <w:rPr>
          <w:rFonts w:ascii="Arial" w:eastAsia="Times New Roman" w:hAnsi="Arial" w:cs="Arial"/>
          <w:sz w:val="20"/>
          <w:szCs w:val="20"/>
          <w:lang w:eastAsia="it-IT"/>
        </w:rPr>
        <w:t xml:space="preserve">. </w:t>
      </w:r>
      <w:r w:rsidR="73C8C90C" w:rsidRPr="2B4B0A41">
        <w:rPr>
          <w:rFonts w:ascii="Arial" w:eastAsia="Arial" w:hAnsi="Arial" w:cs="Arial"/>
          <w:sz w:val="20"/>
          <w:szCs w:val="20"/>
        </w:rPr>
        <w:t>However, the comparison of prevalence values obtained in different studies and in different areas should be interpreted with caution due to the different characteristics of the diagnostic tests used.</w:t>
      </w:r>
      <w:r w:rsidR="00026BA4">
        <w:rPr>
          <w:rFonts w:ascii="Arial" w:eastAsia="Arial" w:hAnsi="Arial" w:cs="Arial"/>
          <w:sz w:val="20"/>
          <w:szCs w:val="20"/>
        </w:rPr>
        <w:t xml:space="preserve"> </w:t>
      </w:r>
      <w:r w:rsidR="0004193F">
        <w:rPr>
          <w:rFonts w:ascii="Arial" w:eastAsia="Arial" w:hAnsi="Arial" w:cs="Arial"/>
          <w:sz w:val="20"/>
          <w:szCs w:val="20"/>
        </w:rPr>
        <w:t xml:space="preserve">Samples tested by PCR revealed that the Brucella present in the organ lesions was Brucella </w:t>
      </w:r>
      <w:proofErr w:type="spellStart"/>
      <w:r w:rsidR="0004193F" w:rsidRPr="0004193F">
        <w:rPr>
          <w:rFonts w:ascii="Arial" w:eastAsia="Arial" w:hAnsi="Arial" w:cs="Arial"/>
          <w:i/>
          <w:sz w:val="20"/>
          <w:szCs w:val="20"/>
        </w:rPr>
        <w:t>suis</w:t>
      </w:r>
      <w:proofErr w:type="spellEnd"/>
      <w:r w:rsidR="0004193F">
        <w:rPr>
          <w:rFonts w:ascii="Arial" w:eastAsia="Arial" w:hAnsi="Arial" w:cs="Arial"/>
          <w:sz w:val="20"/>
          <w:szCs w:val="20"/>
        </w:rPr>
        <w:t xml:space="preserve">. </w:t>
      </w:r>
      <w:r w:rsidR="00720F5A">
        <w:rPr>
          <w:rFonts w:ascii="Arial" w:eastAsia="Arial" w:hAnsi="Arial" w:cs="Arial"/>
          <w:sz w:val="20"/>
          <w:szCs w:val="20"/>
        </w:rPr>
        <w:t>It has been</w:t>
      </w:r>
      <w:r w:rsidR="00A1266E">
        <w:rPr>
          <w:rFonts w:ascii="Arial" w:eastAsia="Arial" w:hAnsi="Arial" w:cs="Arial"/>
          <w:sz w:val="20"/>
          <w:szCs w:val="20"/>
        </w:rPr>
        <w:t xml:space="preserve"> previously</w:t>
      </w:r>
      <w:r w:rsidR="00720F5A">
        <w:rPr>
          <w:rFonts w:ascii="Arial" w:eastAsia="Arial" w:hAnsi="Arial" w:cs="Arial"/>
          <w:sz w:val="20"/>
          <w:szCs w:val="20"/>
        </w:rPr>
        <w:t xml:space="preserve"> reported that wild boar represents a host for B. </w:t>
      </w:r>
      <w:proofErr w:type="spellStart"/>
      <w:r w:rsidR="00720F5A">
        <w:rPr>
          <w:rFonts w:ascii="Arial" w:eastAsia="Arial" w:hAnsi="Arial" w:cs="Arial"/>
          <w:sz w:val="20"/>
          <w:szCs w:val="20"/>
        </w:rPr>
        <w:t>suis</w:t>
      </w:r>
      <w:proofErr w:type="spellEnd"/>
      <w:r w:rsidR="00720F5A">
        <w:rPr>
          <w:rFonts w:ascii="Arial" w:eastAsia="Arial" w:hAnsi="Arial" w:cs="Arial"/>
          <w:sz w:val="20"/>
          <w:szCs w:val="20"/>
        </w:rPr>
        <w:t xml:space="preserve"> and plays an important role in the epidemiology of brucellosis </w:t>
      </w:r>
      <w:r w:rsidR="00720F5A">
        <w:rPr>
          <w:rFonts w:ascii="Arial" w:eastAsia="Arial" w:hAnsi="Arial" w:cs="Arial"/>
          <w:sz w:val="20"/>
          <w:szCs w:val="20"/>
        </w:rPr>
        <w:fldChar w:fldCharType="begin"/>
      </w:r>
      <w:r w:rsidR="00A1266E">
        <w:rPr>
          <w:rFonts w:ascii="Arial" w:eastAsia="Arial" w:hAnsi="Arial" w:cs="Arial"/>
          <w:sz w:val="20"/>
          <w:szCs w:val="20"/>
        </w:rPr>
        <w:instrText>ADDIN RW.CITE{{34 Cilia,G. 2021; 23 Cvetnić,Z. 2009; 26 Bergagna,S. 2009; 29 Godfroid,J. 2002}}</w:instrText>
      </w:r>
      <w:r w:rsidR="00720F5A">
        <w:rPr>
          <w:rFonts w:ascii="Arial" w:eastAsia="Arial" w:hAnsi="Arial" w:cs="Arial"/>
          <w:sz w:val="20"/>
          <w:szCs w:val="20"/>
        </w:rPr>
        <w:fldChar w:fldCharType="separate"/>
      </w:r>
      <w:r w:rsidR="00A1266E" w:rsidRPr="00A1266E">
        <w:rPr>
          <w:rFonts w:ascii="Arial" w:eastAsia="Arial" w:hAnsi="Arial" w:cs="Arial"/>
          <w:bCs/>
          <w:sz w:val="20"/>
          <w:szCs w:val="20"/>
        </w:rPr>
        <w:t>(Cilia, Fratini et al. 2021, Cvetnić, Spicić et al. 2009, Bergagna, Zoppi et al. 2009, Godfroid 2002)</w:t>
      </w:r>
      <w:r w:rsidR="00720F5A">
        <w:rPr>
          <w:rFonts w:ascii="Arial" w:eastAsia="Arial" w:hAnsi="Arial" w:cs="Arial"/>
          <w:sz w:val="20"/>
          <w:szCs w:val="20"/>
        </w:rPr>
        <w:fldChar w:fldCharType="end"/>
      </w:r>
      <w:r w:rsidR="00A1266E" w:rsidRPr="00A1266E">
        <w:rPr>
          <w:rFonts w:ascii="Arial" w:eastAsia="Arial" w:hAnsi="Arial" w:cs="Arial"/>
          <w:sz w:val="20"/>
          <w:szCs w:val="20"/>
        </w:rPr>
        <w:t>.</w:t>
      </w:r>
    </w:p>
    <w:p w14:paraId="17B96567" w14:textId="365E77D1" w:rsidR="73C8C90C" w:rsidRDefault="73C8C90C" w:rsidP="00706349">
      <w:pPr>
        <w:spacing w:after="0" w:line="360" w:lineRule="auto"/>
        <w:jc w:val="both"/>
        <w:rPr>
          <w:rFonts w:ascii="Arial" w:eastAsia="Arial" w:hAnsi="Arial" w:cs="Arial"/>
          <w:sz w:val="20"/>
          <w:szCs w:val="20"/>
        </w:rPr>
      </w:pPr>
      <w:r w:rsidRPr="73C8C90C">
        <w:rPr>
          <w:rFonts w:ascii="Arial" w:eastAsia="Arial" w:hAnsi="Arial" w:cs="Arial"/>
          <w:sz w:val="20"/>
          <w:szCs w:val="20"/>
        </w:rPr>
        <w:t>The present study shed some light on the role of wild boars in serving as a reservoir of Brucella in considered areas, but additional epidemiologic data are needed</w:t>
      </w:r>
      <w:r w:rsidR="005C0E7C">
        <w:rPr>
          <w:rFonts w:ascii="Arial" w:eastAsia="Arial" w:hAnsi="Arial" w:cs="Arial"/>
          <w:sz w:val="20"/>
          <w:szCs w:val="20"/>
        </w:rPr>
        <w:t>.</w:t>
      </w:r>
      <w:r w:rsidR="00706349" w:rsidRPr="00706349">
        <w:rPr>
          <w:rFonts w:ascii="Arial" w:eastAsia="Arial" w:hAnsi="Arial" w:cs="Arial"/>
          <w:sz w:val="20"/>
          <w:szCs w:val="20"/>
        </w:rPr>
        <w:t xml:space="preserve"> </w:t>
      </w:r>
    </w:p>
    <w:p w14:paraId="0E9CBEB2" w14:textId="4E184755" w:rsidR="73C8C90C" w:rsidRDefault="73C8C90C" w:rsidP="73C8C90C">
      <w:pPr>
        <w:shd w:val="clear" w:color="auto" w:fill="FFFFFF" w:themeFill="background1"/>
        <w:spacing w:after="0" w:line="360" w:lineRule="auto"/>
        <w:jc w:val="both"/>
        <w:rPr>
          <w:rFonts w:ascii="Arial" w:eastAsia="Arial" w:hAnsi="Arial" w:cs="Arial"/>
          <w:sz w:val="20"/>
          <w:szCs w:val="20"/>
        </w:rPr>
      </w:pPr>
    </w:p>
    <w:p w14:paraId="5425341E" w14:textId="2C0DEC6C" w:rsidR="006B7B18" w:rsidRPr="006B7B18" w:rsidRDefault="006B7B18" w:rsidP="002E0248">
      <w:pPr>
        <w:shd w:val="clear" w:color="auto" w:fill="FFFFFF"/>
        <w:spacing w:after="0" w:line="360" w:lineRule="auto"/>
        <w:jc w:val="both"/>
        <w:rPr>
          <w:rFonts w:ascii="Arial" w:eastAsia="Times New Roman" w:hAnsi="Arial" w:cs="Arial"/>
          <w:b/>
          <w:sz w:val="20"/>
          <w:szCs w:val="20"/>
          <w:lang w:eastAsia="it-IT"/>
        </w:rPr>
      </w:pPr>
      <w:r w:rsidRPr="006B7B18">
        <w:rPr>
          <w:rFonts w:ascii="Arial" w:eastAsia="Times New Roman" w:hAnsi="Arial" w:cs="Arial"/>
          <w:b/>
          <w:sz w:val="20"/>
          <w:szCs w:val="20"/>
          <w:lang w:eastAsia="it-IT"/>
        </w:rPr>
        <w:t>Acknowledgments</w:t>
      </w:r>
    </w:p>
    <w:p w14:paraId="0B6633DC" w14:textId="5E45F027" w:rsidR="006B7B18" w:rsidRDefault="73C8C90C" w:rsidP="73C8C90C">
      <w:pPr>
        <w:shd w:val="clear" w:color="auto" w:fill="FFFFFF" w:themeFill="background1"/>
        <w:spacing w:after="0" w:line="360" w:lineRule="auto"/>
        <w:jc w:val="both"/>
        <w:rPr>
          <w:rFonts w:ascii="Arial" w:eastAsia="Times New Roman" w:hAnsi="Arial" w:cs="Arial"/>
          <w:sz w:val="20"/>
          <w:szCs w:val="20"/>
          <w:lang w:eastAsia="it-IT"/>
        </w:rPr>
      </w:pPr>
      <w:r w:rsidRPr="73C8C90C">
        <w:rPr>
          <w:rFonts w:ascii="Arial" w:eastAsia="Times New Roman" w:hAnsi="Arial" w:cs="Arial"/>
          <w:sz w:val="20"/>
          <w:szCs w:val="20"/>
          <w:lang w:eastAsia="it-IT"/>
        </w:rPr>
        <w:t xml:space="preserve">This work was supported by </w:t>
      </w:r>
      <w:r w:rsidRPr="73C8C90C">
        <w:rPr>
          <w:rFonts w:ascii="Arial" w:eastAsia="Times New Roman" w:hAnsi="Arial" w:cs="Arial"/>
          <w:sz w:val="20"/>
          <w:szCs w:val="20"/>
          <w:highlight w:val="yellow"/>
          <w:lang w:eastAsia="it-IT"/>
        </w:rPr>
        <w:t>XXX</w:t>
      </w:r>
      <w:r w:rsidRPr="73C8C90C">
        <w:rPr>
          <w:rFonts w:ascii="Arial" w:eastAsia="Times New Roman" w:hAnsi="Arial" w:cs="Arial"/>
          <w:sz w:val="20"/>
          <w:szCs w:val="20"/>
          <w:lang w:eastAsia="it-IT"/>
        </w:rPr>
        <w:t>.</w:t>
      </w:r>
    </w:p>
    <w:p w14:paraId="3C1AE920" w14:textId="6F6E4C1C" w:rsidR="00EB362F" w:rsidRDefault="00EB362F" w:rsidP="73C8C90C">
      <w:pPr>
        <w:shd w:val="clear" w:color="auto" w:fill="FFFFFF" w:themeFill="background1"/>
        <w:spacing w:after="0" w:line="360" w:lineRule="auto"/>
        <w:jc w:val="both"/>
        <w:rPr>
          <w:rFonts w:ascii="Arial" w:eastAsia="Times New Roman" w:hAnsi="Arial" w:cs="Arial"/>
          <w:sz w:val="20"/>
          <w:szCs w:val="20"/>
          <w:lang w:eastAsia="it-IT"/>
        </w:rPr>
      </w:pPr>
    </w:p>
    <w:p w14:paraId="308FD3DC" w14:textId="10604E07" w:rsidR="00EB362F" w:rsidRDefault="00EB362F" w:rsidP="73C8C90C">
      <w:pPr>
        <w:shd w:val="clear" w:color="auto" w:fill="FFFFFF" w:themeFill="background1"/>
        <w:spacing w:after="0" w:line="360" w:lineRule="auto"/>
        <w:jc w:val="both"/>
        <w:rPr>
          <w:rFonts w:ascii="Arial" w:eastAsia="Times New Roman" w:hAnsi="Arial" w:cs="Arial"/>
          <w:sz w:val="20"/>
          <w:szCs w:val="20"/>
          <w:lang w:eastAsia="it-IT"/>
        </w:rPr>
      </w:pPr>
    </w:p>
    <w:p w14:paraId="0773E078" w14:textId="77777777" w:rsidR="00667CAA" w:rsidRDefault="00667CAA" w:rsidP="73C8C90C">
      <w:pPr>
        <w:shd w:val="clear" w:color="auto" w:fill="FFFFFF" w:themeFill="background1"/>
        <w:spacing w:after="0" w:line="360" w:lineRule="auto"/>
        <w:jc w:val="both"/>
        <w:rPr>
          <w:rFonts w:ascii="Arial" w:eastAsia="Times New Roman" w:hAnsi="Arial" w:cs="Arial"/>
          <w:sz w:val="20"/>
          <w:szCs w:val="20"/>
          <w:lang w:eastAsia="it-IT"/>
        </w:rPr>
      </w:pPr>
    </w:p>
    <w:tbl>
      <w:tblPr>
        <w:tblStyle w:val="Grigliatabella"/>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1418"/>
        <w:gridCol w:w="1418"/>
        <w:gridCol w:w="1417"/>
        <w:gridCol w:w="1276"/>
        <w:gridCol w:w="992"/>
        <w:gridCol w:w="1134"/>
      </w:tblGrid>
      <w:tr w:rsidR="00B1545B" w:rsidRPr="00667CAA" w14:paraId="239EC6A9" w14:textId="77777777" w:rsidTr="00764783">
        <w:trPr>
          <w:jc w:val="center"/>
        </w:trPr>
        <w:tc>
          <w:tcPr>
            <w:tcW w:w="1418" w:type="dxa"/>
          </w:tcPr>
          <w:p w14:paraId="623F4654" w14:textId="77777777" w:rsidR="00B1545B" w:rsidRPr="00667CAA" w:rsidRDefault="00B1545B" w:rsidP="002E32BD">
            <w:pPr>
              <w:jc w:val="center"/>
              <w:rPr>
                <w:rFonts w:ascii="Calibri" w:eastAsia="Calibri" w:hAnsi="Calibri" w:cs="Calibri"/>
                <w:b/>
                <w:bCs/>
                <w:color w:val="000000" w:themeColor="text1"/>
                <w:sz w:val="18"/>
                <w:szCs w:val="18"/>
              </w:rPr>
            </w:pPr>
          </w:p>
        </w:tc>
        <w:tc>
          <w:tcPr>
            <w:tcW w:w="1418" w:type="dxa"/>
          </w:tcPr>
          <w:p w14:paraId="0A2734B1" w14:textId="0481CD87" w:rsidR="00B1545B" w:rsidRPr="00667CAA" w:rsidRDefault="00B1545B" w:rsidP="002E32BD">
            <w:pPr>
              <w:jc w:val="center"/>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Age</w:t>
            </w:r>
          </w:p>
        </w:tc>
        <w:tc>
          <w:tcPr>
            <w:tcW w:w="1417" w:type="dxa"/>
          </w:tcPr>
          <w:p w14:paraId="1D1D2738" w14:textId="7E44CCD0" w:rsidR="00B1545B" w:rsidRPr="00667CAA" w:rsidRDefault="00B1545B" w:rsidP="002E32BD">
            <w:pPr>
              <w:jc w:val="center"/>
              <w:rPr>
                <w:rFonts w:ascii="Calibri" w:eastAsia="Calibri" w:hAnsi="Calibri" w:cs="Calibri"/>
                <w:b/>
                <w:bCs/>
                <w:color w:val="000000" w:themeColor="text1"/>
                <w:sz w:val="18"/>
                <w:szCs w:val="18"/>
              </w:rPr>
            </w:pPr>
            <w:r w:rsidRPr="00667CAA">
              <w:rPr>
                <w:rFonts w:ascii="Calibri" w:eastAsia="Calibri" w:hAnsi="Calibri" w:cs="Calibri"/>
                <w:b/>
                <w:bCs/>
                <w:color w:val="000000" w:themeColor="text1"/>
                <w:sz w:val="18"/>
                <w:szCs w:val="18"/>
              </w:rPr>
              <w:t>Population size</w:t>
            </w:r>
          </w:p>
        </w:tc>
        <w:tc>
          <w:tcPr>
            <w:tcW w:w="1276" w:type="dxa"/>
          </w:tcPr>
          <w:p w14:paraId="02765CAD" w14:textId="0109CE9E" w:rsidR="00B1545B" w:rsidRPr="00667CAA" w:rsidRDefault="00B1545B" w:rsidP="002E32BD">
            <w:pPr>
              <w:jc w:val="center"/>
              <w:rPr>
                <w:rFonts w:ascii="Calibri" w:eastAsia="Calibri" w:hAnsi="Calibri" w:cs="Calibri"/>
                <w:b/>
                <w:bCs/>
                <w:color w:val="000000" w:themeColor="text1"/>
                <w:sz w:val="18"/>
                <w:szCs w:val="18"/>
              </w:rPr>
            </w:pPr>
            <w:r w:rsidRPr="00667CAA">
              <w:rPr>
                <w:rFonts w:ascii="Calibri" w:eastAsia="Calibri" w:hAnsi="Calibri" w:cs="Calibri"/>
                <w:b/>
                <w:bCs/>
                <w:color w:val="000000" w:themeColor="text1"/>
                <w:sz w:val="18"/>
                <w:szCs w:val="18"/>
              </w:rPr>
              <w:t>Positivity %</w:t>
            </w:r>
          </w:p>
        </w:tc>
        <w:tc>
          <w:tcPr>
            <w:tcW w:w="992" w:type="dxa"/>
          </w:tcPr>
          <w:p w14:paraId="11CDF759" w14:textId="1C41E9BD" w:rsidR="00B1545B" w:rsidRPr="00667CAA" w:rsidRDefault="00B1545B" w:rsidP="002E32BD">
            <w:pPr>
              <w:jc w:val="center"/>
              <w:rPr>
                <w:rFonts w:ascii="Calibri" w:eastAsia="Calibri" w:hAnsi="Calibri" w:cs="Calibri"/>
                <w:b/>
                <w:bCs/>
                <w:color w:val="000000" w:themeColor="text1"/>
                <w:sz w:val="18"/>
                <w:szCs w:val="18"/>
              </w:rPr>
            </w:pPr>
            <w:r w:rsidRPr="00667CAA">
              <w:rPr>
                <w:rFonts w:ascii="Calibri" w:eastAsia="Calibri" w:hAnsi="Calibri" w:cs="Calibri"/>
                <w:b/>
                <w:bCs/>
                <w:color w:val="000000" w:themeColor="text1"/>
                <w:sz w:val="18"/>
                <w:szCs w:val="18"/>
              </w:rPr>
              <w:t>Lower</w:t>
            </w:r>
          </w:p>
        </w:tc>
        <w:tc>
          <w:tcPr>
            <w:tcW w:w="1134" w:type="dxa"/>
          </w:tcPr>
          <w:p w14:paraId="2596C20A" w14:textId="166378FF" w:rsidR="00B1545B" w:rsidRPr="00667CAA" w:rsidRDefault="00B1545B" w:rsidP="002E32BD">
            <w:pPr>
              <w:jc w:val="center"/>
              <w:rPr>
                <w:rFonts w:ascii="Calibri" w:eastAsia="Calibri" w:hAnsi="Calibri" w:cs="Calibri"/>
                <w:b/>
                <w:bCs/>
                <w:color w:val="000000" w:themeColor="text1"/>
                <w:sz w:val="18"/>
                <w:szCs w:val="18"/>
              </w:rPr>
            </w:pPr>
            <w:r w:rsidRPr="00667CAA">
              <w:rPr>
                <w:rFonts w:ascii="Calibri" w:eastAsia="Calibri" w:hAnsi="Calibri" w:cs="Calibri"/>
                <w:b/>
                <w:bCs/>
                <w:color w:val="000000" w:themeColor="text1"/>
                <w:sz w:val="18"/>
                <w:szCs w:val="18"/>
              </w:rPr>
              <w:t>Upper</w:t>
            </w:r>
          </w:p>
        </w:tc>
      </w:tr>
      <w:tr w:rsidR="00B1545B" w:rsidRPr="00667CAA" w14:paraId="4528A4A6" w14:textId="77777777" w:rsidTr="00764783">
        <w:trPr>
          <w:jc w:val="center"/>
        </w:trPr>
        <w:tc>
          <w:tcPr>
            <w:tcW w:w="1418" w:type="dxa"/>
            <w:vMerge w:val="restart"/>
          </w:tcPr>
          <w:p w14:paraId="38DB5457" w14:textId="22B90919" w:rsidR="00B1545B" w:rsidRPr="00667CAA" w:rsidRDefault="00B1545B" w:rsidP="00B1545B">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Brescia</w:t>
            </w:r>
          </w:p>
        </w:tc>
        <w:tc>
          <w:tcPr>
            <w:tcW w:w="1418" w:type="dxa"/>
          </w:tcPr>
          <w:p w14:paraId="1D3810BF" w14:textId="7C468BB6" w:rsidR="00B1545B" w:rsidRPr="00667CAA" w:rsidRDefault="00B1545B" w:rsidP="00B1545B">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Juveniles</w:t>
            </w:r>
          </w:p>
        </w:tc>
        <w:tc>
          <w:tcPr>
            <w:tcW w:w="1417" w:type="dxa"/>
          </w:tcPr>
          <w:p w14:paraId="0AE73094" w14:textId="6503C5C0" w:rsidR="00B1545B" w:rsidRPr="00667CAA" w:rsidRDefault="00EA6980" w:rsidP="002E32BD">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440</w:t>
            </w:r>
          </w:p>
        </w:tc>
        <w:tc>
          <w:tcPr>
            <w:tcW w:w="1276" w:type="dxa"/>
          </w:tcPr>
          <w:p w14:paraId="623F524A" w14:textId="6687F8B8" w:rsidR="00B1545B" w:rsidRPr="00667CAA" w:rsidRDefault="00EA6980" w:rsidP="002E32BD">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3</w:t>
            </w:r>
            <w:r w:rsidR="00271953">
              <w:rPr>
                <w:rFonts w:ascii="Calibri" w:eastAsia="Calibri" w:hAnsi="Calibri" w:cs="Calibri"/>
                <w:color w:val="000000" w:themeColor="text1"/>
                <w:sz w:val="18"/>
                <w:szCs w:val="18"/>
              </w:rPr>
              <w:t>,</w:t>
            </w:r>
            <w:r>
              <w:rPr>
                <w:rFonts w:ascii="Calibri" w:eastAsia="Calibri" w:hAnsi="Calibri" w:cs="Calibri"/>
                <w:color w:val="000000" w:themeColor="text1"/>
                <w:sz w:val="18"/>
                <w:szCs w:val="18"/>
              </w:rPr>
              <w:t>86</w:t>
            </w:r>
          </w:p>
        </w:tc>
        <w:tc>
          <w:tcPr>
            <w:tcW w:w="992" w:type="dxa"/>
          </w:tcPr>
          <w:p w14:paraId="3244C763" w14:textId="0B56E32B" w:rsidR="00B1545B" w:rsidRPr="00667CAA" w:rsidRDefault="00EA6980" w:rsidP="002E32BD">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2</w:t>
            </w:r>
            <w:r w:rsidR="000056FC">
              <w:rPr>
                <w:rFonts w:ascii="Calibri" w:eastAsia="Calibri" w:hAnsi="Calibri" w:cs="Calibri"/>
                <w:color w:val="000000" w:themeColor="text1"/>
                <w:sz w:val="18"/>
                <w:szCs w:val="18"/>
              </w:rPr>
              <w:t>,</w:t>
            </w:r>
            <w:r>
              <w:rPr>
                <w:rFonts w:ascii="Calibri" w:eastAsia="Calibri" w:hAnsi="Calibri" w:cs="Calibri"/>
                <w:color w:val="000000" w:themeColor="text1"/>
                <w:sz w:val="18"/>
                <w:szCs w:val="18"/>
              </w:rPr>
              <w:t>06</w:t>
            </w:r>
          </w:p>
        </w:tc>
        <w:tc>
          <w:tcPr>
            <w:tcW w:w="1134" w:type="dxa"/>
          </w:tcPr>
          <w:p w14:paraId="13A1E707" w14:textId="33914E66" w:rsidR="00B1545B" w:rsidRPr="00667CAA" w:rsidRDefault="00EA6980" w:rsidP="002E32BD">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5</w:t>
            </w:r>
            <w:r w:rsidR="000056FC">
              <w:rPr>
                <w:rFonts w:ascii="Calibri" w:eastAsia="Calibri" w:hAnsi="Calibri" w:cs="Calibri"/>
                <w:color w:val="000000" w:themeColor="text1"/>
                <w:sz w:val="18"/>
                <w:szCs w:val="18"/>
              </w:rPr>
              <w:t>,</w:t>
            </w:r>
            <w:r>
              <w:rPr>
                <w:rFonts w:ascii="Calibri" w:eastAsia="Calibri" w:hAnsi="Calibri" w:cs="Calibri"/>
                <w:color w:val="000000" w:themeColor="text1"/>
                <w:sz w:val="18"/>
                <w:szCs w:val="18"/>
              </w:rPr>
              <w:t>66</w:t>
            </w:r>
          </w:p>
        </w:tc>
      </w:tr>
      <w:tr w:rsidR="00B1545B" w:rsidRPr="00667CAA" w14:paraId="3C31014E" w14:textId="77777777" w:rsidTr="00764783">
        <w:trPr>
          <w:jc w:val="center"/>
        </w:trPr>
        <w:tc>
          <w:tcPr>
            <w:tcW w:w="1418" w:type="dxa"/>
            <w:vMerge/>
          </w:tcPr>
          <w:p w14:paraId="661CAEC3" w14:textId="77777777" w:rsidR="00B1545B" w:rsidRPr="00667CAA" w:rsidRDefault="00B1545B" w:rsidP="002E32BD">
            <w:pPr>
              <w:jc w:val="center"/>
              <w:rPr>
                <w:rFonts w:ascii="Calibri" w:eastAsia="Calibri" w:hAnsi="Calibri" w:cs="Calibri"/>
                <w:color w:val="000000" w:themeColor="text1"/>
                <w:sz w:val="18"/>
                <w:szCs w:val="18"/>
              </w:rPr>
            </w:pPr>
          </w:p>
        </w:tc>
        <w:tc>
          <w:tcPr>
            <w:tcW w:w="1418" w:type="dxa"/>
          </w:tcPr>
          <w:p w14:paraId="01461047" w14:textId="31C234B9" w:rsidR="00B1545B" w:rsidRPr="00667CAA" w:rsidRDefault="00B1545B" w:rsidP="00B1545B">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Yearlings</w:t>
            </w:r>
          </w:p>
        </w:tc>
        <w:tc>
          <w:tcPr>
            <w:tcW w:w="1417" w:type="dxa"/>
          </w:tcPr>
          <w:p w14:paraId="77EB2F35" w14:textId="48808CAB" w:rsidR="00B1545B" w:rsidRPr="00667CAA" w:rsidRDefault="00EA6980" w:rsidP="002E32BD">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546</w:t>
            </w:r>
          </w:p>
        </w:tc>
        <w:tc>
          <w:tcPr>
            <w:tcW w:w="1276" w:type="dxa"/>
          </w:tcPr>
          <w:p w14:paraId="147F0609" w14:textId="41E17C26" w:rsidR="00B1545B" w:rsidRPr="00667CAA" w:rsidRDefault="00EA6980" w:rsidP="002E32BD">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2</w:t>
            </w:r>
            <w:r w:rsidR="00271953">
              <w:rPr>
                <w:rFonts w:ascii="Calibri" w:eastAsia="Calibri" w:hAnsi="Calibri" w:cs="Calibri"/>
                <w:color w:val="000000" w:themeColor="text1"/>
                <w:sz w:val="18"/>
                <w:szCs w:val="18"/>
              </w:rPr>
              <w:t>,</w:t>
            </w:r>
            <w:r>
              <w:rPr>
                <w:rFonts w:ascii="Calibri" w:eastAsia="Calibri" w:hAnsi="Calibri" w:cs="Calibri"/>
                <w:color w:val="000000" w:themeColor="text1"/>
                <w:sz w:val="18"/>
                <w:szCs w:val="18"/>
              </w:rPr>
              <w:t>56</w:t>
            </w:r>
          </w:p>
        </w:tc>
        <w:tc>
          <w:tcPr>
            <w:tcW w:w="992" w:type="dxa"/>
          </w:tcPr>
          <w:p w14:paraId="681736FF" w14:textId="6FF20CE5" w:rsidR="00B1545B" w:rsidRPr="00667CAA" w:rsidRDefault="00EA6980" w:rsidP="002E32BD">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1</w:t>
            </w:r>
            <w:r w:rsidR="000056FC">
              <w:rPr>
                <w:rFonts w:ascii="Calibri" w:eastAsia="Calibri" w:hAnsi="Calibri" w:cs="Calibri"/>
                <w:color w:val="000000" w:themeColor="text1"/>
                <w:sz w:val="18"/>
                <w:szCs w:val="18"/>
              </w:rPr>
              <w:t>,</w:t>
            </w:r>
            <w:r>
              <w:rPr>
                <w:rFonts w:ascii="Calibri" w:eastAsia="Calibri" w:hAnsi="Calibri" w:cs="Calibri"/>
                <w:color w:val="000000" w:themeColor="text1"/>
                <w:sz w:val="18"/>
                <w:szCs w:val="18"/>
              </w:rPr>
              <w:t>24</w:t>
            </w:r>
          </w:p>
        </w:tc>
        <w:tc>
          <w:tcPr>
            <w:tcW w:w="1134" w:type="dxa"/>
          </w:tcPr>
          <w:p w14:paraId="5DA5C986" w14:textId="177E9699" w:rsidR="00B1545B" w:rsidRPr="00667CAA" w:rsidRDefault="00EA6980" w:rsidP="002E32BD">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3</w:t>
            </w:r>
            <w:r w:rsidR="000056FC">
              <w:rPr>
                <w:rFonts w:ascii="Calibri" w:eastAsia="Calibri" w:hAnsi="Calibri" w:cs="Calibri"/>
                <w:color w:val="000000" w:themeColor="text1"/>
                <w:sz w:val="18"/>
                <w:szCs w:val="18"/>
              </w:rPr>
              <w:t>,</w:t>
            </w:r>
            <w:bookmarkStart w:id="0" w:name="_GoBack"/>
            <w:bookmarkEnd w:id="0"/>
            <w:r>
              <w:rPr>
                <w:rFonts w:ascii="Calibri" w:eastAsia="Calibri" w:hAnsi="Calibri" w:cs="Calibri"/>
                <w:color w:val="000000" w:themeColor="text1"/>
                <w:sz w:val="18"/>
                <w:szCs w:val="18"/>
              </w:rPr>
              <w:t>89</w:t>
            </w:r>
          </w:p>
        </w:tc>
      </w:tr>
      <w:tr w:rsidR="00B1545B" w:rsidRPr="00667CAA" w14:paraId="552306F3" w14:textId="77777777" w:rsidTr="00764783">
        <w:trPr>
          <w:jc w:val="center"/>
        </w:trPr>
        <w:tc>
          <w:tcPr>
            <w:tcW w:w="1418" w:type="dxa"/>
            <w:vMerge/>
          </w:tcPr>
          <w:p w14:paraId="4DCC1C6B" w14:textId="77777777" w:rsidR="00B1545B" w:rsidRPr="00667CAA" w:rsidRDefault="00B1545B" w:rsidP="002E32BD">
            <w:pPr>
              <w:jc w:val="center"/>
              <w:rPr>
                <w:rFonts w:ascii="Calibri" w:eastAsia="Calibri" w:hAnsi="Calibri" w:cs="Calibri"/>
                <w:color w:val="000000" w:themeColor="text1"/>
                <w:sz w:val="18"/>
                <w:szCs w:val="18"/>
              </w:rPr>
            </w:pPr>
          </w:p>
        </w:tc>
        <w:tc>
          <w:tcPr>
            <w:tcW w:w="1418" w:type="dxa"/>
          </w:tcPr>
          <w:p w14:paraId="4979FCA7" w14:textId="6E2335C3" w:rsidR="00B1545B" w:rsidRPr="00667CAA" w:rsidRDefault="00B1545B" w:rsidP="00B1545B">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Adults</w:t>
            </w:r>
          </w:p>
        </w:tc>
        <w:tc>
          <w:tcPr>
            <w:tcW w:w="1417" w:type="dxa"/>
          </w:tcPr>
          <w:p w14:paraId="67DE7C2A" w14:textId="77DCC208" w:rsidR="00B1545B" w:rsidRPr="00667CAA" w:rsidRDefault="00EA6980" w:rsidP="002E32BD">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1095</w:t>
            </w:r>
          </w:p>
        </w:tc>
        <w:tc>
          <w:tcPr>
            <w:tcW w:w="1276" w:type="dxa"/>
          </w:tcPr>
          <w:p w14:paraId="5D4E4DDE" w14:textId="23A2EA04" w:rsidR="00B1545B" w:rsidRPr="00667CAA" w:rsidRDefault="00EA6980" w:rsidP="002E32BD">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4</w:t>
            </w:r>
            <w:r w:rsidR="00271953">
              <w:rPr>
                <w:rFonts w:ascii="Calibri" w:eastAsia="Calibri" w:hAnsi="Calibri" w:cs="Calibri"/>
                <w:color w:val="000000" w:themeColor="text1"/>
                <w:sz w:val="18"/>
                <w:szCs w:val="18"/>
              </w:rPr>
              <w:t>,</w:t>
            </w:r>
            <w:r>
              <w:rPr>
                <w:rFonts w:ascii="Calibri" w:eastAsia="Calibri" w:hAnsi="Calibri" w:cs="Calibri"/>
                <w:color w:val="000000" w:themeColor="text1"/>
                <w:sz w:val="18"/>
                <w:szCs w:val="18"/>
              </w:rPr>
              <w:t>47</w:t>
            </w:r>
          </w:p>
        </w:tc>
        <w:tc>
          <w:tcPr>
            <w:tcW w:w="992" w:type="dxa"/>
          </w:tcPr>
          <w:p w14:paraId="200E2C18" w14:textId="46BDC0E8" w:rsidR="00B1545B" w:rsidRPr="00667CAA" w:rsidRDefault="00EA6980" w:rsidP="002E32BD">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3</w:t>
            </w:r>
            <w:r w:rsidR="000056FC">
              <w:rPr>
                <w:rFonts w:ascii="Calibri" w:eastAsia="Calibri" w:hAnsi="Calibri" w:cs="Calibri"/>
                <w:color w:val="000000" w:themeColor="text1"/>
                <w:sz w:val="18"/>
                <w:szCs w:val="18"/>
              </w:rPr>
              <w:t>,</w:t>
            </w:r>
            <w:r>
              <w:rPr>
                <w:rFonts w:ascii="Calibri" w:eastAsia="Calibri" w:hAnsi="Calibri" w:cs="Calibri"/>
                <w:color w:val="000000" w:themeColor="text1"/>
                <w:sz w:val="18"/>
                <w:szCs w:val="18"/>
              </w:rPr>
              <w:t>25</w:t>
            </w:r>
          </w:p>
        </w:tc>
        <w:tc>
          <w:tcPr>
            <w:tcW w:w="1134" w:type="dxa"/>
          </w:tcPr>
          <w:p w14:paraId="5ABE6484" w14:textId="571C962D" w:rsidR="00B1545B" w:rsidRPr="00667CAA" w:rsidRDefault="00EA6980" w:rsidP="002E32BD">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5</w:t>
            </w:r>
            <w:r w:rsidR="000056FC">
              <w:rPr>
                <w:rFonts w:ascii="Calibri" w:eastAsia="Calibri" w:hAnsi="Calibri" w:cs="Calibri"/>
                <w:color w:val="000000" w:themeColor="text1"/>
                <w:sz w:val="18"/>
                <w:szCs w:val="18"/>
              </w:rPr>
              <w:t>,</w:t>
            </w:r>
            <w:r>
              <w:rPr>
                <w:rFonts w:ascii="Calibri" w:eastAsia="Calibri" w:hAnsi="Calibri" w:cs="Calibri"/>
                <w:color w:val="000000" w:themeColor="text1"/>
                <w:sz w:val="18"/>
                <w:szCs w:val="18"/>
              </w:rPr>
              <w:t>70</w:t>
            </w:r>
          </w:p>
        </w:tc>
      </w:tr>
      <w:tr w:rsidR="00B1545B" w:rsidRPr="00667CAA" w14:paraId="3A465F93" w14:textId="77777777" w:rsidTr="00764783">
        <w:trPr>
          <w:jc w:val="center"/>
        </w:trPr>
        <w:tc>
          <w:tcPr>
            <w:tcW w:w="1418" w:type="dxa"/>
            <w:vMerge/>
          </w:tcPr>
          <w:p w14:paraId="7B1CE5BE" w14:textId="77777777" w:rsidR="00B1545B" w:rsidRPr="00667CAA" w:rsidRDefault="00B1545B" w:rsidP="002E32BD">
            <w:pPr>
              <w:jc w:val="center"/>
              <w:rPr>
                <w:rFonts w:ascii="Calibri" w:eastAsia="Calibri" w:hAnsi="Calibri" w:cs="Calibri"/>
                <w:color w:val="000000" w:themeColor="text1"/>
                <w:sz w:val="18"/>
                <w:szCs w:val="18"/>
              </w:rPr>
            </w:pPr>
          </w:p>
        </w:tc>
        <w:tc>
          <w:tcPr>
            <w:tcW w:w="1418" w:type="dxa"/>
          </w:tcPr>
          <w:p w14:paraId="7AA46766" w14:textId="245CA19F" w:rsidR="00B1545B" w:rsidRPr="00667CAA" w:rsidRDefault="00B1545B" w:rsidP="00B1545B">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Unknown</w:t>
            </w:r>
          </w:p>
        </w:tc>
        <w:tc>
          <w:tcPr>
            <w:tcW w:w="1417" w:type="dxa"/>
          </w:tcPr>
          <w:p w14:paraId="101FAC8B" w14:textId="528DE9C1" w:rsidR="00B1545B" w:rsidRPr="00667CAA" w:rsidRDefault="00E46819" w:rsidP="002E32BD">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1406</w:t>
            </w:r>
          </w:p>
        </w:tc>
        <w:tc>
          <w:tcPr>
            <w:tcW w:w="1276" w:type="dxa"/>
          </w:tcPr>
          <w:p w14:paraId="2A2B06F8" w14:textId="2556E0A6" w:rsidR="00B1545B" w:rsidRPr="00667CAA" w:rsidRDefault="00E46819" w:rsidP="002E32BD">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2</w:t>
            </w:r>
            <w:r w:rsidR="00271953">
              <w:rPr>
                <w:rFonts w:ascii="Calibri" w:eastAsia="Calibri" w:hAnsi="Calibri" w:cs="Calibri"/>
                <w:color w:val="000000" w:themeColor="text1"/>
                <w:sz w:val="18"/>
                <w:szCs w:val="18"/>
              </w:rPr>
              <w:t>,</w:t>
            </w:r>
            <w:r>
              <w:rPr>
                <w:rFonts w:ascii="Calibri" w:eastAsia="Calibri" w:hAnsi="Calibri" w:cs="Calibri"/>
                <w:color w:val="000000" w:themeColor="text1"/>
                <w:sz w:val="18"/>
                <w:szCs w:val="18"/>
              </w:rPr>
              <w:t>06</w:t>
            </w:r>
          </w:p>
        </w:tc>
        <w:tc>
          <w:tcPr>
            <w:tcW w:w="992" w:type="dxa"/>
          </w:tcPr>
          <w:p w14:paraId="4FB733F5" w14:textId="1D3D182D" w:rsidR="00B1545B" w:rsidRPr="00667CAA" w:rsidRDefault="00E46819" w:rsidP="002E32BD">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1</w:t>
            </w:r>
            <w:r w:rsidR="000056FC">
              <w:rPr>
                <w:rFonts w:ascii="Calibri" w:eastAsia="Calibri" w:hAnsi="Calibri" w:cs="Calibri"/>
                <w:color w:val="000000" w:themeColor="text1"/>
                <w:sz w:val="18"/>
                <w:szCs w:val="18"/>
              </w:rPr>
              <w:t>,</w:t>
            </w:r>
            <w:r>
              <w:rPr>
                <w:rFonts w:ascii="Calibri" w:eastAsia="Calibri" w:hAnsi="Calibri" w:cs="Calibri"/>
                <w:color w:val="000000" w:themeColor="text1"/>
                <w:sz w:val="18"/>
                <w:szCs w:val="18"/>
              </w:rPr>
              <w:t>32</w:t>
            </w:r>
          </w:p>
        </w:tc>
        <w:tc>
          <w:tcPr>
            <w:tcW w:w="1134" w:type="dxa"/>
          </w:tcPr>
          <w:p w14:paraId="42510C01" w14:textId="4D8C9FFC" w:rsidR="00B1545B" w:rsidRPr="00667CAA" w:rsidRDefault="00E46819" w:rsidP="002E32BD">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2</w:t>
            </w:r>
            <w:r w:rsidR="000056FC">
              <w:rPr>
                <w:rFonts w:ascii="Calibri" w:eastAsia="Calibri" w:hAnsi="Calibri" w:cs="Calibri"/>
                <w:color w:val="000000" w:themeColor="text1"/>
                <w:sz w:val="18"/>
                <w:szCs w:val="18"/>
              </w:rPr>
              <w:t>,</w:t>
            </w:r>
            <w:r>
              <w:rPr>
                <w:rFonts w:ascii="Calibri" w:eastAsia="Calibri" w:hAnsi="Calibri" w:cs="Calibri"/>
                <w:color w:val="000000" w:themeColor="text1"/>
                <w:sz w:val="18"/>
                <w:szCs w:val="18"/>
              </w:rPr>
              <w:t>81</w:t>
            </w:r>
          </w:p>
        </w:tc>
      </w:tr>
      <w:tr w:rsidR="00B1545B" w:rsidRPr="00667CAA" w14:paraId="4CA4353D" w14:textId="77777777" w:rsidTr="00764783">
        <w:trPr>
          <w:jc w:val="center"/>
        </w:trPr>
        <w:tc>
          <w:tcPr>
            <w:tcW w:w="1418" w:type="dxa"/>
            <w:vMerge/>
          </w:tcPr>
          <w:p w14:paraId="02BB15AA" w14:textId="77777777" w:rsidR="00B1545B" w:rsidRPr="00667CAA" w:rsidRDefault="00B1545B" w:rsidP="00B1545B">
            <w:pPr>
              <w:jc w:val="center"/>
              <w:rPr>
                <w:rFonts w:ascii="Calibri" w:eastAsia="Calibri" w:hAnsi="Calibri" w:cs="Calibri"/>
                <w:color w:val="000000" w:themeColor="text1"/>
                <w:sz w:val="18"/>
                <w:szCs w:val="18"/>
              </w:rPr>
            </w:pPr>
          </w:p>
        </w:tc>
        <w:tc>
          <w:tcPr>
            <w:tcW w:w="1418" w:type="dxa"/>
          </w:tcPr>
          <w:p w14:paraId="5E3AC4DE" w14:textId="35A373EC" w:rsidR="00B1545B" w:rsidRDefault="00B1545B" w:rsidP="00B1545B">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Total</w:t>
            </w:r>
          </w:p>
        </w:tc>
        <w:tc>
          <w:tcPr>
            <w:tcW w:w="1417" w:type="dxa"/>
          </w:tcPr>
          <w:p w14:paraId="0F9F55A4" w14:textId="68A6C06E" w:rsidR="00B1545B" w:rsidRPr="00667CAA" w:rsidRDefault="00B1545B" w:rsidP="00B1545B">
            <w:pPr>
              <w:jc w:val="center"/>
              <w:rPr>
                <w:rFonts w:ascii="Calibri" w:eastAsia="Calibri" w:hAnsi="Calibri" w:cs="Calibri"/>
                <w:color w:val="000000" w:themeColor="text1"/>
                <w:sz w:val="18"/>
                <w:szCs w:val="18"/>
              </w:rPr>
            </w:pPr>
            <w:r w:rsidRPr="00667CAA">
              <w:rPr>
                <w:rFonts w:ascii="Calibri" w:eastAsia="Calibri" w:hAnsi="Calibri" w:cs="Calibri"/>
                <w:color w:val="000000" w:themeColor="text1"/>
                <w:sz w:val="18"/>
                <w:szCs w:val="18"/>
              </w:rPr>
              <w:t>3487</w:t>
            </w:r>
          </w:p>
        </w:tc>
        <w:tc>
          <w:tcPr>
            <w:tcW w:w="1276" w:type="dxa"/>
          </w:tcPr>
          <w:p w14:paraId="6EA528A7" w14:textId="60312263" w:rsidR="00B1545B" w:rsidRPr="00667CAA" w:rsidRDefault="00B1545B" w:rsidP="00B1545B">
            <w:pPr>
              <w:jc w:val="center"/>
              <w:rPr>
                <w:rFonts w:ascii="Calibri" w:eastAsia="Calibri" w:hAnsi="Calibri" w:cs="Calibri"/>
                <w:color w:val="000000" w:themeColor="text1"/>
                <w:sz w:val="18"/>
                <w:szCs w:val="18"/>
              </w:rPr>
            </w:pPr>
            <w:r w:rsidRPr="00667CAA">
              <w:rPr>
                <w:rFonts w:ascii="Calibri" w:eastAsia="Calibri" w:hAnsi="Calibri" w:cs="Calibri"/>
                <w:color w:val="000000" w:themeColor="text1"/>
                <w:sz w:val="18"/>
                <w:szCs w:val="18"/>
              </w:rPr>
              <w:t>3,13</w:t>
            </w:r>
          </w:p>
        </w:tc>
        <w:tc>
          <w:tcPr>
            <w:tcW w:w="992" w:type="dxa"/>
          </w:tcPr>
          <w:p w14:paraId="511571B9" w14:textId="5801156B" w:rsidR="00B1545B" w:rsidRPr="00667CAA" w:rsidRDefault="00B1545B" w:rsidP="00B1545B">
            <w:pPr>
              <w:jc w:val="center"/>
              <w:rPr>
                <w:rFonts w:ascii="Calibri" w:eastAsia="Calibri" w:hAnsi="Calibri" w:cs="Calibri"/>
                <w:color w:val="000000" w:themeColor="text1"/>
                <w:sz w:val="18"/>
                <w:szCs w:val="18"/>
              </w:rPr>
            </w:pPr>
            <w:r w:rsidRPr="00667CAA">
              <w:rPr>
                <w:rFonts w:ascii="Calibri" w:eastAsia="Calibri" w:hAnsi="Calibri" w:cs="Calibri"/>
                <w:color w:val="000000" w:themeColor="text1"/>
                <w:sz w:val="18"/>
                <w:szCs w:val="18"/>
              </w:rPr>
              <w:t>2,55</w:t>
            </w:r>
          </w:p>
        </w:tc>
        <w:tc>
          <w:tcPr>
            <w:tcW w:w="1134" w:type="dxa"/>
          </w:tcPr>
          <w:p w14:paraId="3EB8A524" w14:textId="3C9F8176" w:rsidR="00B1545B" w:rsidRPr="00667CAA" w:rsidRDefault="00B1545B" w:rsidP="00B1545B">
            <w:pPr>
              <w:jc w:val="center"/>
              <w:rPr>
                <w:rFonts w:ascii="Calibri" w:eastAsia="Calibri" w:hAnsi="Calibri" w:cs="Calibri"/>
                <w:color w:val="000000" w:themeColor="text1"/>
                <w:sz w:val="18"/>
                <w:szCs w:val="18"/>
              </w:rPr>
            </w:pPr>
            <w:r w:rsidRPr="00667CAA">
              <w:rPr>
                <w:rFonts w:ascii="Calibri" w:eastAsia="Calibri" w:hAnsi="Calibri" w:cs="Calibri"/>
                <w:color w:val="000000" w:themeColor="text1"/>
                <w:sz w:val="18"/>
                <w:szCs w:val="18"/>
              </w:rPr>
              <w:t>3,70</w:t>
            </w:r>
          </w:p>
        </w:tc>
      </w:tr>
      <w:tr w:rsidR="00B1545B" w:rsidRPr="00667CAA" w14:paraId="2F4BE19A" w14:textId="77777777" w:rsidTr="00764783">
        <w:trPr>
          <w:jc w:val="center"/>
        </w:trPr>
        <w:tc>
          <w:tcPr>
            <w:tcW w:w="1418" w:type="dxa"/>
            <w:vMerge w:val="restart"/>
          </w:tcPr>
          <w:p w14:paraId="7F511A61" w14:textId="11ED1511" w:rsidR="00B1545B" w:rsidRPr="00667CAA" w:rsidRDefault="00B1545B" w:rsidP="00B1545B">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Cremona</w:t>
            </w:r>
          </w:p>
        </w:tc>
        <w:tc>
          <w:tcPr>
            <w:tcW w:w="1418" w:type="dxa"/>
          </w:tcPr>
          <w:p w14:paraId="656DF6F1" w14:textId="0CEFB94F" w:rsidR="00B1545B" w:rsidRDefault="00B1545B" w:rsidP="00B1545B">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Juveniles</w:t>
            </w:r>
          </w:p>
        </w:tc>
        <w:tc>
          <w:tcPr>
            <w:tcW w:w="1417" w:type="dxa"/>
          </w:tcPr>
          <w:p w14:paraId="46A7778F" w14:textId="6836ACFD" w:rsidR="00B1545B" w:rsidRPr="00667CAA" w:rsidRDefault="00EA6980" w:rsidP="00B1545B">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116</w:t>
            </w:r>
          </w:p>
        </w:tc>
        <w:tc>
          <w:tcPr>
            <w:tcW w:w="1276" w:type="dxa"/>
          </w:tcPr>
          <w:p w14:paraId="21A27408" w14:textId="0DCBF51B" w:rsidR="00B1545B" w:rsidRPr="00667CAA" w:rsidRDefault="00EA6980" w:rsidP="00B1545B">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28</w:t>
            </w:r>
            <w:r w:rsidR="00271953">
              <w:rPr>
                <w:rFonts w:ascii="Calibri" w:eastAsia="Calibri" w:hAnsi="Calibri" w:cs="Calibri"/>
                <w:color w:val="000000" w:themeColor="text1"/>
                <w:sz w:val="18"/>
                <w:szCs w:val="18"/>
              </w:rPr>
              <w:t>,</w:t>
            </w:r>
            <w:r>
              <w:rPr>
                <w:rFonts w:ascii="Calibri" w:eastAsia="Calibri" w:hAnsi="Calibri" w:cs="Calibri"/>
                <w:color w:val="000000" w:themeColor="text1"/>
                <w:sz w:val="18"/>
                <w:szCs w:val="18"/>
              </w:rPr>
              <w:t>45</w:t>
            </w:r>
          </w:p>
        </w:tc>
        <w:tc>
          <w:tcPr>
            <w:tcW w:w="992" w:type="dxa"/>
          </w:tcPr>
          <w:p w14:paraId="704A0A87" w14:textId="22C1DFB8" w:rsidR="00B1545B" w:rsidRPr="00667CAA" w:rsidRDefault="00EA6980" w:rsidP="00B1545B">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20</w:t>
            </w:r>
            <w:r w:rsidR="00271953">
              <w:rPr>
                <w:rFonts w:ascii="Calibri" w:eastAsia="Calibri" w:hAnsi="Calibri" w:cs="Calibri"/>
                <w:color w:val="000000" w:themeColor="text1"/>
                <w:sz w:val="18"/>
                <w:szCs w:val="18"/>
              </w:rPr>
              <w:t>,</w:t>
            </w:r>
            <w:r>
              <w:rPr>
                <w:rFonts w:ascii="Calibri" w:eastAsia="Calibri" w:hAnsi="Calibri" w:cs="Calibri"/>
                <w:color w:val="000000" w:themeColor="text1"/>
                <w:sz w:val="18"/>
                <w:szCs w:val="18"/>
              </w:rPr>
              <w:t>24</w:t>
            </w:r>
          </w:p>
        </w:tc>
        <w:tc>
          <w:tcPr>
            <w:tcW w:w="1134" w:type="dxa"/>
          </w:tcPr>
          <w:p w14:paraId="6382E303" w14:textId="2AAE10E0" w:rsidR="00B1545B" w:rsidRPr="00667CAA" w:rsidRDefault="00EA6980" w:rsidP="00B1545B">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36</w:t>
            </w:r>
            <w:r w:rsidR="00271953">
              <w:rPr>
                <w:rFonts w:ascii="Calibri" w:eastAsia="Calibri" w:hAnsi="Calibri" w:cs="Calibri"/>
                <w:color w:val="000000" w:themeColor="text1"/>
                <w:sz w:val="18"/>
                <w:szCs w:val="18"/>
              </w:rPr>
              <w:t>,</w:t>
            </w:r>
            <w:r>
              <w:rPr>
                <w:rFonts w:ascii="Calibri" w:eastAsia="Calibri" w:hAnsi="Calibri" w:cs="Calibri"/>
                <w:color w:val="000000" w:themeColor="text1"/>
                <w:sz w:val="18"/>
                <w:szCs w:val="18"/>
              </w:rPr>
              <w:t>66</w:t>
            </w:r>
          </w:p>
        </w:tc>
      </w:tr>
      <w:tr w:rsidR="00B1545B" w:rsidRPr="00667CAA" w14:paraId="6F74FE9A" w14:textId="77777777" w:rsidTr="00764783">
        <w:trPr>
          <w:jc w:val="center"/>
        </w:trPr>
        <w:tc>
          <w:tcPr>
            <w:tcW w:w="1418" w:type="dxa"/>
            <w:vMerge/>
          </w:tcPr>
          <w:p w14:paraId="04E1A039" w14:textId="77777777" w:rsidR="00B1545B" w:rsidRPr="00667CAA" w:rsidRDefault="00B1545B" w:rsidP="00B1545B">
            <w:pPr>
              <w:jc w:val="center"/>
              <w:rPr>
                <w:rFonts w:ascii="Calibri" w:eastAsia="Calibri" w:hAnsi="Calibri" w:cs="Calibri"/>
                <w:color w:val="000000" w:themeColor="text1"/>
                <w:sz w:val="18"/>
                <w:szCs w:val="18"/>
              </w:rPr>
            </w:pPr>
          </w:p>
        </w:tc>
        <w:tc>
          <w:tcPr>
            <w:tcW w:w="1418" w:type="dxa"/>
          </w:tcPr>
          <w:p w14:paraId="43415B7B" w14:textId="63A4D367" w:rsidR="00B1545B" w:rsidRPr="00667CAA" w:rsidRDefault="00B1545B" w:rsidP="00B1545B">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Yearlings</w:t>
            </w:r>
          </w:p>
        </w:tc>
        <w:tc>
          <w:tcPr>
            <w:tcW w:w="1417" w:type="dxa"/>
          </w:tcPr>
          <w:p w14:paraId="3D5F5C18" w14:textId="48AD94AD" w:rsidR="00B1545B" w:rsidRPr="00667CAA" w:rsidRDefault="00EA6980" w:rsidP="00B1545B">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194</w:t>
            </w:r>
          </w:p>
        </w:tc>
        <w:tc>
          <w:tcPr>
            <w:tcW w:w="1276" w:type="dxa"/>
          </w:tcPr>
          <w:p w14:paraId="0E5CD977" w14:textId="3CCC3DFD" w:rsidR="00B1545B" w:rsidRPr="00667CAA" w:rsidRDefault="00EA6980" w:rsidP="00B1545B">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32</w:t>
            </w:r>
            <w:r w:rsidR="00271953">
              <w:rPr>
                <w:rFonts w:ascii="Calibri" w:eastAsia="Calibri" w:hAnsi="Calibri" w:cs="Calibri"/>
                <w:color w:val="000000" w:themeColor="text1"/>
                <w:sz w:val="18"/>
                <w:szCs w:val="18"/>
              </w:rPr>
              <w:t>,</w:t>
            </w:r>
            <w:r>
              <w:rPr>
                <w:rFonts w:ascii="Calibri" w:eastAsia="Calibri" w:hAnsi="Calibri" w:cs="Calibri"/>
                <w:color w:val="000000" w:themeColor="text1"/>
                <w:sz w:val="18"/>
                <w:szCs w:val="18"/>
              </w:rPr>
              <w:t>99</w:t>
            </w:r>
          </w:p>
        </w:tc>
        <w:tc>
          <w:tcPr>
            <w:tcW w:w="992" w:type="dxa"/>
          </w:tcPr>
          <w:p w14:paraId="1B0F6E6B" w14:textId="435DB968" w:rsidR="00B1545B" w:rsidRPr="00667CAA" w:rsidRDefault="00EA6980" w:rsidP="00B1545B">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26</w:t>
            </w:r>
            <w:r w:rsidR="00271953">
              <w:rPr>
                <w:rFonts w:ascii="Calibri" w:eastAsia="Calibri" w:hAnsi="Calibri" w:cs="Calibri"/>
                <w:color w:val="000000" w:themeColor="text1"/>
                <w:sz w:val="18"/>
                <w:szCs w:val="18"/>
              </w:rPr>
              <w:t>,</w:t>
            </w:r>
            <w:r>
              <w:rPr>
                <w:rFonts w:ascii="Calibri" w:eastAsia="Calibri" w:hAnsi="Calibri" w:cs="Calibri"/>
                <w:color w:val="000000" w:themeColor="text1"/>
                <w:sz w:val="18"/>
                <w:szCs w:val="18"/>
              </w:rPr>
              <w:t>37</w:t>
            </w:r>
          </w:p>
        </w:tc>
        <w:tc>
          <w:tcPr>
            <w:tcW w:w="1134" w:type="dxa"/>
          </w:tcPr>
          <w:p w14:paraId="3A0BBD96" w14:textId="5FCAD82A" w:rsidR="00B1545B" w:rsidRPr="00667CAA" w:rsidRDefault="00EA6980" w:rsidP="00B1545B">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39.61</w:t>
            </w:r>
          </w:p>
        </w:tc>
      </w:tr>
      <w:tr w:rsidR="00B1545B" w:rsidRPr="00667CAA" w14:paraId="25DCCFD6" w14:textId="77777777" w:rsidTr="00764783">
        <w:trPr>
          <w:jc w:val="center"/>
        </w:trPr>
        <w:tc>
          <w:tcPr>
            <w:tcW w:w="1418" w:type="dxa"/>
            <w:vMerge/>
          </w:tcPr>
          <w:p w14:paraId="2BB12863" w14:textId="77777777" w:rsidR="00B1545B" w:rsidRPr="00667CAA" w:rsidRDefault="00B1545B" w:rsidP="00B1545B">
            <w:pPr>
              <w:jc w:val="center"/>
              <w:rPr>
                <w:rFonts w:ascii="Calibri" w:eastAsia="Calibri" w:hAnsi="Calibri" w:cs="Calibri"/>
                <w:color w:val="000000" w:themeColor="text1"/>
                <w:sz w:val="18"/>
                <w:szCs w:val="18"/>
              </w:rPr>
            </w:pPr>
          </w:p>
        </w:tc>
        <w:tc>
          <w:tcPr>
            <w:tcW w:w="1418" w:type="dxa"/>
          </w:tcPr>
          <w:p w14:paraId="46671C4E" w14:textId="454F101A" w:rsidR="00B1545B" w:rsidRPr="00667CAA" w:rsidRDefault="00B1545B" w:rsidP="00B1545B">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Adults</w:t>
            </w:r>
          </w:p>
        </w:tc>
        <w:tc>
          <w:tcPr>
            <w:tcW w:w="1417" w:type="dxa"/>
          </w:tcPr>
          <w:p w14:paraId="7CB5BAF8" w14:textId="517C4440" w:rsidR="00B1545B" w:rsidRPr="00667CAA" w:rsidRDefault="00EA6980" w:rsidP="00B1545B">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185</w:t>
            </w:r>
          </w:p>
        </w:tc>
        <w:tc>
          <w:tcPr>
            <w:tcW w:w="1276" w:type="dxa"/>
          </w:tcPr>
          <w:p w14:paraId="62D2A5BE" w14:textId="63E05470" w:rsidR="00B1545B" w:rsidRPr="00667CAA" w:rsidRDefault="00EA6980" w:rsidP="00B1545B">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44</w:t>
            </w:r>
            <w:r w:rsidR="00271953">
              <w:rPr>
                <w:rFonts w:ascii="Calibri" w:eastAsia="Calibri" w:hAnsi="Calibri" w:cs="Calibri"/>
                <w:color w:val="000000" w:themeColor="text1"/>
                <w:sz w:val="18"/>
                <w:szCs w:val="18"/>
              </w:rPr>
              <w:t>,</w:t>
            </w:r>
            <w:r>
              <w:rPr>
                <w:rFonts w:ascii="Calibri" w:eastAsia="Calibri" w:hAnsi="Calibri" w:cs="Calibri"/>
                <w:color w:val="000000" w:themeColor="text1"/>
                <w:sz w:val="18"/>
                <w:szCs w:val="18"/>
              </w:rPr>
              <w:t>86</w:t>
            </w:r>
          </w:p>
        </w:tc>
        <w:tc>
          <w:tcPr>
            <w:tcW w:w="992" w:type="dxa"/>
          </w:tcPr>
          <w:p w14:paraId="462D485C" w14:textId="47836E71" w:rsidR="00B1545B" w:rsidRPr="00667CAA" w:rsidRDefault="00EA6980" w:rsidP="00B1545B">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37</w:t>
            </w:r>
            <w:r w:rsidR="00271953">
              <w:rPr>
                <w:rFonts w:ascii="Calibri" w:eastAsia="Calibri" w:hAnsi="Calibri" w:cs="Calibri"/>
                <w:color w:val="000000" w:themeColor="text1"/>
                <w:sz w:val="18"/>
                <w:szCs w:val="18"/>
              </w:rPr>
              <w:t>,</w:t>
            </w:r>
            <w:r>
              <w:rPr>
                <w:rFonts w:ascii="Calibri" w:eastAsia="Calibri" w:hAnsi="Calibri" w:cs="Calibri"/>
                <w:color w:val="000000" w:themeColor="text1"/>
                <w:sz w:val="18"/>
                <w:szCs w:val="18"/>
              </w:rPr>
              <w:t>70</w:t>
            </w:r>
          </w:p>
        </w:tc>
        <w:tc>
          <w:tcPr>
            <w:tcW w:w="1134" w:type="dxa"/>
          </w:tcPr>
          <w:p w14:paraId="523DBF32" w14:textId="3F54BB9D" w:rsidR="00B1545B" w:rsidRPr="00667CAA" w:rsidRDefault="00EA6980" w:rsidP="00B1545B">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52</w:t>
            </w:r>
            <w:r w:rsidR="00271953">
              <w:rPr>
                <w:rFonts w:ascii="Calibri" w:eastAsia="Calibri" w:hAnsi="Calibri" w:cs="Calibri"/>
                <w:color w:val="000000" w:themeColor="text1"/>
                <w:sz w:val="18"/>
                <w:szCs w:val="18"/>
              </w:rPr>
              <w:t>,</w:t>
            </w:r>
            <w:r>
              <w:rPr>
                <w:rFonts w:ascii="Calibri" w:eastAsia="Calibri" w:hAnsi="Calibri" w:cs="Calibri"/>
                <w:color w:val="000000" w:themeColor="text1"/>
                <w:sz w:val="18"/>
                <w:szCs w:val="18"/>
              </w:rPr>
              <w:t>03</w:t>
            </w:r>
          </w:p>
        </w:tc>
      </w:tr>
      <w:tr w:rsidR="00B1545B" w:rsidRPr="00667CAA" w14:paraId="49778A02" w14:textId="77777777" w:rsidTr="00764783">
        <w:trPr>
          <w:jc w:val="center"/>
        </w:trPr>
        <w:tc>
          <w:tcPr>
            <w:tcW w:w="1418" w:type="dxa"/>
            <w:vMerge/>
          </w:tcPr>
          <w:p w14:paraId="785EA844" w14:textId="77777777" w:rsidR="00B1545B" w:rsidRPr="00667CAA" w:rsidRDefault="00B1545B" w:rsidP="00B1545B">
            <w:pPr>
              <w:jc w:val="center"/>
              <w:rPr>
                <w:rFonts w:ascii="Calibri" w:eastAsia="Calibri" w:hAnsi="Calibri" w:cs="Calibri"/>
                <w:color w:val="000000" w:themeColor="text1"/>
                <w:sz w:val="18"/>
                <w:szCs w:val="18"/>
              </w:rPr>
            </w:pPr>
          </w:p>
        </w:tc>
        <w:tc>
          <w:tcPr>
            <w:tcW w:w="1418" w:type="dxa"/>
          </w:tcPr>
          <w:p w14:paraId="626A3036" w14:textId="05298EB0" w:rsidR="00B1545B" w:rsidRPr="00667CAA" w:rsidRDefault="00B1545B" w:rsidP="00B1545B">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Unknown</w:t>
            </w:r>
          </w:p>
        </w:tc>
        <w:tc>
          <w:tcPr>
            <w:tcW w:w="1417" w:type="dxa"/>
          </w:tcPr>
          <w:p w14:paraId="1EC87D08" w14:textId="0E227734" w:rsidR="00B1545B" w:rsidRPr="00667CAA" w:rsidRDefault="00EA6980" w:rsidP="00B1545B">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130</w:t>
            </w:r>
          </w:p>
        </w:tc>
        <w:tc>
          <w:tcPr>
            <w:tcW w:w="1276" w:type="dxa"/>
          </w:tcPr>
          <w:p w14:paraId="0C716796" w14:textId="1183EA4B" w:rsidR="00B1545B" w:rsidRPr="00667CAA" w:rsidRDefault="00EA6980" w:rsidP="00B1545B">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39</w:t>
            </w:r>
            <w:r w:rsidR="00271953">
              <w:rPr>
                <w:rFonts w:ascii="Calibri" w:eastAsia="Calibri" w:hAnsi="Calibri" w:cs="Calibri"/>
                <w:color w:val="000000" w:themeColor="text1"/>
                <w:sz w:val="18"/>
                <w:szCs w:val="18"/>
              </w:rPr>
              <w:t>,</w:t>
            </w:r>
            <w:r>
              <w:rPr>
                <w:rFonts w:ascii="Calibri" w:eastAsia="Calibri" w:hAnsi="Calibri" w:cs="Calibri"/>
                <w:color w:val="000000" w:themeColor="text1"/>
                <w:sz w:val="18"/>
                <w:szCs w:val="18"/>
              </w:rPr>
              <w:t>23</w:t>
            </w:r>
          </w:p>
        </w:tc>
        <w:tc>
          <w:tcPr>
            <w:tcW w:w="992" w:type="dxa"/>
          </w:tcPr>
          <w:p w14:paraId="759FAA80" w14:textId="1F3AD7F8" w:rsidR="00B1545B" w:rsidRPr="00667CAA" w:rsidRDefault="00EA6980" w:rsidP="00B1545B">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30</w:t>
            </w:r>
            <w:r w:rsidR="00271953">
              <w:rPr>
                <w:rFonts w:ascii="Calibri" w:eastAsia="Calibri" w:hAnsi="Calibri" w:cs="Calibri"/>
                <w:color w:val="000000" w:themeColor="text1"/>
                <w:sz w:val="18"/>
                <w:szCs w:val="18"/>
              </w:rPr>
              <w:t>,</w:t>
            </w:r>
            <w:r>
              <w:rPr>
                <w:rFonts w:ascii="Calibri" w:eastAsia="Calibri" w:hAnsi="Calibri" w:cs="Calibri"/>
                <w:color w:val="000000" w:themeColor="text1"/>
                <w:sz w:val="18"/>
                <w:szCs w:val="18"/>
              </w:rPr>
              <w:t>84</w:t>
            </w:r>
          </w:p>
        </w:tc>
        <w:tc>
          <w:tcPr>
            <w:tcW w:w="1134" w:type="dxa"/>
          </w:tcPr>
          <w:p w14:paraId="095CD582" w14:textId="46B31465" w:rsidR="00B1545B" w:rsidRPr="00667CAA" w:rsidRDefault="00EA6980" w:rsidP="00B1545B">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47</w:t>
            </w:r>
            <w:r w:rsidR="00271953">
              <w:rPr>
                <w:rFonts w:ascii="Calibri" w:eastAsia="Calibri" w:hAnsi="Calibri" w:cs="Calibri"/>
                <w:color w:val="000000" w:themeColor="text1"/>
                <w:sz w:val="18"/>
                <w:szCs w:val="18"/>
              </w:rPr>
              <w:t>,</w:t>
            </w:r>
            <w:r>
              <w:rPr>
                <w:rFonts w:ascii="Calibri" w:eastAsia="Calibri" w:hAnsi="Calibri" w:cs="Calibri"/>
                <w:color w:val="000000" w:themeColor="text1"/>
                <w:sz w:val="18"/>
                <w:szCs w:val="18"/>
              </w:rPr>
              <w:t>62</w:t>
            </w:r>
          </w:p>
        </w:tc>
      </w:tr>
      <w:tr w:rsidR="00B1545B" w:rsidRPr="00667CAA" w14:paraId="20D78F28" w14:textId="77777777" w:rsidTr="00764783">
        <w:trPr>
          <w:jc w:val="center"/>
        </w:trPr>
        <w:tc>
          <w:tcPr>
            <w:tcW w:w="1418" w:type="dxa"/>
            <w:vMerge/>
          </w:tcPr>
          <w:p w14:paraId="3F469C30" w14:textId="77777777" w:rsidR="00B1545B" w:rsidRPr="00667CAA" w:rsidRDefault="00B1545B" w:rsidP="00B1545B">
            <w:pPr>
              <w:jc w:val="center"/>
              <w:rPr>
                <w:rFonts w:ascii="Calibri" w:eastAsia="Calibri" w:hAnsi="Calibri" w:cs="Calibri"/>
                <w:color w:val="000000" w:themeColor="text1"/>
                <w:sz w:val="18"/>
                <w:szCs w:val="18"/>
              </w:rPr>
            </w:pPr>
          </w:p>
        </w:tc>
        <w:tc>
          <w:tcPr>
            <w:tcW w:w="1418" w:type="dxa"/>
          </w:tcPr>
          <w:p w14:paraId="12E2A3B9" w14:textId="23E4E678" w:rsidR="00B1545B" w:rsidRPr="00667CAA" w:rsidRDefault="00B1545B" w:rsidP="00B1545B">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Total</w:t>
            </w:r>
          </w:p>
        </w:tc>
        <w:tc>
          <w:tcPr>
            <w:tcW w:w="1417" w:type="dxa"/>
          </w:tcPr>
          <w:p w14:paraId="1BAFB239" w14:textId="55453C88" w:rsidR="00B1545B" w:rsidRPr="00667CAA" w:rsidRDefault="00B1545B" w:rsidP="00B1545B">
            <w:pPr>
              <w:jc w:val="center"/>
              <w:rPr>
                <w:rFonts w:ascii="Calibri" w:eastAsia="Calibri" w:hAnsi="Calibri" w:cs="Calibri"/>
                <w:color w:val="000000" w:themeColor="text1"/>
                <w:sz w:val="18"/>
                <w:szCs w:val="18"/>
              </w:rPr>
            </w:pPr>
            <w:r w:rsidRPr="00667CAA">
              <w:rPr>
                <w:rFonts w:ascii="Calibri" w:eastAsia="Calibri" w:hAnsi="Calibri" w:cs="Calibri"/>
                <w:color w:val="000000" w:themeColor="text1"/>
                <w:sz w:val="18"/>
                <w:szCs w:val="18"/>
              </w:rPr>
              <w:t>625</w:t>
            </w:r>
          </w:p>
        </w:tc>
        <w:tc>
          <w:tcPr>
            <w:tcW w:w="1276" w:type="dxa"/>
          </w:tcPr>
          <w:p w14:paraId="3E54E928" w14:textId="5C302059" w:rsidR="00B1545B" w:rsidRPr="00667CAA" w:rsidRDefault="00B1545B" w:rsidP="00B1545B">
            <w:pPr>
              <w:jc w:val="center"/>
              <w:rPr>
                <w:rFonts w:ascii="Calibri" w:eastAsia="Calibri" w:hAnsi="Calibri" w:cs="Calibri"/>
                <w:color w:val="000000" w:themeColor="text1"/>
                <w:sz w:val="18"/>
                <w:szCs w:val="18"/>
              </w:rPr>
            </w:pPr>
            <w:r w:rsidRPr="00667CAA">
              <w:rPr>
                <w:rFonts w:ascii="Calibri" w:eastAsia="Calibri" w:hAnsi="Calibri" w:cs="Calibri"/>
                <w:color w:val="000000" w:themeColor="text1"/>
                <w:sz w:val="18"/>
                <w:szCs w:val="18"/>
              </w:rPr>
              <w:t>36,96</w:t>
            </w:r>
          </w:p>
        </w:tc>
        <w:tc>
          <w:tcPr>
            <w:tcW w:w="992" w:type="dxa"/>
          </w:tcPr>
          <w:p w14:paraId="5A818310" w14:textId="3D55D93D" w:rsidR="00B1545B" w:rsidRPr="00667CAA" w:rsidRDefault="00B1545B" w:rsidP="00B1545B">
            <w:pPr>
              <w:jc w:val="center"/>
              <w:rPr>
                <w:rFonts w:ascii="Calibri" w:eastAsia="Calibri" w:hAnsi="Calibri" w:cs="Calibri"/>
                <w:color w:val="000000" w:themeColor="text1"/>
                <w:sz w:val="18"/>
                <w:szCs w:val="18"/>
              </w:rPr>
            </w:pPr>
            <w:r w:rsidRPr="00667CAA">
              <w:rPr>
                <w:rFonts w:ascii="Calibri" w:eastAsia="Calibri" w:hAnsi="Calibri" w:cs="Calibri"/>
                <w:color w:val="000000" w:themeColor="text1"/>
                <w:sz w:val="18"/>
                <w:szCs w:val="18"/>
              </w:rPr>
              <w:t>33,18</w:t>
            </w:r>
          </w:p>
        </w:tc>
        <w:tc>
          <w:tcPr>
            <w:tcW w:w="1134" w:type="dxa"/>
          </w:tcPr>
          <w:p w14:paraId="358DED5B" w14:textId="217BCA03" w:rsidR="00B1545B" w:rsidRPr="00667CAA" w:rsidRDefault="00B1545B" w:rsidP="00B1545B">
            <w:pPr>
              <w:jc w:val="center"/>
              <w:rPr>
                <w:rFonts w:ascii="Calibri" w:eastAsia="Calibri" w:hAnsi="Calibri" w:cs="Calibri"/>
                <w:color w:val="000000" w:themeColor="text1"/>
                <w:sz w:val="18"/>
                <w:szCs w:val="18"/>
              </w:rPr>
            </w:pPr>
            <w:r w:rsidRPr="00667CAA">
              <w:rPr>
                <w:rFonts w:ascii="Calibri" w:eastAsia="Calibri" w:hAnsi="Calibri" w:cs="Calibri"/>
                <w:color w:val="000000" w:themeColor="text1"/>
                <w:sz w:val="18"/>
                <w:szCs w:val="18"/>
              </w:rPr>
              <w:t>40,74</w:t>
            </w:r>
          </w:p>
        </w:tc>
      </w:tr>
    </w:tbl>
    <w:p w14:paraId="18D43C0E" w14:textId="77777777" w:rsidR="00B1545B" w:rsidRDefault="00B1545B" w:rsidP="002E32BD">
      <w:pPr>
        <w:shd w:val="clear" w:color="auto" w:fill="FFFFFF" w:themeFill="background1"/>
        <w:spacing w:after="0" w:line="360" w:lineRule="auto"/>
        <w:jc w:val="both"/>
        <w:rPr>
          <w:rFonts w:ascii="Arial" w:eastAsia="Times New Roman" w:hAnsi="Arial" w:cs="Arial"/>
          <w:sz w:val="18"/>
          <w:szCs w:val="18"/>
          <w:lang w:eastAsia="it-IT"/>
        </w:rPr>
      </w:pPr>
    </w:p>
    <w:p w14:paraId="3E649286" w14:textId="58821D5B" w:rsidR="002E32BD" w:rsidRPr="00773DB9" w:rsidRDefault="00667CAA" w:rsidP="002E32BD">
      <w:pPr>
        <w:shd w:val="clear" w:color="auto" w:fill="FFFFFF" w:themeFill="background1"/>
        <w:spacing w:after="0" w:line="360" w:lineRule="auto"/>
        <w:jc w:val="both"/>
        <w:rPr>
          <w:rFonts w:ascii="Arial" w:eastAsia="Times New Roman" w:hAnsi="Arial" w:cs="Arial"/>
          <w:sz w:val="18"/>
          <w:szCs w:val="18"/>
          <w:lang w:eastAsia="it-IT"/>
        </w:rPr>
      </w:pPr>
      <w:r w:rsidRPr="6B325E58">
        <w:rPr>
          <w:rFonts w:ascii="Arial" w:eastAsia="Times New Roman" w:hAnsi="Arial" w:cs="Arial"/>
          <w:sz w:val="18"/>
          <w:szCs w:val="18"/>
          <w:lang w:eastAsia="it-IT"/>
        </w:rPr>
        <w:t>Table 1</w:t>
      </w:r>
      <w:r w:rsidR="002E32BD" w:rsidRPr="6B325E58">
        <w:rPr>
          <w:rFonts w:ascii="Arial" w:eastAsia="Times New Roman" w:hAnsi="Arial" w:cs="Arial"/>
          <w:sz w:val="18"/>
          <w:szCs w:val="18"/>
          <w:lang w:eastAsia="it-IT"/>
        </w:rPr>
        <w:t xml:space="preserve">. </w:t>
      </w:r>
      <w:r w:rsidRPr="6B325E58">
        <w:rPr>
          <w:rFonts w:ascii="Arial" w:eastAsia="Times New Roman" w:hAnsi="Arial" w:cs="Arial"/>
          <w:sz w:val="18"/>
          <w:szCs w:val="18"/>
          <w:lang w:eastAsia="it-IT"/>
        </w:rPr>
        <w:t xml:space="preserve"> S</w:t>
      </w:r>
      <w:r w:rsidR="002E32BD" w:rsidRPr="6B325E58">
        <w:rPr>
          <w:rFonts w:ascii="Arial" w:eastAsia="Times New Roman" w:hAnsi="Arial" w:cs="Arial"/>
          <w:sz w:val="18"/>
          <w:szCs w:val="18"/>
          <w:lang w:eastAsia="it-IT"/>
        </w:rPr>
        <w:t xml:space="preserve">eroprevalence (percent) of antibodies against Brucella </w:t>
      </w:r>
      <w:r w:rsidR="002E32BD" w:rsidRPr="6B325E58">
        <w:rPr>
          <w:rFonts w:ascii="Arial" w:eastAsia="Times New Roman" w:hAnsi="Arial" w:cs="Arial"/>
          <w:i/>
          <w:iCs/>
          <w:sz w:val="18"/>
          <w:szCs w:val="18"/>
          <w:lang w:eastAsia="it-IT"/>
        </w:rPr>
        <w:t>abortus</w:t>
      </w:r>
      <w:r w:rsidR="002E32BD" w:rsidRPr="6B325E58">
        <w:rPr>
          <w:rFonts w:ascii="Arial" w:eastAsia="Times New Roman" w:hAnsi="Arial" w:cs="Arial"/>
          <w:sz w:val="18"/>
          <w:szCs w:val="18"/>
          <w:lang w:eastAsia="it-IT"/>
        </w:rPr>
        <w:t xml:space="preserve">, </w:t>
      </w:r>
      <w:proofErr w:type="spellStart"/>
      <w:r w:rsidR="002E32BD" w:rsidRPr="6B325E58">
        <w:rPr>
          <w:rFonts w:ascii="Arial" w:eastAsia="Times New Roman" w:hAnsi="Arial" w:cs="Arial"/>
          <w:i/>
          <w:iCs/>
          <w:sz w:val="18"/>
          <w:szCs w:val="18"/>
          <w:lang w:eastAsia="it-IT"/>
        </w:rPr>
        <w:t>melitensis</w:t>
      </w:r>
      <w:proofErr w:type="spellEnd"/>
      <w:r w:rsidR="002E32BD" w:rsidRPr="6B325E58">
        <w:rPr>
          <w:rFonts w:ascii="Arial" w:eastAsia="Times New Roman" w:hAnsi="Arial" w:cs="Arial"/>
          <w:sz w:val="18"/>
          <w:szCs w:val="18"/>
          <w:lang w:eastAsia="it-IT"/>
        </w:rPr>
        <w:t xml:space="preserve"> and </w:t>
      </w:r>
      <w:proofErr w:type="spellStart"/>
      <w:r w:rsidR="002E32BD" w:rsidRPr="6B325E58">
        <w:rPr>
          <w:rFonts w:ascii="Arial" w:eastAsia="Times New Roman" w:hAnsi="Arial" w:cs="Arial"/>
          <w:i/>
          <w:iCs/>
          <w:sz w:val="18"/>
          <w:szCs w:val="18"/>
          <w:lang w:eastAsia="it-IT"/>
        </w:rPr>
        <w:t>suis</w:t>
      </w:r>
      <w:proofErr w:type="spellEnd"/>
      <w:r w:rsidR="002E32BD" w:rsidRPr="6B325E58">
        <w:rPr>
          <w:rFonts w:ascii="Arial" w:eastAsia="Times New Roman" w:hAnsi="Arial" w:cs="Arial"/>
          <w:i/>
          <w:iCs/>
          <w:sz w:val="18"/>
          <w:szCs w:val="18"/>
          <w:lang w:eastAsia="it-IT"/>
        </w:rPr>
        <w:t xml:space="preserve"> as </w:t>
      </w:r>
      <w:r w:rsidR="002E32BD" w:rsidRPr="6B325E58">
        <w:rPr>
          <w:rFonts w:ascii="Arial" w:eastAsia="Times New Roman" w:hAnsi="Arial" w:cs="Arial"/>
          <w:sz w:val="18"/>
          <w:szCs w:val="18"/>
          <w:lang w:eastAsia="it-IT"/>
        </w:rPr>
        <w:t xml:space="preserve">detected by ELISA in </w:t>
      </w:r>
      <w:r w:rsidR="00B1545B">
        <w:rPr>
          <w:rFonts w:ascii="Arial" w:eastAsia="Times New Roman" w:hAnsi="Arial" w:cs="Arial"/>
          <w:sz w:val="18"/>
          <w:szCs w:val="18"/>
          <w:lang w:eastAsia="it-IT"/>
        </w:rPr>
        <w:t xml:space="preserve">juvenile, yearling and adult </w:t>
      </w:r>
      <w:r w:rsidR="002E32BD" w:rsidRPr="6B325E58">
        <w:rPr>
          <w:rFonts w:ascii="Arial" w:eastAsia="Times New Roman" w:hAnsi="Arial" w:cs="Arial"/>
          <w:sz w:val="18"/>
          <w:szCs w:val="18"/>
          <w:lang w:eastAsia="it-IT"/>
        </w:rPr>
        <w:t>wild boars from the considered areas Brescia (BS) and Cremona (CR) for the period 2017-2020</w:t>
      </w:r>
      <w:r w:rsidR="00B1545B">
        <w:rPr>
          <w:rFonts w:ascii="Arial" w:eastAsia="Times New Roman" w:hAnsi="Arial" w:cs="Arial"/>
          <w:sz w:val="18"/>
          <w:szCs w:val="18"/>
          <w:lang w:eastAsia="it-IT"/>
        </w:rPr>
        <w:t>.</w:t>
      </w:r>
    </w:p>
    <w:p w14:paraId="01B1633C" w14:textId="0D38AEA5" w:rsidR="00EB362F" w:rsidRPr="002E32BD" w:rsidRDefault="00EB362F" w:rsidP="002E32BD">
      <w:pPr>
        <w:spacing w:after="0" w:line="240" w:lineRule="auto"/>
        <w:jc w:val="both"/>
        <w:rPr>
          <w:rFonts w:ascii="Calibri" w:eastAsia="Calibri" w:hAnsi="Calibri" w:cs="Calibri"/>
          <w:color w:val="000000" w:themeColor="text1"/>
        </w:rPr>
      </w:pPr>
    </w:p>
    <w:p w14:paraId="71093D64" w14:textId="6248A7DA" w:rsidR="00667CAA" w:rsidRDefault="00667CAA" w:rsidP="00667CAA">
      <w:pPr>
        <w:shd w:val="clear" w:color="auto" w:fill="FFFFFF" w:themeFill="background1"/>
        <w:spacing w:after="0" w:line="360" w:lineRule="auto"/>
        <w:jc w:val="center"/>
      </w:pPr>
    </w:p>
    <w:tbl>
      <w:tblPr>
        <w:tblStyle w:val="Grigliatabella"/>
        <w:tblW w:w="0" w:type="auto"/>
        <w:jc w:val="center"/>
        <w:tblBorders>
          <w:top w:val="none" w:sz="0" w:space="0" w:color="auto"/>
          <w:left w:val="none" w:sz="0" w:space="0" w:color="auto"/>
          <w:bottom w:val="single" w:sz="4" w:space="0" w:color="auto"/>
          <w:right w:val="none" w:sz="0" w:space="0" w:color="auto"/>
          <w:insideH w:val="none" w:sz="0" w:space="0" w:color="auto"/>
          <w:insideV w:val="single" w:sz="4" w:space="0" w:color="auto"/>
        </w:tblBorders>
        <w:tblLook w:val="04A0" w:firstRow="1" w:lastRow="0" w:firstColumn="1" w:lastColumn="0" w:noHBand="0" w:noVBand="1"/>
      </w:tblPr>
      <w:tblGrid>
        <w:gridCol w:w="846"/>
        <w:gridCol w:w="647"/>
        <w:gridCol w:w="1484"/>
        <w:gridCol w:w="1554"/>
        <w:gridCol w:w="851"/>
        <w:gridCol w:w="785"/>
      </w:tblGrid>
      <w:tr w:rsidR="00667CAA" w:rsidRPr="00667CAA" w14:paraId="58F4B413" w14:textId="77777777" w:rsidTr="00667CAA">
        <w:trPr>
          <w:jc w:val="center"/>
        </w:trPr>
        <w:tc>
          <w:tcPr>
            <w:tcW w:w="846" w:type="dxa"/>
            <w:vAlign w:val="bottom"/>
          </w:tcPr>
          <w:p w14:paraId="0A85108E" w14:textId="77777777" w:rsidR="00667CAA" w:rsidRPr="00667CAA" w:rsidRDefault="00667CAA" w:rsidP="00D63607">
            <w:pPr>
              <w:jc w:val="center"/>
              <w:rPr>
                <w:rFonts w:ascii="Calibri" w:eastAsia="Calibri" w:hAnsi="Calibri" w:cs="Calibri"/>
                <w:b/>
                <w:bCs/>
                <w:color w:val="000000" w:themeColor="text1"/>
                <w:sz w:val="18"/>
              </w:rPr>
            </w:pPr>
            <w:r w:rsidRPr="00667CAA">
              <w:rPr>
                <w:rFonts w:ascii="Calibri" w:eastAsia="Calibri" w:hAnsi="Calibri" w:cs="Calibri"/>
                <w:b/>
                <w:bCs/>
                <w:color w:val="000000" w:themeColor="text1"/>
                <w:sz w:val="18"/>
              </w:rPr>
              <w:t>Year</w:t>
            </w:r>
          </w:p>
        </w:tc>
        <w:tc>
          <w:tcPr>
            <w:tcW w:w="647" w:type="dxa"/>
            <w:vAlign w:val="bottom"/>
          </w:tcPr>
          <w:p w14:paraId="2DD8C85E" w14:textId="77777777" w:rsidR="00667CAA" w:rsidRPr="00667CAA" w:rsidRDefault="00667CAA" w:rsidP="00D63607">
            <w:pPr>
              <w:jc w:val="center"/>
              <w:rPr>
                <w:rFonts w:ascii="Calibri" w:eastAsia="Calibri" w:hAnsi="Calibri" w:cs="Calibri"/>
                <w:b/>
                <w:bCs/>
                <w:color w:val="000000" w:themeColor="text1"/>
                <w:sz w:val="18"/>
              </w:rPr>
            </w:pPr>
            <w:r w:rsidRPr="00667CAA">
              <w:rPr>
                <w:rFonts w:ascii="Calibri" w:eastAsia="Calibri" w:hAnsi="Calibri" w:cs="Calibri"/>
                <w:b/>
                <w:bCs/>
                <w:color w:val="000000" w:themeColor="text1"/>
                <w:sz w:val="18"/>
              </w:rPr>
              <w:t>Area</w:t>
            </w:r>
          </w:p>
        </w:tc>
        <w:tc>
          <w:tcPr>
            <w:tcW w:w="1484" w:type="dxa"/>
            <w:vAlign w:val="bottom"/>
          </w:tcPr>
          <w:p w14:paraId="708B7B23" w14:textId="77777777" w:rsidR="00667CAA" w:rsidRPr="00667CAA" w:rsidRDefault="00667CAA" w:rsidP="00D63607">
            <w:pPr>
              <w:jc w:val="center"/>
              <w:rPr>
                <w:rFonts w:ascii="Calibri" w:eastAsia="Calibri" w:hAnsi="Calibri" w:cs="Calibri"/>
                <w:b/>
                <w:bCs/>
                <w:color w:val="000000" w:themeColor="text1"/>
                <w:sz w:val="18"/>
              </w:rPr>
            </w:pPr>
            <w:r w:rsidRPr="00667CAA">
              <w:rPr>
                <w:rFonts w:ascii="Calibri" w:eastAsia="Calibri" w:hAnsi="Calibri" w:cs="Calibri"/>
                <w:b/>
                <w:bCs/>
                <w:color w:val="000000" w:themeColor="text1"/>
                <w:sz w:val="18"/>
              </w:rPr>
              <w:t>Population size</w:t>
            </w:r>
          </w:p>
        </w:tc>
        <w:tc>
          <w:tcPr>
            <w:tcW w:w="1554" w:type="dxa"/>
            <w:vAlign w:val="bottom"/>
          </w:tcPr>
          <w:p w14:paraId="31FFE860" w14:textId="77777777" w:rsidR="00667CAA" w:rsidRPr="00667CAA" w:rsidRDefault="00667CAA" w:rsidP="00D63607">
            <w:pPr>
              <w:jc w:val="center"/>
              <w:rPr>
                <w:rFonts w:ascii="Calibri" w:eastAsia="Calibri" w:hAnsi="Calibri" w:cs="Calibri"/>
                <w:b/>
                <w:bCs/>
                <w:color w:val="000000" w:themeColor="text1"/>
                <w:sz w:val="18"/>
              </w:rPr>
            </w:pPr>
            <w:r w:rsidRPr="00667CAA">
              <w:rPr>
                <w:rFonts w:ascii="Calibri" w:eastAsia="Calibri" w:hAnsi="Calibri" w:cs="Calibri"/>
                <w:b/>
                <w:bCs/>
                <w:color w:val="000000" w:themeColor="text1"/>
                <w:sz w:val="18"/>
              </w:rPr>
              <w:t>Positivity (%)</w:t>
            </w:r>
          </w:p>
        </w:tc>
        <w:tc>
          <w:tcPr>
            <w:tcW w:w="851" w:type="dxa"/>
            <w:vAlign w:val="center"/>
          </w:tcPr>
          <w:p w14:paraId="41826BB0" w14:textId="77777777" w:rsidR="00667CAA" w:rsidRPr="00667CAA" w:rsidRDefault="00667CAA" w:rsidP="00D63607">
            <w:pPr>
              <w:jc w:val="center"/>
              <w:rPr>
                <w:rFonts w:ascii="Calibri" w:eastAsia="Calibri" w:hAnsi="Calibri" w:cs="Calibri"/>
                <w:b/>
                <w:bCs/>
                <w:color w:val="000000" w:themeColor="text1"/>
                <w:sz w:val="18"/>
              </w:rPr>
            </w:pPr>
            <w:r w:rsidRPr="00667CAA">
              <w:rPr>
                <w:rFonts w:ascii="Calibri" w:eastAsia="Calibri" w:hAnsi="Calibri" w:cs="Calibri"/>
                <w:b/>
                <w:bCs/>
                <w:color w:val="000000" w:themeColor="text1"/>
                <w:sz w:val="18"/>
              </w:rPr>
              <w:t xml:space="preserve">Lower </w:t>
            </w:r>
          </w:p>
        </w:tc>
        <w:tc>
          <w:tcPr>
            <w:tcW w:w="785" w:type="dxa"/>
            <w:vAlign w:val="center"/>
          </w:tcPr>
          <w:p w14:paraId="436A1D59" w14:textId="77777777" w:rsidR="00667CAA" w:rsidRPr="00667CAA" w:rsidRDefault="00667CAA" w:rsidP="00D63607">
            <w:pPr>
              <w:jc w:val="center"/>
              <w:rPr>
                <w:rFonts w:ascii="Calibri" w:eastAsia="Calibri" w:hAnsi="Calibri" w:cs="Calibri"/>
                <w:b/>
                <w:bCs/>
                <w:color w:val="000000" w:themeColor="text1"/>
                <w:sz w:val="18"/>
              </w:rPr>
            </w:pPr>
            <w:r w:rsidRPr="00667CAA">
              <w:rPr>
                <w:rFonts w:ascii="Calibri" w:eastAsia="Calibri" w:hAnsi="Calibri" w:cs="Calibri"/>
                <w:b/>
                <w:bCs/>
                <w:color w:val="000000" w:themeColor="text1"/>
                <w:sz w:val="18"/>
              </w:rPr>
              <w:t xml:space="preserve">Upper </w:t>
            </w:r>
          </w:p>
        </w:tc>
      </w:tr>
      <w:tr w:rsidR="00667CAA" w:rsidRPr="00667CAA" w14:paraId="5CFE033E" w14:textId="77777777" w:rsidTr="00667CAA">
        <w:trPr>
          <w:jc w:val="center"/>
        </w:trPr>
        <w:tc>
          <w:tcPr>
            <w:tcW w:w="846" w:type="dxa"/>
          </w:tcPr>
          <w:p w14:paraId="3EAD2773" w14:textId="77777777" w:rsidR="00667CAA" w:rsidRPr="00667CAA" w:rsidRDefault="00667CAA" w:rsidP="00D63607">
            <w:pPr>
              <w:jc w:val="center"/>
              <w:rPr>
                <w:sz w:val="18"/>
              </w:rPr>
            </w:pPr>
            <w:r w:rsidRPr="00667CAA">
              <w:rPr>
                <w:sz w:val="18"/>
              </w:rPr>
              <w:t>2017</w:t>
            </w:r>
          </w:p>
        </w:tc>
        <w:tc>
          <w:tcPr>
            <w:tcW w:w="647" w:type="dxa"/>
          </w:tcPr>
          <w:p w14:paraId="13CF4BDC" w14:textId="77777777" w:rsidR="00667CAA" w:rsidRPr="00667CAA" w:rsidRDefault="00667CAA" w:rsidP="00D63607">
            <w:pPr>
              <w:jc w:val="center"/>
              <w:rPr>
                <w:sz w:val="18"/>
              </w:rPr>
            </w:pPr>
            <w:r w:rsidRPr="00667CAA">
              <w:rPr>
                <w:sz w:val="18"/>
              </w:rPr>
              <w:t>BS</w:t>
            </w:r>
          </w:p>
        </w:tc>
        <w:tc>
          <w:tcPr>
            <w:tcW w:w="1484" w:type="dxa"/>
            <w:vAlign w:val="bottom"/>
          </w:tcPr>
          <w:p w14:paraId="129DEBAD" w14:textId="77777777" w:rsidR="00667CAA" w:rsidRPr="00667CAA" w:rsidRDefault="00667CAA" w:rsidP="00D63607">
            <w:pPr>
              <w:jc w:val="center"/>
              <w:rPr>
                <w:sz w:val="18"/>
              </w:rPr>
            </w:pPr>
            <w:r w:rsidRPr="00667CAA">
              <w:rPr>
                <w:sz w:val="18"/>
              </w:rPr>
              <w:t>1146</w:t>
            </w:r>
          </w:p>
        </w:tc>
        <w:tc>
          <w:tcPr>
            <w:tcW w:w="1554" w:type="dxa"/>
            <w:vAlign w:val="bottom"/>
          </w:tcPr>
          <w:p w14:paraId="4F66FA87" w14:textId="77777777" w:rsidR="00667CAA" w:rsidRPr="00667CAA" w:rsidRDefault="00667CAA" w:rsidP="00D63607">
            <w:pPr>
              <w:jc w:val="center"/>
              <w:rPr>
                <w:sz w:val="18"/>
              </w:rPr>
            </w:pPr>
            <w:r w:rsidRPr="00667CAA">
              <w:rPr>
                <w:sz w:val="18"/>
              </w:rPr>
              <w:t>2,01</w:t>
            </w:r>
          </w:p>
        </w:tc>
        <w:tc>
          <w:tcPr>
            <w:tcW w:w="851" w:type="dxa"/>
            <w:vAlign w:val="bottom"/>
          </w:tcPr>
          <w:p w14:paraId="3CA5ED1A" w14:textId="77777777" w:rsidR="00667CAA" w:rsidRPr="00667CAA" w:rsidRDefault="00667CAA" w:rsidP="00D63607">
            <w:pPr>
              <w:jc w:val="center"/>
              <w:rPr>
                <w:sz w:val="18"/>
              </w:rPr>
            </w:pPr>
            <w:r w:rsidRPr="00667CAA">
              <w:rPr>
                <w:sz w:val="18"/>
              </w:rPr>
              <w:t>2,82</w:t>
            </w:r>
          </w:p>
        </w:tc>
        <w:tc>
          <w:tcPr>
            <w:tcW w:w="785" w:type="dxa"/>
            <w:vAlign w:val="bottom"/>
          </w:tcPr>
          <w:p w14:paraId="4485D30A" w14:textId="77777777" w:rsidR="00667CAA" w:rsidRPr="00667CAA" w:rsidRDefault="00667CAA" w:rsidP="00D63607">
            <w:pPr>
              <w:jc w:val="center"/>
              <w:rPr>
                <w:sz w:val="18"/>
              </w:rPr>
            </w:pPr>
            <w:r w:rsidRPr="00667CAA">
              <w:rPr>
                <w:sz w:val="18"/>
              </w:rPr>
              <w:t>1,20</w:t>
            </w:r>
          </w:p>
        </w:tc>
      </w:tr>
      <w:tr w:rsidR="00667CAA" w:rsidRPr="00667CAA" w14:paraId="53AF8CA3" w14:textId="77777777" w:rsidTr="00667CAA">
        <w:trPr>
          <w:jc w:val="center"/>
        </w:trPr>
        <w:tc>
          <w:tcPr>
            <w:tcW w:w="846" w:type="dxa"/>
          </w:tcPr>
          <w:p w14:paraId="17CF4ED9" w14:textId="77777777" w:rsidR="00667CAA" w:rsidRPr="00667CAA" w:rsidRDefault="00667CAA" w:rsidP="00D63607">
            <w:pPr>
              <w:jc w:val="center"/>
              <w:rPr>
                <w:sz w:val="18"/>
              </w:rPr>
            </w:pPr>
            <w:r w:rsidRPr="00667CAA">
              <w:rPr>
                <w:sz w:val="18"/>
              </w:rPr>
              <w:t>2018</w:t>
            </w:r>
          </w:p>
        </w:tc>
        <w:tc>
          <w:tcPr>
            <w:tcW w:w="647" w:type="dxa"/>
          </w:tcPr>
          <w:p w14:paraId="07108ED6" w14:textId="77777777" w:rsidR="00667CAA" w:rsidRPr="00667CAA" w:rsidRDefault="00667CAA" w:rsidP="00D63607">
            <w:pPr>
              <w:jc w:val="center"/>
              <w:rPr>
                <w:sz w:val="18"/>
              </w:rPr>
            </w:pPr>
            <w:r w:rsidRPr="00667CAA">
              <w:rPr>
                <w:sz w:val="18"/>
              </w:rPr>
              <w:t>BS</w:t>
            </w:r>
          </w:p>
        </w:tc>
        <w:tc>
          <w:tcPr>
            <w:tcW w:w="1484" w:type="dxa"/>
            <w:vAlign w:val="bottom"/>
          </w:tcPr>
          <w:p w14:paraId="21445D78" w14:textId="77777777" w:rsidR="00667CAA" w:rsidRPr="00667CAA" w:rsidRDefault="00667CAA" w:rsidP="00D63607">
            <w:pPr>
              <w:jc w:val="center"/>
              <w:rPr>
                <w:sz w:val="18"/>
              </w:rPr>
            </w:pPr>
            <w:r w:rsidRPr="00667CAA">
              <w:rPr>
                <w:sz w:val="18"/>
              </w:rPr>
              <w:t>573</w:t>
            </w:r>
          </w:p>
        </w:tc>
        <w:tc>
          <w:tcPr>
            <w:tcW w:w="1554" w:type="dxa"/>
            <w:vAlign w:val="bottom"/>
          </w:tcPr>
          <w:p w14:paraId="56C28122" w14:textId="77777777" w:rsidR="00667CAA" w:rsidRPr="00667CAA" w:rsidRDefault="00667CAA" w:rsidP="00D63607">
            <w:pPr>
              <w:jc w:val="center"/>
              <w:rPr>
                <w:sz w:val="18"/>
              </w:rPr>
            </w:pPr>
            <w:r w:rsidRPr="00667CAA">
              <w:rPr>
                <w:sz w:val="18"/>
              </w:rPr>
              <w:t>8,55</w:t>
            </w:r>
          </w:p>
        </w:tc>
        <w:tc>
          <w:tcPr>
            <w:tcW w:w="851" w:type="dxa"/>
            <w:vAlign w:val="bottom"/>
          </w:tcPr>
          <w:p w14:paraId="7EE0EC8F" w14:textId="77777777" w:rsidR="00667CAA" w:rsidRPr="00667CAA" w:rsidRDefault="00667CAA" w:rsidP="00D63607">
            <w:pPr>
              <w:jc w:val="center"/>
              <w:rPr>
                <w:sz w:val="18"/>
              </w:rPr>
            </w:pPr>
            <w:r w:rsidRPr="00667CAA">
              <w:rPr>
                <w:sz w:val="18"/>
              </w:rPr>
              <w:t>10,84</w:t>
            </w:r>
          </w:p>
        </w:tc>
        <w:tc>
          <w:tcPr>
            <w:tcW w:w="785" w:type="dxa"/>
            <w:vAlign w:val="bottom"/>
          </w:tcPr>
          <w:p w14:paraId="15E029C8" w14:textId="77777777" w:rsidR="00667CAA" w:rsidRPr="00667CAA" w:rsidRDefault="00667CAA" w:rsidP="00D63607">
            <w:pPr>
              <w:jc w:val="center"/>
              <w:rPr>
                <w:sz w:val="18"/>
              </w:rPr>
            </w:pPr>
            <w:r w:rsidRPr="00667CAA">
              <w:rPr>
                <w:sz w:val="18"/>
              </w:rPr>
              <w:t>6,26</w:t>
            </w:r>
          </w:p>
        </w:tc>
      </w:tr>
      <w:tr w:rsidR="00667CAA" w:rsidRPr="00667CAA" w14:paraId="5079CB8D" w14:textId="77777777" w:rsidTr="00667CAA">
        <w:trPr>
          <w:jc w:val="center"/>
        </w:trPr>
        <w:tc>
          <w:tcPr>
            <w:tcW w:w="846" w:type="dxa"/>
          </w:tcPr>
          <w:p w14:paraId="10B31EC9" w14:textId="77777777" w:rsidR="00667CAA" w:rsidRPr="00667CAA" w:rsidRDefault="00667CAA" w:rsidP="00D63607">
            <w:pPr>
              <w:jc w:val="center"/>
              <w:rPr>
                <w:sz w:val="18"/>
              </w:rPr>
            </w:pPr>
            <w:r w:rsidRPr="00667CAA">
              <w:rPr>
                <w:sz w:val="18"/>
              </w:rPr>
              <w:t>2019</w:t>
            </w:r>
          </w:p>
        </w:tc>
        <w:tc>
          <w:tcPr>
            <w:tcW w:w="647" w:type="dxa"/>
          </w:tcPr>
          <w:p w14:paraId="42B0C921" w14:textId="77777777" w:rsidR="00667CAA" w:rsidRPr="00667CAA" w:rsidRDefault="00667CAA" w:rsidP="00D63607">
            <w:pPr>
              <w:jc w:val="center"/>
              <w:rPr>
                <w:sz w:val="18"/>
              </w:rPr>
            </w:pPr>
            <w:r w:rsidRPr="00667CAA">
              <w:rPr>
                <w:sz w:val="18"/>
              </w:rPr>
              <w:t>BS</w:t>
            </w:r>
          </w:p>
        </w:tc>
        <w:tc>
          <w:tcPr>
            <w:tcW w:w="1484" w:type="dxa"/>
            <w:vAlign w:val="bottom"/>
          </w:tcPr>
          <w:p w14:paraId="1320D51A" w14:textId="77777777" w:rsidR="00667CAA" w:rsidRPr="00667CAA" w:rsidRDefault="00667CAA" w:rsidP="00D63607">
            <w:pPr>
              <w:jc w:val="center"/>
              <w:rPr>
                <w:sz w:val="18"/>
              </w:rPr>
            </w:pPr>
            <w:r w:rsidRPr="00667CAA">
              <w:rPr>
                <w:sz w:val="18"/>
              </w:rPr>
              <w:t>1000</w:t>
            </w:r>
          </w:p>
        </w:tc>
        <w:tc>
          <w:tcPr>
            <w:tcW w:w="1554" w:type="dxa"/>
            <w:vAlign w:val="bottom"/>
          </w:tcPr>
          <w:p w14:paraId="6D9BFF50" w14:textId="77777777" w:rsidR="00667CAA" w:rsidRPr="00667CAA" w:rsidRDefault="00667CAA" w:rsidP="00D63607">
            <w:pPr>
              <w:jc w:val="center"/>
              <w:rPr>
                <w:sz w:val="18"/>
              </w:rPr>
            </w:pPr>
            <w:r w:rsidRPr="00667CAA">
              <w:rPr>
                <w:sz w:val="18"/>
              </w:rPr>
              <w:t>2,90</w:t>
            </w:r>
          </w:p>
        </w:tc>
        <w:tc>
          <w:tcPr>
            <w:tcW w:w="851" w:type="dxa"/>
            <w:vAlign w:val="bottom"/>
          </w:tcPr>
          <w:p w14:paraId="149E9B19" w14:textId="77777777" w:rsidR="00667CAA" w:rsidRPr="00667CAA" w:rsidRDefault="00667CAA" w:rsidP="00D63607">
            <w:pPr>
              <w:jc w:val="center"/>
              <w:rPr>
                <w:sz w:val="18"/>
              </w:rPr>
            </w:pPr>
            <w:r w:rsidRPr="00667CAA">
              <w:rPr>
                <w:sz w:val="18"/>
              </w:rPr>
              <w:t>3,94</w:t>
            </w:r>
          </w:p>
        </w:tc>
        <w:tc>
          <w:tcPr>
            <w:tcW w:w="785" w:type="dxa"/>
            <w:vAlign w:val="bottom"/>
          </w:tcPr>
          <w:p w14:paraId="23B0CB73" w14:textId="77777777" w:rsidR="00667CAA" w:rsidRPr="00667CAA" w:rsidRDefault="00667CAA" w:rsidP="00D63607">
            <w:pPr>
              <w:jc w:val="center"/>
              <w:rPr>
                <w:sz w:val="18"/>
              </w:rPr>
            </w:pPr>
            <w:r w:rsidRPr="00667CAA">
              <w:rPr>
                <w:sz w:val="18"/>
              </w:rPr>
              <w:t>1,86</w:t>
            </w:r>
          </w:p>
        </w:tc>
      </w:tr>
      <w:tr w:rsidR="00667CAA" w:rsidRPr="00667CAA" w14:paraId="2F22A4AC" w14:textId="77777777" w:rsidTr="00667CAA">
        <w:trPr>
          <w:jc w:val="center"/>
        </w:trPr>
        <w:tc>
          <w:tcPr>
            <w:tcW w:w="846" w:type="dxa"/>
          </w:tcPr>
          <w:p w14:paraId="6B82B2B7" w14:textId="77777777" w:rsidR="00667CAA" w:rsidRPr="00667CAA" w:rsidRDefault="00667CAA" w:rsidP="00D63607">
            <w:pPr>
              <w:jc w:val="center"/>
              <w:rPr>
                <w:sz w:val="18"/>
              </w:rPr>
            </w:pPr>
            <w:r w:rsidRPr="00667CAA">
              <w:rPr>
                <w:sz w:val="18"/>
              </w:rPr>
              <w:t>2020</w:t>
            </w:r>
          </w:p>
        </w:tc>
        <w:tc>
          <w:tcPr>
            <w:tcW w:w="647" w:type="dxa"/>
          </w:tcPr>
          <w:p w14:paraId="100F1629" w14:textId="77777777" w:rsidR="00667CAA" w:rsidRPr="00667CAA" w:rsidRDefault="00667CAA" w:rsidP="00D63607">
            <w:pPr>
              <w:jc w:val="center"/>
              <w:rPr>
                <w:sz w:val="18"/>
              </w:rPr>
            </w:pPr>
            <w:r w:rsidRPr="00667CAA">
              <w:rPr>
                <w:sz w:val="18"/>
              </w:rPr>
              <w:t>BS</w:t>
            </w:r>
          </w:p>
        </w:tc>
        <w:tc>
          <w:tcPr>
            <w:tcW w:w="1484" w:type="dxa"/>
            <w:vAlign w:val="bottom"/>
          </w:tcPr>
          <w:p w14:paraId="2DD1EA27" w14:textId="77777777" w:rsidR="00667CAA" w:rsidRPr="00667CAA" w:rsidRDefault="00667CAA" w:rsidP="00D63607">
            <w:pPr>
              <w:jc w:val="center"/>
              <w:rPr>
                <w:sz w:val="18"/>
              </w:rPr>
            </w:pPr>
            <w:r w:rsidRPr="00667CAA">
              <w:rPr>
                <w:sz w:val="18"/>
              </w:rPr>
              <w:t>768</w:t>
            </w:r>
          </w:p>
        </w:tc>
        <w:tc>
          <w:tcPr>
            <w:tcW w:w="1554" w:type="dxa"/>
            <w:vAlign w:val="bottom"/>
          </w:tcPr>
          <w:p w14:paraId="6910AA0A" w14:textId="77777777" w:rsidR="00667CAA" w:rsidRPr="00667CAA" w:rsidRDefault="00667CAA" w:rsidP="00D63607">
            <w:pPr>
              <w:jc w:val="center"/>
              <w:rPr>
                <w:sz w:val="18"/>
              </w:rPr>
            </w:pPr>
            <w:r w:rsidRPr="00667CAA">
              <w:rPr>
                <w:sz w:val="18"/>
              </w:rPr>
              <w:t>1,04</w:t>
            </w:r>
          </w:p>
        </w:tc>
        <w:tc>
          <w:tcPr>
            <w:tcW w:w="851" w:type="dxa"/>
            <w:vAlign w:val="bottom"/>
          </w:tcPr>
          <w:p w14:paraId="3F583399" w14:textId="77777777" w:rsidR="00667CAA" w:rsidRPr="00667CAA" w:rsidRDefault="00667CAA" w:rsidP="00D63607">
            <w:pPr>
              <w:jc w:val="center"/>
              <w:rPr>
                <w:sz w:val="18"/>
              </w:rPr>
            </w:pPr>
            <w:r w:rsidRPr="00667CAA">
              <w:rPr>
                <w:sz w:val="18"/>
              </w:rPr>
              <w:t>1,76</w:t>
            </w:r>
          </w:p>
        </w:tc>
        <w:tc>
          <w:tcPr>
            <w:tcW w:w="785" w:type="dxa"/>
            <w:vAlign w:val="bottom"/>
          </w:tcPr>
          <w:p w14:paraId="35C058FD" w14:textId="77777777" w:rsidR="00667CAA" w:rsidRPr="00667CAA" w:rsidRDefault="00667CAA" w:rsidP="00D63607">
            <w:pPr>
              <w:jc w:val="center"/>
              <w:rPr>
                <w:sz w:val="18"/>
              </w:rPr>
            </w:pPr>
            <w:r w:rsidRPr="00667CAA">
              <w:rPr>
                <w:sz w:val="18"/>
              </w:rPr>
              <w:t>0,32</w:t>
            </w:r>
          </w:p>
        </w:tc>
      </w:tr>
      <w:tr w:rsidR="00667CAA" w:rsidRPr="00667CAA" w14:paraId="40E38795" w14:textId="77777777" w:rsidTr="00667CAA">
        <w:trPr>
          <w:jc w:val="center"/>
        </w:trPr>
        <w:tc>
          <w:tcPr>
            <w:tcW w:w="846" w:type="dxa"/>
          </w:tcPr>
          <w:p w14:paraId="5F142E41" w14:textId="77777777" w:rsidR="00667CAA" w:rsidRPr="00667CAA" w:rsidRDefault="00667CAA" w:rsidP="00D63607">
            <w:pPr>
              <w:jc w:val="center"/>
              <w:rPr>
                <w:sz w:val="18"/>
              </w:rPr>
            </w:pPr>
            <w:r w:rsidRPr="00667CAA">
              <w:rPr>
                <w:sz w:val="18"/>
              </w:rPr>
              <w:t>2017</w:t>
            </w:r>
          </w:p>
        </w:tc>
        <w:tc>
          <w:tcPr>
            <w:tcW w:w="647" w:type="dxa"/>
            <w:vAlign w:val="bottom"/>
          </w:tcPr>
          <w:p w14:paraId="243F504D" w14:textId="77777777" w:rsidR="00667CAA" w:rsidRPr="00667CAA" w:rsidRDefault="00667CAA" w:rsidP="00D63607">
            <w:pPr>
              <w:jc w:val="center"/>
              <w:rPr>
                <w:sz w:val="18"/>
              </w:rPr>
            </w:pPr>
            <w:r w:rsidRPr="00667CAA">
              <w:rPr>
                <w:sz w:val="18"/>
              </w:rPr>
              <w:t>CR</w:t>
            </w:r>
          </w:p>
        </w:tc>
        <w:tc>
          <w:tcPr>
            <w:tcW w:w="1484" w:type="dxa"/>
            <w:vAlign w:val="bottom"/>
          </w:tcPr>
          <w:p w14:paraId="2BF867E6" w14:textId="77777777" w:rsidR="00667CAA" w:rsidRPr="00667CAA" w:rsidRDefault="00667CAA" w:rsidP="00D63607">
            <w:pPr>
              <w:jc w:val="center"/>
              <w:rPr>
                <w:sz w:val="18"/>
              </w:rPr>
            </w:pPr>
            <w:r w:rsidRPr="00667CAA">
              <w:rPr>
                <w:rFonts w:ascii="Calibri" w:eastAsia="Calibri" w:hAnsi="Calibri" w:cs="Calibri"/>
                <w:color w:val="000000" w:themeColor="text1"/>
                <w:sz w:val="18"/>
              </w:rPr>
              <w:t>49</w:t>
            </w:r>
          </w:p>
        </w:tc>
        <w:tc>
          <w:tcPr>
            <w:tcW w:w="1554" w:type="dxa"/>
            <w:vAlign w:val="bottom"/>
          </w:tcPr>
          <w:p w14:paraId="73B6B8CB" w14:textId="77777777" w:rsidR="00667CAA" w:rsidRPr="00667CAA" w:rsidRDefault="00667CAA" w:rsidP="00D63607">
            <w:pPr>
              <w:jc w:val="center"/>
              <w:rPr>
                <w:sz w:val="18"/>
              </w:rPr>
            </w:pPr>
            <w:r w:rsidRPr="00667CAA">
              <w:rPr>
                <w:rFonts w:ascii="Calibri" w:eastAsia="Calibri" w:hAnsi="Calibri" w:cs="Calibri"/>
                <w:color w:val="000000" w:themeColor="text1"/>
                <w:sz w:val="18"/>
              </w:rPr>
              <w:t>34,69</w:t>
            </w:r>
          </w:p>
        </w:tc>
        <w:tc>
          <w:tcPr>
            <w:tcW w:w="851" w:type="dxa"/>
            <w:vAlign w:val="bottom"/>
          </w:tcPr>
          <w:p w14:paraId="43DC4692" w14:textId="77777777" w:rsidR="00667CAA" w:rsidRPr="00667CAA" w:rsidRDefault="00667CAA" w:rsidP="00D63607">
            <w:pPr>
              <w:jc w:val="center"/>
              <w:rPr>
                <w:sz w:val="18"/>
              </w:rPr>
            </w:pPr>
            <w:r w:rsidRPr="00667CAA">
              <w:rPr>
                <w:rFonts w:ascii="Calibri" w:eastAsia="Calibri" w:hAnsi="Calibri" w:cs="Calibri"/>
                <w:color w:val="000000" w:themeColor="text1"/>
                <w:sz w:val="18"/>
              </w:rPr>
              <w:t>48,02</w:t>
            </w:r>
          </w:p>
        </w:tc>
        <w:tc>
          <w:tcPr>
            <w:tcW w:w="785" w:type="dxa"/>
            <w:vAlign w:val="bottom"/>
          </w:tcPr>
          <w:p w14:paraId="748C2E92" w14:textId="77777777" w:rsidR="00667CAA" w:rsidRPr="00667CAA" w:rsidRDefault="00667CAA" w:rsidP="00D63607">
            <w:pPr>
              <w:jc w:val="center"/>
              <w:rPr>
                <w:sz w:val="18"/>
              </w:rPr>
            </w:pPr>
            <w:r w:rsidRPr="00667CAA">
              <w:rPr>
                <w:rFonts w:ascii="Calibri" w:eastAsia="Calibri" w:hAnsi="Calibri" w:cs="Calibri"/>
                <w:color w:val="000000" w:themeColor="text1"/>
                <w:sz w:val="18"/>
              </w:rPr>
              <w:t>21,37</w:t>
            </w:r>
          </w:p>
        </w:tc>
      </w:tr>
      <w:tr w:rsidR="00667CAA" w:rsidRPr="00667CAA" w14:paraId="30E6B99C" w14:textId="77777777" w:rsidTr="00667CAA">
        <w:trPr>
          <w:jc w:val="center"/>
        </w:trPr>
        <w:tc>
          <w:tcPr>
            <w:tcW w:w="846" w:type="dxa"/>
          </w:tcPr>
          <w:p w14:paraId="73D5325F" w14:textId="77777777" w:rsidR="00667CAA" w:rsidRPr="00667CAA" w:rsidRDefault="00667CAA" w:rsidP="00D63607">
            <w:pPr>
              <w:jc w:val="center"/>
              <w:rPr>
                <w:sz w:val="18"/>
              </w:rPr>
            </w:pPr>
            <w:r w:rsidRPr="00667CAA">
              <w:rPr>
                <w:sz w:val="18"/>
              </w:rPr>
              <w:t>2018</w:t>
            </w:r>
          </w:p>
        </w:tc>
        <w:tc>
          <w:tcPr>
            <w:tcW w:w="647" w:type="dxa"/>
          </w:tcPr>
          <w:p w14:paraId="54FA5F25" w14:textId="77777777" w:rsidR="00667CAA" w:rsidRPr="00667CAA" w:rsidRDefault="00667CAA" w:rsidP="00D63607">
            <w:pPr>
              <w:jc w:val="center"/>
              <w:rPr>
                <w:sz w:val="18"/>
              </w:rPr>
            </w:pPr>
            <w:r w:rsidRPr="00667CAA">
              <w:rPr>
                <w:sz w:val="18"/>
              </w:rPr>
              <w:t>CR</w:t>
            </w:r>
          </w:p>
        </w:tc>
        <w:tc>
          <w:tcPr>
            <w:tcW w:w="1484" w:type="dxa"/>
            <w:vAlign w:val="bottom"/>
          </w:tcPr>
          <w:p w14:paraId="2420F95E" w14:textId="77777777" w:rsidR="00667CAA" w:rsidRPr="00667CAA" w:rsidRDefault="00667CAA" w:rsidP="00D63607">
            <w:pPr>
              <w:jc w:val="center"/>
              <w:rPr>
                <w:sz w:val="18"/>
              </w:rPr>
            </w:pPr>
            <w:r w:rsidRPr="00667CAA">
              <w:rPr>
                <w:rFonts w:ascii="Calibri" w:eastAsia="Calibri" w:hAnsi="Calibri" w:cs="Calibri"/>
                <w:color w:val="000000" w:themeColor="text1"/>
                <w:sz w:val="18"/>
              </w:rPr>
              <w:t>301</w:t>
            </w:r>
          </w:p>
        </w:tc>
        <w:tc>
          <w:tcPr>
            <w:tcW w:w="1554" w:type="dxa"/>
            <w:vAlign w:val="bottom"/>
          </w:tcPr>
          <w:p w14:paraId="200B4658" w14:textId="77777777" w:rsidR="00667CAA" w:rsidRPr="00667CAA" w:rsidRDefault="00667CAA" w:rsidP="00D63607">
            <w:pPr>
              <w:jc w:val="center"/>
              <w:rPr>
                <w:sz w:val="18"/>
              </w:rPr>
            </w:pPr>
            <w:r w:rsidRPr="00667CAA">
              <w:rPr>
                <w:rFonts w:ascii="Calibri" w:eastAsia="Calibri" w:hAnsi="Calibri" w:cs="Calibri"/>
                <w:color w:val="000000" w:themeColor="text1"/>
                <w:sz w:val="18"/>
              </w:rPr>
              <w:t>34,22</w:t>
            </w:r>
          </w:p>
        </w:tc>
        <w:tc>
          <w:tcPr>
            <w:tcW w:w="851" w:type="dxa"/>
            <w:vAlign w:val="bottom"/>
          </w:tcPr>
          <w:p w14:paraId="6B966479" w14:textId="77777777" w:rsidR="00667CAA" w:rsidRPr="00667CAA" w:rsidRDefault="00667CAA" w:rsidP="00D63607">
            <w:pPr>
              <w:jc w:val="center"/>
              <w:rPr>
                <w:sz w:val="18"/>
              </w:rPr>
            </w:pPr>
            <w:r w:rsidRPr="00667CAA">
              <w:rPr>
                <w:rFonts w:ascii="Calibri" w:eastAsia="Calibri" w:hAnsi="Calibri" w:cs="Calibri"/>
                <w:color w:val="000000" w:themeColor="text1"/>
                <w:sz w:val="18"/>
              </w:rPr>
              <w:t>39,58</w:t>
            </w:r>
          </w:p>
        </w:tc>
        <w:tc>
          <w:tcPr>
            <w:tcW w:w="785" w:type="dxa"/>
            <w:vAlign w:val="bottom"/>
          </w:tcPr>
          <w:p w14:paraId="0399733E" w14:textId="77777777" w:rsidR="00667CAA" w:rsidRPr="00667CAA" w:rsidRDefault="00667CAA" w:rsidP="00D63607">
            <w:pPr>
              <w:jc w:val="center"/>
              <w:rPr>
                <w:sz w:val="18"/>
              </w:rPr>
            </w:pPr>
            <w:r w:rsidRPr="00667CAA">
              <w:rPr>
                <w:rFonts w:ascii="Calibri" w:eastAsia="Calibri" w:hAnsi="Calibri" w:cs="Calibri"/>
                <w:color w:val="000000" w:themeColor="text1"/>
                <w:sz w:val="18"/>
              </w:rPr>
              <w:t>28,86</w:t>
            </w:r>
          </w:p>
        </w:tc>
      </w:tr>
      <w:tr w:rsidR="00667CAA" w:rsidRPr="00667CAA" w14:paraId="70A113FB" w14:textId="77777777" w:rsidTr="00667CAA">
        <w:trPr>
          <w:jc w:val="center"/>
        </w:trPr>
        <w:tc>
          <w:tcPr>
            <w:tcW w:w="846" w:type="dxa"/>
          </w:tcPr>
          <w:p w14:paraId="1E6B7655" w14:textId="77777777" w:rsidR="00667CAA" w:rsidRPr="00667CAA" w:rsidRDefault="00667CAA" w:rsidP="00D63607">
            <w:pPr>
              <w:jc w:val="center"/>
              <w:rPr>
                <w:sz w:val="18"/>
              </w:rPr>
            </w:pPr>
            <w:r w:rsidRPr="00667CAA">
              <w:rPr>
                <w:sz w:val="18"/>
              </w:rPr>
              <w:t>2019</w:t>
            </w:r>
          </w:p>
        </w:tc>
        <w:tc>
          <w:tcPr>
            <w:tcW w:w="647" w:type="dxa"/>
          </w:tcPr>
          <w:p w14:paraId="1BA75A7F" w14:textId="77777777" w:rsidR="00667CAA" w:rsidRPr="00667CAA" w:rsidRDefault="00667CAA" w:rsidP="00D63607">
            <w:pPr>
              <w:jc w:val="center"/>
              <w:rPr>
                <w:sz w:val="18"/>
              </w:rPr>
            </w:pPr>
            <w:r w:rsidRPr="00667CAA">
              <w:rPr>
                <w:sz w:val="18"/>
              </w:rPr>
              <w:t>CR</w:t>
            </w:r>
          </w:p>
        </w:tc>
        <w:tc>
          <w:tcPr>
            <w:tcW w:w="1484" w:type="dxa"/>
            <w:vAlign w:val="bottom"/>
          </w:tcPr>
          <w:p w14:paraId="7E4775C7" w14:textId="77777777" w:rsidR="00667CAA" w:rsidRPr="00667CAA" w:rsidRDefault="00667CAA" w:rsidP="00D63607">
            <w:pPr>
              <w:jc w:val="center"/>
              <w:rPr>
                <w:sz w:val="18"/>
              </w:rPr>
            </w:pPr>
            <w:r w:rsidRPr="00667CAA">
              <w:rPr>
                <w:rFonts w:ascii="Calibri" w:eastAsia="Calibri" w:hAnsi="Calibri" w:cs="Calibri"/>
                <w:color w:val="000000" w:themeColor="text1"/>
                <w:sz w:val="18"/>
              </w:rPr>
              <w:t>124</w:t>
            </w:r>
          </w:p>
        </w:tc>
        <w:tc>
          <w:tcPr>
            <w:tcW w:w="1554" w:type="dxa"/>
            <w:vAlign w:val="bottom"/>
          </w:tcPr>
          <w:p w14:paraId="167E439D" w14:textId="77777777" w:rsidR="00667CAA" w:rsidRPr="00667CAA" w:rsidRDefault="00667CAA" w:rsidP="00D63607">
            <w:pPr>
              <w:jc w:val="center"/>
              <w:rPr>
                <w:sz w:val="18"/>
              </w:rPr>
            </w:pPr>
            <w:r w:rsidRPr="00667CAA">
              <w:rPr>
                <w:rFonts w:ascii="Calibri" w:eastAsia="Calibri" w:hAnsi="Calibri" w:cs="Calibri"/>
                <w:color w:val="000000" w:themeColor="text1"/>
                <w:sz w:val="18"/>
              </w:rPr>
              <w:t>42,74</w:t>
            </w:r>
          </w:p>
        </w:tc>
        <w:tc>
          <w:tcPr>
            <w:tcW w:w="851" w:type="dxa"/>
            <w:vAlign w:val="bottom"/>
          </w:tcPr>
          <w:p w14:paraId="04F49C4E" w14:textId="77777777" w:rsidR="00667CAA" w:rsidRPr="00667CAA" w:rsidRDefault="00667CAA" w:rsidP="00D63607">
            <w:pPr>
              <w:jc w:val="center"/>
              <w:rPr>
                <w:sz w:val="18"/>
              </w:rPr>
            </w:pPr>
            <w:r w:rsidRPr="00667CAA">
              <w:rPr>
                <w:rFonts w:ascii="Calibri" w:eastAsia="Calibri" w:hAnsi="Calibri" w:cs="Calibri"/>
                <w:color w:val="000000" w:themeColor="text1"/>
                <w:sz w:val="18"/>
              </w:rPr>
              <w:t>51,45</w:t>
            </w:r>
          </w:p>
        </w:tc>
        <w:tc>
          <w:tcPr>
            <w:tcW w:w="785" w:type="dxa"/>
            <w:vAlign w:val="bottom"/>
          </w:tcPr>
          <w:p w14:paraId="371D0DA4" w14:textId="77777777" w:rsidR="00667CAA" w:rsidRPr="00667CAA" w:rsidRDefault="00667CAA" w:rsidP="00D63607">
            <w:pPr>
              <w:jc w:val="center"/>
              <w:rPr>
                <w:sz w:val="18"/>
              </w:rPr>
            </w:pPr>
            <w:r w:rsidRPr="00667CAA">
              <w:rPr>
                <w:rFonts w:ascii="Calibri" w:eastAsia="Calibri" w:hAnsi="Calibri" w:cs="Calibri"/>
                <w:color w:val="000000" w:themeColor="text1"/>
                <w:sz w:val="18"/>
              </w:rPr>
              <w:t>34,03</w:t>
            </w:r>
          </w:p>
        </w:tc>
      </w:tr>
      <w:tr w:rsidR="00667CAA" w:rsidRPr="00667CAA" w14:paraId="6CA0D93F" w14:textId="77777777" w:rsidTr="00667CAA">
        <w:trPr>
          <w:jc w:val="center"/>
        </w:trPr>
        <w:tc>
          <w:tcPr>
            <w:tcW w:w="846" w:type="dxa"/>
          </w:tcPr>
          <w:p w14:paraId="6E88885B" w14:textId="77777777" w:rsidR="00667CAA" w:rsidRPr="00667CAA" w:rsidRDefault="00667CAA" w:rsidP="00D63607">
            <w:pPr>
              <w:jc w:val="center"/>
              <w:rPr>
                <w:sz w:val="18"/>
              </w:rPr>
            </w:pPr>
            <w:r w:rsidRPr="00667CAA">
              <w:rPr>
                <w:sz w:val="18"/>
              </w:rPr>
              <w:t>2020</w:t>
            </w:r>
          </w:p>
        </w:tc>
        <w:tc>
          <w:tcPr>
            <w:tcW w:w="647" w:type="dxa"/>
          </w:tcPr>
          <w:p w14:paraId="06E3F4C9" w14:textId="77777777" w:rsidR="00667CAA" w:rsidRPr="00667CAA" w:rsidRDefault="00667CAA" w:rsidP="00D63607">
            <w:pPr>
              <w:jc w:val="center"/>
              <w:rPr>
                <w:sz w:val="18"/>
              </w:rPr>
            </w:pPr>
            <w:r w:rsidRPr="00667CAA">
              <w:rPr>
                <w:sz w:val="18"/>
              </w:rPr>
              <w:t>CR</w:t>
            </w:r>
          </w:p>
        </w:tc>
        <w:tc>
          <w:tcPr>
            <w:tcW w:w="1484" w:type="dxa"/>
            <w:vAlign w:val="bottom"/>
          </w:tcPr>
          <w:p w14:paraId="723281E2" w14:textId="77777777" w:rsidR="00667CAA" w:rsidRPr="00667CAA" w:rsidRDefault="00667CAA" w:rsidP="00D63607">
            <w:pPr>
              <w:jc w:val="center"/>
              <w:rPr>
                <w:sz w:val="18"/>
              </w:rPr>
            </w:pPr>
            <w:r w:rsidRPr="00667CAA">
              <w:rPr>
                <w:rFonts w:ascii="Calibri" w:eastAsia="Calibri" w:hAnsi="Calibri" w:cs="Calibri"/>
                <w:color w:val="000000" w:themeColor="text1"/>
                <w:sz w:val="18"/>
              </w:rPr>
              <w:t>151</w:t>
            </w:r>
          </w:p>
        </w:tc>
        <w:tc>
          <w:tcPr>
            <w:tcW w:w="1554" w:type="dxa"/>
            <w:vAlign w:val="bottom"/>
          </w:tcPr>
          <w:p w14:paraId="16ADA427" w14:textId="77777777" w:rsidR="00667CAA" w:rsidRPr="00667CAA" w:rsidRDefault="00667CAA" w:rsidP="00D63607">
            <w:pPr>
              <w:jc w:val="center"/>
              <w:rPr>
                <w:sz w:val="18"/>
              </w:rPr>
            </w:pPr>
            <w:r w:rsidRPr="00667CAA">
              <w:rPr>
                <w:rFonts w:ascii="Calibri" w:eastAsia="Calibri" w:hAnsi="Calibri" w:cs="Calibri"/>
                <w:color w:val="000000" w:themeColor="text1"/>
                <w:sz w:val="18"/>
              </w:rPr>
              <w:t>38,41</w:t>
            </w:r>
          </w:p>
        </w:tc>
        <w:tc>
          <w:tcPr>
            <w:tcW w:w="851" w:type="dxa"/>
            <w:vAlign w:val="bottom"/>
          </w:tcPr>
          <w:p w14:paraId="1E7F391F" w14:textId="77777777" w:rsidR="00667CAA" w:rsidRPr="00667CAA" w:rsidRDefault="00667CAA" w:rsidP="00D63607">
            <w:pPr>
              <w:jc w:val="center"/>
              <w:rPr>
                <w:sz w:val="18"/>
              </w:rPr>
            </w:pPr>
            <w:r w:rsidRPr="00667CAA">
              <w:rPr>
                <w:rFonts w:ascii="Calibri" w:eastAsia="Calibri" w:hAnsi="Calibri" w:cs="Calibri"/>
                <w:color w:val="000000" w:themeColor="text1"/>
                <w:sz w:val="18"/>
              </w:rPr>
              <w:t>46,17</w:t>
            </w:r>
          </w:p>
        </w:tc>
        <w:tc>
          <w:tcPr>
            <w:tcW w:w="785" w:type="dxa"/>
            <w:vAlign w:val="bottom"/>
          </w:tcPr>
          <w:p w14:paraId="11BF22A5" w14:textId="77777777" w:rsidR="00667CAA" w:rsidRPr="00667CAA" w:rsidRDefault="00667CAA" w:rsidP="00D63607">
            <w:pPr>
              <w:jc w:val="center"/>
              <w:rPr>
                <w:sz w:val="18"/>
              </w:rPr>
            </w:pPr>
            <w:r w:rsidRPr="00667CAA">
              <w:rPr>
                <w:rFonts w:ascii="Calibri" w:eastAsia="Calibri" w:hAnsi="Calibri" w:cs="Calibri"/>
                <w:color w:val="000000" w:themeColor="text1"/>
                <w:sz w:val="18"/>
              </w:rPr>
              <w:t>30,65</w:t>
            </w:r>
          </w:p>
        </w:tc>
      </w:tr>
    </w:tbl>
    <w:p w14:paraId="60AB9972" w14:textId="25871D66" w:rsidR="00EB362F" w:rsidRPr="002E0248" w:rsidRDefault="00EB362F" w:rsidP="09C469D6">
      <w:pPr>
        <w:shd w:val="clear" w:color="auto" w:fill="FFFFFF" w:themeFill="background1"/>
        <w:spacing w:after="0" w:line="360" w:lineRule="auto"/>
        <w:jc w:val="both"/>
        <w:rPr>
          <w:rFonts w:ascii="Arial" w:eastAsia="Times New Roman" w:hAnsi="Arial" w:cs="Arial"/>
          <w:sz w:val="20"/>
          <w:szCs w:val="20"/>
          <w:lang w:eastAsia="it-IT"/>
        </w:rPr>
      </w:pPr>
    </w:p>
    <w:p w14:paraId="6030E1DB" w14:textId="7BB30279" w:rsidR="00193D80" w:rsidRPr="00773DB9" w:rsidRDefault="73C8C90C" w:rsidP="73C8C90C">
      <w:pPr>
        <w:shd w:val="clear" w:color="auto" w:fill="FFFFFF" w:themeFill="background1"/>
        <w:spacing w:after="0" w:line="360" w:lineRule="auto"/>
        <w:jc w:val="both"/>
        <w:rPr>
          <w:rFonts w:ascii="Arial" w:eastAsia="Times New Roman" w:hAnsi="Arial" w:cs="Arial"/>
          <w:sz w:val="18"/>
          <w:szCs w:val="18"/>
          <w:lang w:eastAsia="it-IT"/>
        </w:rPr>
      </w:pPr>
      <w:r w:rsidRPr="6B325E58">
        <w:rPr>
          <w:rFonts w:ascii="Arial" w:eastAsia="Times New Roman" w:hAnsi="Arial" w:cs="Arial"/>
          <w:sz w:val="18"/>
          <w:szCs w:val="18"/>
          <w:lang w:eastAsia="it-IT"/>
        </w:rPr>
        <w:t xml:space="preserve">Table </w:t>
      </w:r>
      <w:r w:rsidR="00EB362F" w:rsidRPr="6B325E58">
        <w:rPr>
          <w:rFonts w:ascii="Arial" w:eastAsia="Times New Roman" w:hAnsi="Arial" w:cs="Arial"/>
          <w:sz w:val="18"/>
          <w:szCs w:val="18"/>
          <w:lang w:eastAsia="it-IT"/>
        </w:rPr>
        <w:t>2</w:t>
      </w:r>
      <w:r w:rsidRPr="6B325E58">
        <w:rPr>
          <w:rFonts w:ascii="Arial" w:eastAsia="Times New Roman" w:hAnsi="Arial" w:cs="Arial"/>
          <w:sz w:val="18"/>
          <w:szCs w:val="18"/>
          <w:lang w:eastAsia="it-IT"/>
        </w:rPr>
        <w:t xml:space="preserve">. Seroprevalence (percent) of antibodies against Brucella </w:t>
      </w:r>
      <w:r w:rsidR="00F95EAF" w:rsidRPr="6B325E58">
        <w:rPr>
          <w:rFonts w:ascii="Arial" w:eastAsia="Times New Roman" w:hAnsi="Arial" w:cs="Arial"/>
          <w:i/>
          <w:iCs/>
          <w:sz w:val="18"/>
          <w:szCs w:val="18"/>
          <w:lang w:eastAsia="it-IT"/>
        </w:rPr>
        <w:t>abortus</w:t>
      </w:r>
      <w:r w:rsidR="00F95EAF" w:rsidRPr="6B325E58">
        <w:rPr>
          <w:rFonts w:ascii="Arial" w:eastAsia="Times New Roman" w:hAnsi="Arial" w:cs="Arial"/>
          <w:sz w:val="18"/>
          <w:szCs w:val="18"/>
          <w:lang w:eastAsia="it-IT"/>
        </w:rPr>
        <w:t xml:space="preserve">, </w:t>
      </w:r>
      <w:proofErr w:type="spellStart"/>
      <w:r w:rsidR="00F95EAF" w:rsidRPr="6B325E58">
        <w:rPr>
          <w:rFonts w:ascii="Arial" w:eastAsia="Times New Roman" w:hAnsi="Arial" w:cs="Arial"/>
          <w:i/>
          <w:iCs/>
          <w:sz w:val="18"/>
          <w:szCs w:val="18"/>
          <w:lang w:eastAsia="it-IT"/>
        </w:rPr>
        <w:t>melitensis</w:t>
      </w:r>
      <w:proofErr w:type="spellEnd"/>
      <w:r w:rsidR="00F95EAF" w:rsidRPr="6B325E58">
        <w:rPr>
          <w:rFonts w:ascii="Arial" w:eastAsia="Times New Roman" w:hAnsi="Arial" w:cs="Arial"/>
          <w:sz w:val="18"/>
          <w:szCs w:val="18"/>
          <w:lang w:eastAsia="it-IT"/>
        </w:rPr>
        <w:t xml:space="preserve"> and </w:t>
      </w:r>
      <w:proofErr w:type="spellStart"/>
      <w:r w:rsidR="00F95EAF" w:rsidRPr="6B325E58">
        <w:rPr>
          <w:rFonts w:ascii="Arial" w:eastAsia="Times New Roman" w:hAnsi="Arial" w:cs="Arial"/>
          <w:i/>
          <w:iCs/>
          <w:sz w:val="18"/>
          <w:szCs w:val="18"/>
          <w:lang w:eastAsia="it-IT"/>
        </w:rPr>
        <w:t>suis</w:t>
      </w:r>
      <w:proofErr w:type="spellEnd"/>
      <w:r w:rsidR="00F95EAF" w:rsidRPr="6B325E58">
        <w:rPr>
          <w:rFonts w:ascii="Arial" w:eastAsia="Times New Roman" w:hAnsi="Arial" w:cs="Arial"/>
          <w:i/>
          <w:iCs/>
          <w:sz w:val="18"/>
          <w:szCs w:val="18"/>
          <w:lang w:eastAsia="it-IT"/>
        </w:rPr>
        <w:t xml:space="preserve"> as </w:t>
      </w:r>
      <w:r w:rsidR="00F95EAF" w:rsidRPr="6B325E58">
        <w:rPr>
          <w:rFonts w:ascii="Arial" w:eastAsia="Times New Roman" w:hAnsi="Arial" w:cs="Arial"/>
          <w:sz w:val="18"/>
          <w:szCs w:val="18"/>
          <w:lang w:eastAsia="it-IT"/>
        </w:rPr>
        <w:t>detected by ELISA in wild boars from Brescia (BS) and Cremona (CR) per year.</w:t>
      </w:r>
    </w:p>
    <w:p w14:paraId="41E63CA6" w14:textId="77777777" w:rsidR="00773DB9" w:rsidRDefault="00773DB9" w:rsidP="00773DB9">
      <w:pPr>
        <w:shd w:val="clear" w:color="auto" w:fill="FFFFFF" w:themeFill="background1"/>
        <w:spacing w:after="0" w:line="360" w:lineRule="auto"/>
        <w:jc w:val="both"/>
        <w:rPr>
          <w:rFonts w:ascii="Arial" w:eastAsia="Times New Roman" w:hAnsi="Arial" w:cs="Arial"/>
          <w:sz w:val="20"/>
          <w:szCs w:val="20"/>
          <w:lang w:eastAsia="it-IT"/>
        </w:rPr>
      </w:pPr>
    </w:p>
    <w:tbl>
      <w:tblPr>
        <w:tblStyle w:val="Grigliatabella"/>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1418"/>
        <w:gridCol w:w="1418"/>
        <w:gridCol w:w="1417"/>
        <w:gridCol w:w="1276"/>
        <w:gridCol w:w="1276"/>
      </w:tblGrid>
      <w:tr w:rsidR="006456EA" w:rsidRPr="00667CAA" w14:paraId="73ED35FB" w14:textId="3D79AA6D" w:rsidTr="00C5215A">
        <w:trPr>
          <w:jc w:val="center"/>
        </w:trPr>
        <w:tc>
          <w:tcPr>
            <w:tcW w:w="1418" w:type="dxa"/>
          </w:tcPr>
          <w:p w14:paraId="3C9AC0D9" w14:textId="77777777" w:rsidR="006456EA" w:rsidRPr="00667CAA" w:rsidRDefault="006456EA" w:rsidP="00CB3AD4">
            <w:pPr>
              <w:jc w:val="center"/>
              <w:rPr>
                <w:rFonts w:ascii="Calibri" w:eastAsia="Calibri" w:hAnsi="Calibri" w:cs="Calibri"/>
                <w:b/>
                <w:bCs/>
                <w:color w:val="000000" w:themeColor="text1"/>
                <w:sz w:val="18"/>
                <w:szCs w:val="18"/>
              </w:rPr>
            </w:pPr>
          </w:p>
        </w:tc>
        <w:tc>
          <w:tcPr>
            <w:tcW w:w="1418" w:type="dxa"/>
          </w:tcPr>
          <w:p w14:paraId="17E51BAD" w14:textId="20E3A900" w:rsidR="006456EA" w:rsidRPr="00667CAA" w:rsidRDefault="006456EA" w:rsidP="00CB3AD4">
            <w:pPr>
              <w:jc w:val="center"/>
              <w:rPr>
                <w:rFonts w:ascii="Calibri" w:eastAsia="Calibri" w:hAnsi="Calibri" w:cs="Calibri"/>
                <w:b/>
                <w:bCs/>
                <w:color w:val="000000" w:themeColor="text1"/>
                <w:sz w:val="18"/>
                <w:szCs w:val="18"/>
              </w:rPr>
            </w:pPr>
          </w:p>
        </w:tc>
        <w:tc>
          <w:tcPr>
            <w:tcW w:w="1417" w:type="dxa"/>
          </w:tcPr>
          <w:p w14:paraId="4B638354" w14:textId="58D729C8" w:rsidR="006456EA" w:rsidRPr="002B505A" w:rsidRDefault="006456EA" w:rsidP="00CB3AD4">
            <w:pPr>
              <w:jc w:val="center"/>
              <w:rPr>
                <w:rFonts w:ascii="Calibri" w:eastAsia="Calibri" w:hAnsi="Calibri" w:cs="Calibri"/>
                <w:b/>
                <w:bCs/>
                <w:color w:val="000000" w:themeColor="text1"/>
                <w:sz w:val="18"/>
                <w:szCs w:val="18"/>
              </w:rPr>
            </w:pPr>
            <w:r w:rsidRPr="002B505A">
              <w:rPr>
                <w:rFonts w:ascii="Calibri" w:eastAsia="Calibri" w:hAnsi="Calibri" w:cs="Calibri"/>
                <w:b/>
                <w:color w:val="000000" w:themeColor="text1"/>
                <w:sz w:val="18"/>
                <w:szCs w:val="18"/>
              </w:rPr>
              <w:t>Positivity</w:t>
            </w:r>
          </w:p>
        </w:tc>
        <w:tc>
          <w:tcPr>
            <w:tcW w:w="1276" w:type="dxa"/>
          </w:tcPr>
          <w:p w14:paraId="43B2124B" w14:textId="5563CC33" w:rsidR="006456EA" w:rsidRPr="002B505A" w:rsidRDefault="006456EA" w:rsidP="00CB3AD4">
            <w:pPr>
              <w:jc w:val="center"/>
              <w:rPr>
                <w:rFonts w:ascii="Calibri" w:eastAsia="Calibri" w:hAnsi="Calibri" w:cs="Calibri"/>
                <w:b/>
                <w:bCs/>
                <w:color w:val="000000" w:themeColor="text1"/>
                <w:sz w:val="18"/>
                <w:szCs w:val="18"/>
              </w:rPr>
            </w:pPr>
            <w:r w:rsidRPr="002B505A">
              <w:rPr>
                <w:rFonts w:ascii="Calibri" w:eastAsia="Calibri" w:hAnsi="Calibri" w:cs="Calibri"/>
                <w:b/>
                <w:bCs/>
                <w:color w:val="000000" w:themeColor="text1"/>
                <w:sz w:val="18"/>
                <w:szCs w:val="18"/>
              </w:rPr>
              <w:t>Lower</w:t>
            </w:r>
          </w:p>
        </w:tc>
        <w:tc>
          <w:tcPr>
            <w:tcW w:w="1276" w:type="dxa"/>
          </w:tcPr>
          <w:p w14:paraId="7F8BDC9A" w14:textId="6116A983" w:rsidR="006456EA" w:rsidRPr="00667CAA" w:rsidRDefault="006456EA" w:rsidP="00CB3AD4">
            <w:pPr>
              <w:jc w:val="center"/>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Upper</w:t>
            </w:r>
          </w:p>
        </w:tc>
      </w:tr>
      <w:tr w:rsidR="006456EA" w:rsidRPr="00667CAA" w14:paraId="32FB8D56" w14:textId="52F95A6B" w:rsidTr="00C5215A">
        <w:trPr>
          <w:jc w:val="center"/>
        </w:trPr>
        <w:tc>
          <w:tcPr>
            <w:tcW w:w="1418" w:type="dxa"/>
            <w:vMerge w:val="restart"/>
          </w:tcPr>
          <w:p w14:paraId="6E3CC0DD" w14:textId="77777777" w:rsidR="006456EA" w:rsidRPr="00667CAA" w:rsidRDefault="006456EA" w:rsidP="00CB3AD4">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Brescia</w:t>
            </w:r>
          </w:p>
        </w:tc>
        <w:tc>
          <w:tcPr>
            <w:tcW w:w="1418" w:type="dxa"/>
          </w:tcPr>
          <w:p w14:paraId="2BBFC0AB" w14:textId="581984DF" w:rsidR="006456EA" w:rsidRPr="00CB3AD4" w:rsidRDefault="006456EA" w:rsidP="00CB3AD4">
            <w:pPr>
              <w:jc w:val="center"/>
              <w:rPr>
                <w:rFonts w:ascii="Calibri" w:eastAsia="Calibri" w:hAnsi="Calibri" w:cs="Calibri"/>
                <w:color w:val="000000" w:themeColor="text1"/>
                <w:sz w:val="18"/>
                <w:szCs w:val="18"/>
              </w:rPr>
            </w:pPr>
            <w:r w:rsidRPr="00CB3AD4">
              <w:rPr>
                <w:rFonts w:ascii="Calibri" w:eastAsia="Calibri" w:hAnsi="Calibri" w:cs="Calibri"/>
                <w:color w:val="000000" w:themeColor="text1"/>
                <w:sz w:val="18"/>
                <w:szCs w:val="18"/>
              </w:rPr>
              <w:t>Jan - Apr</w:t>
            </w:r>
          </w:p>
        </w:tc>
        <w:tc>
          <w:tcPr>
            <w:tcW w:w="1417" w:type="dxa"/>
          </w:tcPr>
          <w:p w14:paraId="764F26A0" w14:textId="517C799C" w:rsidR="006456EA" w:rsidRPr="00667CAA" w:rsidRDefault="006456EA" w:rsidP="00CB3AD4">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3.58</w:t>
            </w:r>
          </w:p>
        </w:tc>
        <w:tc>
          <w:tcPr>
            <w:tcW w:w="1276" w:type="dxa"/>
          </w:tcPr>
          <w:p w14:paraId="5589C567" w14:textId="1CD1C8F0" w:rsidR="006456EA" w:rsidRPr="00667CAA" w:rsidRDefault="006456EA" w:rsidP="00CB3AD4">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2,20</w:t>
            </w:r>
          </w:p>
        </w:tc>
        <w:tc>
          <w:tcPr>
            <w:tcW w:w="1276" w:type="dxa"/>
          </w:tcPr>
          <w:p w14:paraId="430E9A8E" w14:textId="49C0FFE0" w:rsidR="006456EA" w:rsidRDefault="006456EA" w:rsidP="00CB3AD4">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4,96</w:t>
            </w:r>
          </w:p>
        </w:tc>
      </w:tr>
      <w:tr w:rsidR="006456EA" w:rsidRPr="00667CAA" w14:paraId="46FC796B" w14:textId="24E6C2F9" w:rsidTr="00C5215A">
        <w:trPr>
          <w:jc w:val="center"/>
        </w:trPr>
        <w:tc>
          <w:tcPr>
            <w:tcW w:w="1418" w:type="dxa"/>
            <w:vMerge/>
          </w:tcPr>
          <w:p w14:paraId="7769D7E2" w14:textId="77777777" w:rsidR="006456EA" w:rsidRPr="00667CAA" w:rsidRDefault="006456EA" w:rsidP="00CB3AD4">
            <w:pPr>
              <w:jc w:val="center"/>
              <w:rPr>
                <w:rFonts w:ascii="Calibri" w:eastAsia="Calibri" w:hAnsi="Calibri" w:cs="Calibri"/>
                <w:color w:val="000000" w:themeColor="text1"/>
                <w:sz w:val="18"/>
                <w:szCs w:val="18"/>
              </w:rPr>
            </w:pPr>
          </w:p>
        </w:tc>
        <w:tc>
          <w:tcPr>
            <w:tcW w:w="1418" w:type="dxa"/>
          </w:tcPr>
          <w:p w14:paraId="328BE96C" w14:textId="2765F4B1" w:rsidR="006456EA" w:rsidRPr="00CB3AD4" w:rsidRDefault="006456EA" w:rsidP="00CB3AD4">
            <w:pPr>
              <w:jc w:val="center"/>
              <w:rPr>
                <w:rFonts w:ascii="Calibri" w:eastAsia="Calibri" w:hAnsi="Calibri" w:cs="Calibri"/>
                <w:color w:val="000000" w:themeColor="text1"/>
                <w:sz w:val="18"/>
                <w:szCs w:val="18"/>
              </w:rPr>
            </w:pPr>
            <w:r w:rsidRPr="00CB3AD4">
              <w:rPr>
                <w:rFonts w:ascii="Calibri" w:eastAsia="Calibri" w:hAnsi="Calibri" w:cs="Calibri"/>
                <w:bCs/>
                <w:color w:val="000000" w:themeColor="text1"/>
                <w:sz w:val="18"/>
                <w:szCs w:val="18"/>
              </w:rPr>
              <w:t>May - Aug</w:t>
            </w:r>
          </w:p>
        </w:tc>
        <w:tc>
          <w:tcPr>
            <w:tcW w:w="1417" w:type="dxa"/>
          </w:tcPr>
          <w:p w14:paraId="3C869280" w14:textId="323C005F" w:rsidR="006456EA" w:rsidRPr="00667CAA" w:rsidRDefault="006456EA" w:rsidP="00CB3AD4">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1,40</w:t>
            </w:r>
          </w:p>
        </w:tc>
        <w:tc>
          <w:tcPr>
            <w:tcW w:w="1276" w:type="dxa"/>
          </w:tcPr>
          <w:p w14:paraId="11AF102B" w14:textId="15B6E7E5" w:rsidR="006456EA" w:rsidRPr="00667CAA" w:rsidRDefault="006456EA" w:rsidP="00CB3AD4">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2,50</w:t>
            </w:r>
          </w:p>
        </w:tc>
        <w:tc>
          <w:tcPr>
            <w:tcW w:w="1276" w:type="dxa"/>
          </w:tcPr>
          <w:p w14:paraId="43D29011" w14:textId="17E9F02C" w:rsidR="006456EA" w:rsidRPr="00667CAA" w:rsidRDefault="006456EA" w:rsidP="00CB3AD4">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0,29</w:t>
            </w:r>
          </w:p>
        </w:tc>
      </w:tr>
      <w:tr w:rsidR="006456EA" w:rsidRPr="00667CAA" w14:paraId="10A95B0C" w14:textId="39CD3A6A" w:rsidTr="00C5215A">
        <w:trPr>
          <w:jc w:val="center"/>
        </w:trPr>
        <w:tc>
          <w:tcPr>
            <w:tcW w:w="1418" w:type="dxa"/>
            <w:vMerge/>
          </w:tcPr>
          <w:p w14:paraId="4FFD9B62" w14:textId="77777777" w:rsidR="006456EA" w:rsidRPr="00667CAA" w:rsidRDefault="006456EA" w:rsidP="00CB3AD4">
            <w:pPr>
              <w:jc w:val="center"/>
              <w:rPr>
                <w:rFonts w:ascii="Calibri" w:eastAsia="Calibri" w:hAnsi="Calibri" w:cs="Calibri"/>
                <w:color w:val="000000" w:themeColor="text1"/>
                <w:sz w:val="18"/>
                <w:szCs w:val="18"/>
              </w:rPr>
            </w:pPr>
          </w:p>
        </w:tc>
        <w:tc>
          <w:tcPr>
            <w:tcW w:w="1418" w:type="dxa"/>
          </w:tcPr>
          <w:p w14:paraId="4F3EEF11" w14:textId="2F3BC06F" w:rsidR="006456EA" w:rsidRPr="00CB3AD4" w:rsidRDefault="006456EA" w:rsidP="00CB3AD4">
            <w:pPr>
              <w:jc w:val="center"/>
              <w:rPr>
                <w:rFonts w:ascii="Calibri" w:eastAsia="Calibri" w:hAnsi="Calibri" w:cs="Calibri"/>
                <w:color w:val="000000" w:themeColor="text1"/>
                <w:sz w:val="18"/>
                <w:szCs w:val="18"/>
              </w:rPr>
            </w:pPr>
            <w:r w:rsidRPr="00CB3AD4">
              <w:rPr>
                <w:rFonts w:ascii="Calibri" w:eastAsia="Calibri" w:hAnsi="Calibri" w:cs="Calibri"/>
                <w:bCs/>
                <w:color w:val="000000" w:themeColor="text1"/>
                <w:sz w:val="18"/>
                <w:szCs w:val="18"/>
              </w:rPr>
              <w:t>Sep - Dec</w:t>
            </w:r>
          </w:p>
        </w:tc>
        <w:tc>
          <w:tcPr>
            <w:tcW w:w="1417" w:type="dxa"/>
          </w:tcPr>
          <w:p w14:paraId="3C6651AB" w14:textId="73A19DE6" w:rsidR="006456EA" w:rsidRPr="00667CAA" w:rsidRDefault="006456EA" w:rsidP="00CB3AD4">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3,31</w:t>
            </w:r>
          </w:p>
        </w:tc>
        <w:tc>
          <w:tcPr>
            <w:tcW w:w="1276" w:type="dxa"/>
          </w:tcPr>
          <w:p w14:paraId="3C57D594" w14:textId="00C04E4C" w:rsidR="006456EA" w:rsidRPr="00667CAA" w:rsidRDefault="006456EA" w:rsidP="00CB3AD4">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4,03</w:t>
            </w:r>
          </w:p>
        </w:tc>
        <w:tc>
          <w:tcPr>
            <w:tcW w:w="1276" w:type="dxa"/>
          </w:tcPr>
          <w:p w14:paraId="1146BEFD" w14:textId="2F062410" w:rsidR="006456EA" w:rsidRPr="00667CAA" w:rsidRDefault="006456EA" w:rsidP="00CB3AD4">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2,58</w:t>
            </w:r>
          </w:p>
        </w:tc>
      </w:tr>
      <w:tr w:rsidR="006456EA" w:rsidRPr="00667CAA" w14:paraId="47C3D372" w14:textId="190391C6" w:rsidTr="00C5215A">
        <w:trPr>
          <w:jc w:val="center"/>
        </w:trPr>
        <w:tc>
          <w:tcPr>
            <w:tcW w:w="1418" w:type="dxa"/>
            <w:vMerge w:val="restart"/>
          </w:tcPr>
          <w:p w14:paraId="5A07A34F" w14:textId="77777777" w:rsidR="006456EA" w:rsidRPr="00667CAA" w:rsidRDefault="006456EA" w:rsidP="00CB3AD4">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Cremona</w:t>
            </w:r>
          </w:p>
        </w:tc>
        <w:tc>
          <w:tcPr>
            <w:tcW w:w="1418" w:type="dxa"/>
          </w:tcPr>
          <w:p w14:paraId="7210F1BA" w14:textId="42F7B08E" w:rsidR="006456EA" w:rsidRDefault="006456EA" w:rsidP="00CB3AD4">
            <w:pPr>
              <w:jc w:val="center"/>
              <w:rPr>
                <w:rFonts w:ascii="Calibri" w:eastAsia="Calibri" w:hAnsi="Calibri" w:cs="Calibri"/>
                <w:color w:val="000000" w:themeColor="text1"/>
                <w:sz w:val="18"/>
                <w:szCs w:val="18"/>
              </w:rPr>
            </w:pPr>
            <w:r w:rsidRPr="00CB3AD4">
              <w:rPr>
                <w:rFonts w:ascii="Calibri" w:eastAsia="Calibri" w:hAnsi="Calibri" w:cs="Calibri"/>
                <w:color w:val="000000" w:themeColor="text1"/>
                <w:sz w:val="18"/>
                <w:szCs w:val="18"/>
              </w:rPr>
              <w:t>Jan - Apr</w:t>
            </w:r>
          </w:p>
        </w:tc>
        <w:tc>
          <w:tcPr>
            <w:tcW w:w="1417" w:type="dxa"/>
          </w:tcPr>
          <w:p w14:paraId="0F165938" w14:textId="109C0022" w:rsidR="006456EA" w:rsidRPr="00667CAA" w:rsidRDefault="006456EA" w:rsidP="00CB3AD4">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40,54</w:t>
            </w:r>
          </w:p>
        </w:tc>
        <w:tc>
          <w:tcPr>
            <w:tcW w:w="1276" w:type="dxa"/>
          </w:tcPr>
          <w:p w14:paraId="67697B81" w14:textId="1EDBA58D" w:rsidR="006456EA" w:rsidRPr="00667CAA" w:rsidRDefault="006456EA" w:rsidP="00CB3AD4">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48,45</w:t>
            </w:r>
          </w:p>
        </w:tc>
        <w:tc>
          <w:tcPr>
            <w:tcW w:w="1276" w:type="dxa"/>
          </w:tcPr>
          <w:p w14:paraId="38FC1DB7" w14:textId="471192FD" w:rsidR="006456EA" w:rsidRPr="00667CAA" w:rsidRDefault="006456EA" w:rsidP="00CB3AD4">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32,63</w:t>
            </w:r>
          </w:p>
        </w:tc>
      </w:tr>
      <w:tr w:rsidR="006456EA" w:rsidRPr="00667CAA" w14:paraId="172C682D" w14:textId="705F1878" w:rsidTr="00C5215A">
        <w:trPr>
          <w:jc w:val="center"/>
        </w:trPr>
        <w:tc>
          <w:tcPr>
            <w:tcW w:w="1418" w:type="dxa"/>
            <w:vMerge/>
          </w:tcPr>
          <w:p w14:paraId="3E938877" w14:textId="77777777" w:rsidR="006456EA" w:rsidRPr="00667CAA" w:rsidRDefault="006456EA" w:rsidP="00CB3AD4">
            <w:pPr>
              <w:jc w:val="center"/>
              <w:rPr>
                <w:rFonts w:ascii="Calibri" w:eastAsia="Calibri" w:hAnsi="Calibri" w:cs="Calibri"/>
                <w:color w:val="000000" w:themeColor="text1"/>
                <w:sz w:val="18"/>
                <w:szCs w:val="18"/>
              </w:rPr>
            </w:pPr>
          </w:p>
        </w:tc>
        <w:tc>
          <w:tcPr>
            <w:tcW w:w="1418" w:type="dxa"/>
          </w:tcPr>
          <w:p w14:paraId="3CE72515" w14:textId="333D0FED" w:rsidR="006456EA" w:rsidRPr="00667CAA" w:rsidRDefault="006456EA" w:rsidP="00CB3AD4">
            <w:pPr>
              <w:jc w:val="center"/>
              <w:rPr>
                <w:rFonts w:ascii="Calibri" w:eastAsia="Calibri" w:hAnsi="Calibri" w:cs="Calibri"/>
                <w:color w:val="000000" w:themeColor="text1"/>
                <w:sz w:val="18"/>
                <w:szCs w:val="18"/>
              </w:rPr>
            </w:pPr>
            <w:r w:rsidRPr="00CB3AD4">
              <w:rPr>
                <w:rFonts w:ascii="Calibri" w:eastAsia="Calibri" w:hAnsi="Calibri" w:cs="Calibri"/>
                <w:bCs/>
                <w:color w:val="000000" w:themeColor="text1"/>
                <w:sz w:val="18"/>
                <w:szCs w:val="18"/>
              </w:rPr>
              <w:t>May - Aug</w:t>
            </w:r>
          </w:p>
        </w:tc>
        <w:tc>
          <w:tcPr>
            <w:tcW w:w="1417" w:type="dxa"/>
          </w:tcPr>
          <w:p w14:paraId="0A866708" w14:textId="00F2E5AF" w:rsidR="006456EA" w:rsidRPr="00667CAA" w:rsidRDefault="006456EA" w:rsidP="00CB3AD4">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33,90</w:t>
            </w:r>
          </w:p>
        </w:tc>
        <w:tc>
          <w:tcPr>
            <w:tcW w:w="1276" w:type="dxa"/>
          </w:tcPr>
          <w:p w14:paraId="612B4D8F" w14:textId="6C0C401F" w:rsidR="006456EA" w:rsidRPr="00667CAA" w:rsidRDefault="006456EA" w:rsidP="00CB3AD4">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39,34</w:t>
            </w:r>
          </w:p>
        </w:tc>
        <w:tc>
          <w:tcPr>
            <w:tcW w:w="1276" w:type="dxa"/>
          </w:tcPr>
          <w:p w14:paraId="0B3A9DEC" w14:textId="67AC72DC" w:rsidR="006456EA" w:rsidRPr="00667CAA" w:rsidRDefault="006456EA" w:rsidP="00CB3AD4">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27,86</w:t>
            </w:r>
          </w:p>
        </w:tc>
      </w:tr>
      <w:tr w:rsidR="006456EA" w:rsidRPr="00667CAA" w14:paraId="0273DE50" w14:textId="57290D44" w:rsidTr="00C5215A">
        <w:trPr>
          <w:jc w:val="center"/>
        </w:trPr>
        <w:tc>
          <w:tcPr>
            <w:tcW w:w="1418" w:type="dxa"/>
            <w:vMerge/>
          </w:tcPr>
          <w:p w14:paraId="7710526F" w14:textId="77777777" w:rsidR="006456EA" w:rsidRPr="00667CAA" w:rsidRDefault="006456EA" w:rsidP="00CB3AD4">
            <w:pPr>
              <w:jc w:val="center"/>
              <w:rPr>
                <w:rFonts w:ascii="Calibri" w:eastAsia="Calibri" w:hAnsi="Calibri" w:cs="Calibri"/>
                <w:color w:val="000000" w:themeColor="text1"/>
                <w:sz w:val="18"/>
                <w:szCs w:val="18"/>
              </w:rPr>
            </w:pPr>
          </w:p>
        </w:tc>
        <w:tc>
          <w:tcPr>
            <w:tcW w:w="1418" w:type="dxa"/>
          </w:tcPr>
          <w:p w14:paraId="4837536D" w14:textId="4898D6DB" w:rsidR="006456EA" w:rsidRPr="00667CAA" w:rsidRDefault="006456EA" w:rsidP="00CB3AD4">
            <w:pPr>
              <w:jc w:val="center"/>
              <w:rPr>
                <w:rFonts w:ascii="Calibri" w:eastAsia="Calibri" w:hAnsi="Calibri" w:cs="Calibri"/>
                <w:color w:val="000000" w:themeColor="text1"/>
                <w:sz w:val="18"/>
                <w:szCs w:val="18"/>
              </w:rPr>
            </w:pPr>
            <w:r w:rsidRPr="00CB3AD4">
              <w:rPr>
                <w:rFonts w:ascii="Calibri" w:eastAsia="Calibri" w:hAnsi="Calibri" w:cs="Calibri"/>
                <w:bCs/>
                <w:color w:val="000000" w:themeColor="text1"/>
                <w:sz w:val="18"/>
                <w:szCs w:val="18"/>
              </w:rPr>
              <w:t>Sep - Dec</w:t>
            </w:r>
          </w:p>
        </w:tc>
        <w:tc>
          <w:tcPr>
            <w:tcW w:w="1417" w:type="dxa"/>
          </w:tcPr>
          <w:p w14:paraId="0D88540B" w14:textId="72B8AB34" w:rsidR="006456EA" w:rsidRPr="00667CAA" w:rsidRDefault="006456EA" w:rsidP="00CB3AD4">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37,76</w:t>
            </w:r>
          </w:p>
        </w:tc>
        <w:tc>
          <w:tcPr>
            <w:tcW w:w="1276" w:type="dxa"/>
          </w:tcPr>
          <w:p w14:paraId="420CDC7F" w14:textId="6443E6A3" w:rsidR="006456EA" w:rsidRPr="00667CAA" w:rsidRDefault="006456EA" w:rsidP="00CB3AD4">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43,88</w:t>
            </w:r>
          </w:p>
        </w:tc>
        <w:tc>
          <w:tcPr>
            <w:tcW w:w="1276" w:type="dxa"/>
          </w:tcPr>
          <w:p w14:paraId="5CEED4B3" w14:textId="19C0673D" w:rsidR="006456EA" w:rsidRPr="00667CAA" w:rsidRDefault="006456EA" w:rsidP="00CB3AD4">
            <w:pPr>
              <w:jc w:val="center"/>
              <w:rPr>
                <w:rFonts w:ascii="Calibri" w:eastAsia="Calibri" w:hAnsi="Calibri" w:cs="Calibri"/>
                <w:color w:val="000000" w:themeColor="text1"/>
                <w:sz w:val="18"/>
                <w:szCs w:val="18"/>
              </w:rPr>
            </w:pPr>
            <w:r>
              <w:rPr>
                <w:rFonts w:ascii="Calibri" w:eastAsia="Calibri" w:hAnsi="Calibri" w:cs="Calibri"/>
                <w:color w:val="000000" w:themeColor="text1"/>
                <w:sz w:val="18"/>
                <w:szCs w:val="18"/>
              </w:rPr>
              <w:t>31,64</w:t>
            </w:r>
          </w:p>
        </w:tc>
      </w:tr>
    </w:tbl>
    <w:p w14:paraId="292602D6" w14:textId="5E53DEA8" w:rsidR="73C8C90C" w:rsidRDefault="73C8C90C" w:rsidP="73C8C90C">
      <w:pPr>
        <w:shd w:val="clear" w:color="auto" w:fill="FFFFFF" w:themeFill="background1"/>
        <w:spacing w:after="0" w:line="360" w:lineRule="auto"/>
        <w:jc w:val="both"/>
        <w:rPr>
          <w:rFonts w:ascii="Arial" w:eastAsia="Times New Roman" w:hAnsi="Arial" w:cs="Arial"/>
          <w:sz w:val="20"/>
          <w:szCs w:val="20"/>
          <w:lang w:eastAsia="it-IT"/>
        </w:rPr>
      </w:pPr>
    </w:p>
    <w:p w14:paraId="4D427713" w14:textId="794F413B" w:rsidR="006456EA" w:rsidRPr="00773DB9" w:rsidRDefault="006456EA" w:rsidP="006456EA">
      <w:pPr>
        <w:shd w:val="clear" w:color="auto" w:fill="FFFFFF" w:themeFill="background1"/>
        <w:spacing w:after="0" w:line="360" w:lineRule="auto"/>
        <w:jc w:val="both"/>
        <w:rPr>
          <w:rFonts w:ascii="Arial" w:eastAsia="Times New Roman" w:hAnsi="Arial" w:cs="Arial"/>
          <w:sz w:val="18"/>
          <w:szCs w:val="18"/>
          <w:lang w:eastAsia="it-IT"/>
        </w:rPr>
      </w:pPr>
      <w:r w:rsidRPr="6B325E58">
        <w:rPr>
          <w:rFonts w:ascii="Arial" w:eastAsia="Times New Roman" w:hAnsi="Arial" w:cs="Arial"/>
          <w:sz w:val="18"/>
          <w:szCs w:val="18"/>
          <w:lang w:eastAsia="it-IT"/>
        </w:rPr>
        <w:t xml:space="preserve">Table </w:t>
      </w:r>
      <w:r>
        <w:rPr>
          <w:rFonts w:ascii="Arial" w:eastAsia="Times New Roman" w:hAnsi="Arial" w:cs="Arial"/>
          <w:sz w:val="18"/>
          <w:szCs w:val="18"/>
          <w:lang w:eastAsia="it-IT"/>
        </w:rPr>
        <w:t>3</w:t>
      </w:r>
      <w:r w:rsidRPr="6B325E58">
        <w:rPr>
          <w:rFonts w:ascii="Arial" w:eastAsia="Times New Roman" w:hAnsi="Arial" w:cs="Arial"/>
          <w:sz w:val="18"/>
          <w:szCs w:val="18"/>
          <w:lang w:eastAsia="it-IT"/>
        </w:rPr>
        <w:t xml:space="preserve">. Seroprevalence (percent) of antibodies against Brucella </w:t>
      </w:r>
      <w:r w:rsidRPr="6B325E58">
        <w:rPr>
          <w:rFonts w:ascii="Arial" w:eastAsia="Times New Roman" w:hAnsi="Arial" w:cs="Arial"/>
          <w:i/>
          <w:iCs/>
          <w:sz w:val="18"/>
          <w:szCs w:val="18"/>
          <w:lang w:eastAsia="it-IT"/>
        </w:rPr>
        <w:t>abortus</w:t>
      </w:r>
      <w:r w:rsidRPr="6B325E58">
        <w:rPr>
          <w:rFonts w:ascii="Arial" w:eastAsia="Times New Roman" w:hAnsi="Arial" w:cs="Arial"/>
          <w:sz w:val="18"/>
          <w:szCs w:val="18"/>
          <w:lang w:eastAsia="it-IT"/>
        </w:rPr>
        <w:t xml:space="preserve">, </w:t>
      </w:r>
      <w:proofErr w:type="spellStart"/>
      <w:r w:rsidRPr="6B325E58">
        <w:rPr>
          <w:rFonts w:ascii="Arial" w:eastAsia="Times New Roman" w:hAnsi="Arial" w:cs="Arial"/>
          <w:i/>
          <w:iCs/>
          <w:sz w:val="18"/>
          <w:szCs w:val="18"/>
          <w:lang w:eastAsia="it-IT"/>
        </w:rPr>
        <w:t>melitensis</w:t>
      </w:r>
      <w:proofErr w:type="spellEnd"/>
      <w:r w:rsidRPr="6B325E58">
        <w:rPr>
          <w:rFonts w:ascii="Arial" w:eastAsia="Times New Roman" w:hAnsi="Arial" w:cs="Arial"/>
          <w:sz w:val="18"/>
          <w:szCs w:val="18"/>
          <w:lang w:eastAsia="it-IT"/>
        </w:rPr>
        <w:t xml:space="preserve"> and </w:t>
      </w:r>
      <w:proofErr w:type="spellStart"/>
      <w:r w:rsidRPr="6B325E58">
        <w:rPr>
          <w:rFonts w:ascii="Arial" w:eastAsia="Times New Roman" w:hAnsi="Arial" w:cs="Arial"/>
          <w:i/>
          <w:iCs/>
          <w:sz w:val="18"/>
          <w:szCs w:val="18"/>
          <w:lang w:eastAsia="it-IT"/>
        </w:rPr>
        <w:t>suis</w:t>
      </w:r>
      <w:proofErr w:type="spellEnd"/>
      <w:r w:rsidRPr="6B325E58">
        <w:rPr>
          <w:rFonts w:ascii="Arial" w:eastAsia="Times New Roman" w:hAnsi="Arial" w:cs="Arial"/>
          <w:i/>
          <w:iCs/>
          <w:sz w:val="18"/>
          <w:szCs w:val="18"/>
          <w:lang w:eastAsia="it-IT"/>
        </w:rPr>
        <w:t xml:space="preserve"> as </w:t>
      </w:r>
      <w:r w:rsidRPr="6B325E58">
        <w:rPr>
          <w:rFonts w:ascii="Arial" w:eastAsia="Times New Roman" w:hAnsi="Arial" w:cs="Arial"/>
          <w:sz w:val="18"/>
          <w:szCs w:val="18"/>
          <w:lang w:eastAsia="it-IT"/>
        </w:rPr>
        <w:t xml:space="preserve">detected by ELISA in wild boars from Brescia (BS) and Cremona (CR) per </w:t>
      </w:r>
      <w:r>
        <w:rPr>
          <w:rFonts w:ascii="Arial" w:eastAsia="Times New Roman" w:hAnsi="Arial" w:cs="Arial"/>
          <w:sz w:val="18"/>
          <w:szCs w:val="18"/>
          <w:lang w:eastAsia="it-IT"/>
        </w:rPr>
        <w:t>season</w:t>
      </w:r>
      <w:r w:rsidRPr="6B325E58">
        <w:rPr>
          <w:rFonts w:ascii="Arial" w:eastAsia="Times New Roman" w:hAnsi="Arial" w:cs="Arial"/>
          <w:sz w:val="18"/>
          <w:szCs w:val="18"/>
          <w:lang w:eastAsia="it-IT"/>
        </w:rPr>
        <w:t>.</w:t>
      </w:r>
    </w:p>
    <w:p w14:paraId="27B131A9" w14:textId="12FA9154" w:rsidR="73C8C90C" w:rsidRDefault="73C8C90C" w:rsidP="73C8C90C">
      <w:pPr>
        <w:shd w:val="clear" w:color="auto" w:fill="FFFFFF" w:themeFill="background1"/>
        <w:spacing w:after="0" w:line="360" w:lineRule="auto"/>
        <w:jc w:val="both"/>
        <w:rPr>
          <w:rFonts w:ascii="Arial" w:eastAsia="Times New Roman" w:hAnsi="Arial" w:cs="Arial"/>
          <w:sz w:val="20"/>
          <w:szCs w:val="20"/>
          <w:lang w:eastAsia="it-IT"/>
        </w:rPr>
      </w:pPr>
    </w:p>
    <w:p w14:paraId="31A5F2CC" w14:textId="46604730" w:rsidR="0078773C" w:rsidRDefault="0078773C" w:rsidP="73C8C90C">
      <w:pPr>
        <w:shd w:val="clear" w:color="auto" w:fill="FFFFFF" w:themeFill="background1"/>
        <w:spacing w:after="0" w:line="360" w:lineRule="auto"/>
        <w:jc w:val="both"/>
        <w:rPr>
          <w:rFonts w:ascii="Arial" w:eastAsia="Times New Roman" w:hAnsi="Arial" w:cs="Arial"/>
          <w:sz w:val="20"/>
          <w:szCs w:val="20"/>
          <w:lang w:eastAsia="it-IT"/>
        </w:rPr>
      </w:pPr>
    </w:p>
    <w:p w14:paraId="7697D66C" w14:textId="6087B26F" w:rsidR="0078773C" w:rsidRDefault="0078773C" w:rsidP="73C8C90C">
      <w:pPr>
        <w:shd w:val="clear" w:color="auto" w:fill="FFFFFF" w:themeFill="background1"/>
        <w:spacing w:after="0" w:line="360" w:lineRule="auto"/>
        <w:jc w:val="both"/>
        <w:rPr>
          <w:rFonts w:ascii="Arial" w:eastAsia="Times New Roman" w:hAnsi="Arial" w:cs="Arial"/>
          <w:sz w:val="20"/>
          <w:szCs w:val="20"/>
          <w:lang w:eastAsia="it-IT"/>
        </w:rPr>
      </w:pPr>
    </w:p>
    <w:p w14:paraId="50D5457C" w14:textId="20D774E0" w:rsidR="00A5147B" w:rsidRDefault="00A5147B" w:rsidP="73C8C90C">
      <w:pPr>
        <w:shd w:val="clear" w:color="auto" w:fill="FFFFFF" w:themeFill="background1"/>
        <w:spacing w:after="0" w:line="360" w:lineRule="auto"/>
        <w:jc w:val="both"/>
        <w:rPr>
          <w:rFonts w:ascii="Arial" w:eastAsia="Times New Roman" w:hAnsi="Arial" w:cs="Arial"/>
          <w:sz w:val="20"/>
          <w:szCs w:val="20"/>
          <w:lang w:eastAsia="it-IT"/>
        </w:rPr>
      </w:pPr>
    </w:p>
    <w:p w14:paraId="04AB6C27" w14:textId="3F60BF2D" w:rsidR="00A5147B" w:rsidRDefault="00A5147B" w:rsidP="73C8C90C">
      <w:pPr>
        <w:shd w:val="clear" w:color="auto" w:fill="FFFFFF" w:themeFill="background1"/>
        <w:spacing w:after="0" w:line="360" w:lineRule="auto"/>
        <w:jc w:val="both"/>
        <w:rPr>
          <w:rFonts w:ascii="Arial" w:eastAsia="Times New Roman" w:hAnsi="Arial" w:cs="Arial"/>
          <w:sz w:val="20"/>
          <w:szCs w:val="20"/>
          <w:lang w:eastAsia="it-IT"/>
        </w:rPr>
      </w:pPr>
    </w:p>
    <w:p w14:paraId="7D930539" w14:textId="0C3C60C8" w:rsidR="00A5147B" w:rsidRDefault="00A5147B" w:rsidP="73C8C90C">
      <w:pPr>
        <w:shd w:val="clear" w:color="auto" w:fill="FFFFFF" w:themeFill="background1"/>
        <w:spacing w:after="0" w:line="360" w:lineRule="auto"/>
        <w:jc w:val="both"/>
        <w:rPr>
          <w:rFonts w:ascii="Arial" w:eastAsia="Times New Roman" w:hAnsi="Arial" w:cs="Arial"/>
          <w:sz w:val="20"/>
          <w:szCs w:val="20"/>
          <w:lang w:eastAsia="it-IT"/>
        </w:rPr>
      </w:pPr>
    </w:p>
    <w:p w14:paraId="0359A2EA" w14:textId="20CB9EB6" w:rsidR="00A5147B" w:rsidRDefault="00A5147B" w:rsidP="73C8C90C">
      <w:pPr>
        <w:shd w:val="clear" w:color="auto" w:fill="FFFFFF" w:themeFill="background1"/>
        <w:spacing w:after="0" w:line="360" w:lineRule="auto"/>
        <w:jc w:val="both"/>
        <w:rPr>
          <w:rFonts w:ascii="Arial" w:eastAsia="Times New Roman" w:hAnsi="Arial" w:cs="Arial"/>
          <w:sz w:val="20"/>
          <w:szCs w:val="20"/>
          <w:lang w:eastAsia="it-IT"/>
        </w:rPr>
      </w:pPr>
    </w:p>
    <w:p w14:paraId="3E946C55" w14:textId="5F0CC5E7" w:rsidR="00A5147B" w:rsidRDefault="00A5147B" w:rsidP="73C8C90C">
      <w:pPr>
        <w:shd w:val="clear" w:color="auto" w:fill="FFFFFF" w:themeFill="background1"/>
        <w:spacing w:after="0" w:line="360" w:lineRule="auto"/>
        <w:jc w:val="both"/>
        <w:rPr>
          <w:rFonts w:ascii="Arial" w:eastAsia="Times New Roman" w:hAnsi="Arial" w:cs="Arial"/>
          <w:sz w:val="20"/>
          <w:szCs w:val="20"/>
          <w:lang w:eastAsia="it-IT"/>
        </w:rPr>
      </w:pPr>
    </w:p>
    <w:p w14:paraId="5BBB7858" w14:textId="77777777" w:rsidR="00A5147B" w:rsidRDefault="00A5147B" w:rsidP="73C8C90C">
      <w:pPr>
        <w:shd w:val="clear" w:color="auto" w:fill="FFFFFF" w:themeFill="background1"/>
        <w:spacing w:after="0" w:line="360" w:lineRule="auto"/>
        <w:jc w:val="both"/>
        <w:rPr>
          <w:rFonts w:ascii="Arial" w:eastAsia="Times New Roman" w:hAnsi="Arial" w:cs="Arial"/>
          <w:sz w:val="20"/>
          <w:szCs w:val="20"/>
          <w:lang w:eastAsia="it-IT"/>
        </w:rPr>
      </w:pPr>
    </w:p>
    <w:p w14:paraId="4C8EBD83" w14:textId="77777777" w:rsidR="00770C76" w:rsidRDefault="00A5147B" w:rsidP="00770C76">
      <w:pPr>
        <w:shd w:val="clear" w:color="auto" w:fill="FFFFFF" w:themeFill="background1"/>
        <w:spacing w:after="0" w:line="360" w:lineRule="auto"/>
        <w:rPr>
          <w:rStyle w:val="scxw14511060"/>
          <w:rFonts w:ascii="Arial" w:hAnsi="Arial" w:cs="Arial"/>
          <w:color w:val="000000"/>
          <w:sz w:val="18"/>
          <w:szCs w:val="18"/>
          <w:shd w:val="clear" w:color="auto" w:fill="FFFFFF"/>
        </w:rPr>
      </w:pPr>
      <w:r>
        <w:rPr>
          <w:rFonts w:ascii="Arial" w:hAnsi="Arial" w:cs="Arial"/>
          <w:noProof/>
          <w:sz w:val="20"/>
          <w:szCs w:val="20"/>
        </w:rPr>
        <w:lastRenderedPageBreak/>
        <w:drawing>
          <wp:inline distT="0" distB="0" distL="0" distR="0" wp14:anchorId="14F74C7D" wp14:editId="1C4B9BB6">
            <wp:extent cx="4899660" cy="3467100"/>
            <wp:effectExtent l="0" t="0" r="0" b="0"/>
            <wp:docPr id="1" name="Immagine 1" descr="C:\Users\francesca.parolini\AppData\Local\Microsoft\Windows\INetCache\Content.MSO\661940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esca.parolini\AppData\Local\Microsoft\Windows\INetCache\Content.MSO\661940A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9660" cy="3467100"/>
                    </a:xfrm>
                    <a:prstGeom prst="rect">
                      <a:avLst/>
                    </a:prstGeom>
                    <a:noFill/>
                    <a:ln>
                      <a:noFill/>
                    </a:ln>
                  </pic:spPr>
                </pic:pic>
              </a:graphicData>
            </a:graphic>
          </wp:inline>
        </w:drawing>
      </w:r>
      <w:r>
        <w:rPr>
          <w:rFonts w:ascii="Calibri" w:hAnsi="Calibri" w:cs="Calibri"/>
          <w:color w:val="000000"/>
          <w:shd w:val="clear" w:color="auto" w:fill="FFFFFF"/>
        </w:rPr>
        <w:br/>
      </w:r>
      <w:r w:rsidR="00770C76">
        <w:rPr>
          <w:rStyle w:val="normaltextrun"/>
          <w:rFonts w:ascii="Arial" w:hAnsi="Arial" w:cs="Arial"/>
          <w:color w:val="000000"/>
          <w:sz w:val="18"/>
          <w:szCs w:val="18"/>
          <w:shd w:val="clear" w:color="auto" w:fill="FFFFFF"/>
        </w:rPr>
        <w:t xml:space="preserve">Figure 1. Map of the </w:t>
      </w:r>
      <w:proofErr w:type="spellStart"/>
      <w:r w:rsidR="00770C76">
        <w:rPr>
          <w:rStyle w:val="normaltextrun"/>
          <w:rFonts w:ascii="Arial" w:hAnsi="Arial" w:cs="Arial"/>
          <w:color w:val="000000"/>
          <w:sz w:val="18"/>
          <w:szCs w:val="18"/>
          <w:shd w:val="clear" w:color="auto" w:fill="FFFFFF"/>
        </w:rPr>
        <w:t>Lombardia</w:t>
      </w:r>
      <w:proofErr w:type="spellEnd"/>
      <w:r w:rsidR="00770C76">
        <w:rPr>
          <w:rStyle w:val="normaltextrun"/>
          <w:rFonts w:ascii="Arial" w:hAnsi="Arial" w:cs="Arial"/>
          <w:color w:val="000000"/>
          <w:sz w:val="18"/>
          <w:szCs w:val="18"/>
          <w:shd w:val="clear" w:color="auto" w:fill="FFFFFF"/>
        </w:rPr>
        <w:t xml:space="preserve"> region (Italy) showing the seroprevalence of </w:t>
      </w:r>
      <w:r w:rsidR="00770C76">
        <w:rPr>
          <w:rStyle w:val="normaltextrun"/>
          <w:rFonts w:ascii="Arial" w:hAnsi="Arial" w:cs="Arial"/>
          <w:i/>
          <w:iCs/>
          <w:color w:val="000000"/>
          <w:sz w:val="18"/>
          <w:szCs w:val="18"/>
          <w:shd w:val="clear" w:color="auto" w:fill="FFFFFF"/>
        </w:rPr>
        <w:t>Brucella abortus</w:t>
      </w:r>
      <w:r w:rsidR="00770C76">
        <w:rPr>
          <w:rStyle w:val="normaltextrun"/>
          <w:rFonts w:ascii="Arial" w:hAnsi="Arial" w:cs="Arial"/>
          <w:color w:val="000000"/>
          <w:sz w:val="18"/>
          <w:szCs w:val="18"/>
          <w:shd w:val="clear" w:color="auto" w:fill="FFFFFF"/>
        </w:rPr>
        <w:t xml:space="preserve">, </w:t>
      </w:r>
      <w:proofErr w:type="spellStart"/>
      <w:r w:rsidR="00770C76">
        <w:rPr>
          <w:rStyle w:val="normaltextrun"/>
          <w:rFonts w:ascii="Arial" w:hAnsi="Arial" w:cs="Arial"/>
          <w:i/>
          <w:iCs/>
          <w:color w:val="000000"/>
          <w:sz w:val="18"/>
          <w:szCs w:val="18"/>
          <w:shd w:val="clear" w:color="auto" w:fill="FFFFFF"/>
        </w:rPr>
        <w:t>melitensis</w:t>
      </w:r>
      <w:proofErr w:type="spellEnd"/>
      <w:r w:rsidR="00770C76">
        <w:rPr>
          <w:rStyle w:val="normaltextrun"/>
          <w:rFonts w:ascii="Arial" w:hAnsi="Arial" w:cs="Arial"/>
          <w:color w:val="000000"/>
          <w:sz w:val="18"/>
          <w:szCs w:val="18"/>
          <w:shd w:val="clear" w:color="auto" w:fill="FFFFFF"/>
        </w:rPr>
        <w:t xml:space="preserve"> and </w:t>
      </w:r>
      <w:proofErr w:type="spellStart"/>
      <w:r w:rsidR="00770C76">
        <w:rPr>
          <w:rStyle w:val="normaltextrun"/>
          <w:rFonts w:ascii="Arial" w:hAnsi="Arial" w:cs="Arial"/>
          <w:i/>
          <w:iCs/>
          <w:color w:val="000000"/>
          <w:sz w:val="18"/>
          <w:szCs w:val="18"/>
          <w:shd w:val="clear" w:color="auto" w:fill="FFFFFF"/>
        </w:rPr>
        <w:t>suis</w:t>
      </w:r>
      <w:proofErr w:type="spellEnd"/>
      <w:r w:rsidR="00770C76">
        <w:rPr>
          <w:rStyle w:val="normaltextrun"/>
          <w:rFonts w:ascii="Arial" w:hAnsi="Arial" w:cs="Arial"/>
          <w:color w:val="000000"/>
          <w:sz w:val="18"/>
          <w:szCs w:val="18"/>
          <w:shd w:val="clear" w:color="auto" w:fill="FFFFFF"/>
        </w:rPr>
        <w:t xml:space="preserve"> for the period 2017-2020. </w:t>
      </w:r>
      <w:r w:rsidR="00770C76">
        <w:rPr>
          <w:rStyle w:val="scxw14511060"/>
          <w:rFonts w:ascii="Arial" w:hAnsi="Arial" w:cs="Arial"/>
          <w:color w:val="000000"/>
          <w:sz w:val="18"/>
          <w:szCs w:val="18"/>
          <w:shd w:val="clear" w:color="auto" w:fill="FFFFFF"/>
        </w:rPr>
        <w:t> </w:t>
      </w:r>
    </w:p>
    <w:p w14:paraId="2AC40967" w14:textId="3AF7B95B" w:rsidR="0078773C" w:rsidRDefault="00770C76" w:rsidP="00770C76">
      <w:pPr>
        <w:shd w:val="clear" w:color="auto" w:fill="FFFFFF" w:themeFill="background1"/>
        <w:spacing w:after="0" w:line="360" w:lineRule="auto"/>
        <w:rPr>
          <w:rFonts w:ascii="Arial" w:eastAsia="Times New Roman" w:hAnsi="Arial" w:cs="Arial"/>
          <w:sz w:val="20"/>
          <w:szCs w:val="20"/>
          <w:lang w:eastAsia="it-IT"/>
        </w:rPr>
      </w:pPr>
      <w:r>
        <w:rPr>
          <w:rFonts w:ascii="Arial" w:hAnsi="Arial" w:cs="Arial"/>
          <w:color w:val="000000"/>
          <w:sz w:val="18"/>
          <w:szCs w:val="18"/>
          <w:shd w:val="clear" w:color="auto" w:fill="FFFFFF"/>
        </w:rPr>
        <w:br/>
      </w:r>
    </w:p>
    <w:p w14:paraId="0D1FDE7C" w14:textId="510153C6" w:rsidR="00770C76" w:rsidRDefault="00770C76" w:rsidP="73C8C90C">
      <w:pPr>
        <w:shd w:val="clear" w:color="auto" w:fill="FFFFFF" w:themeFill="background1"/>
        <w:spacing w:after="0" w:line="360" w:lineRule="auto"/>
        <w:jc w:val="both"/>
        <w:rPr>
          <w:rFonts w:ascii="Arial" w:eastAsia="Times New Roman" w:hAnsi="Arial" w:cs="Arial"/>
          <w:sz w:val="20"/>
          <w:szCs w:val="20"/>
          <w:lang w:eastAsia="it-IT"/>
        </w:rPr>
      </w:pPr>
      <w:r>
        <w:rPr>
          <w:rFonts w:ascii="Arial" w:hAnsi="Arial" w:cs="Arial"/>
          <w:noProof/>
          <w:sz w:val="20"/>
          <w:szCs w:val="20"/>
        </w:rPr>
        <w:drawing>
          <wp:inline distT="0" distB="0" distL="0" distR="0" wp14:anchorId="43C02F2C" wp14:editId="4B28955F">
            <wp:extent cx="2926080" cy="1790700"/>
            <wp:effectExtent l="0" t="0" r="7620" b="0"/>
            <wp:docPr id="2" name="Immagine 2" descr="C:\Users\francesca.parolini\AppData\Local\Microsoft\Windows\INetCache\Content.MSO\FCFE8F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ncesca.parolini\AppData\Local\Microsoft\Windows\INetCache\Content.MSO\FCFE8FA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080" cy="1790700"/>
                    </a:xfrm>
                    <a:prstGeom prst="rect">
                      <a:avLst/>
                    </a:prstGeom>
                    <a:noFill/>
                    <a:ln>
                      <a:noFill/>
                    </a:ln>
                  </pic:spPr>
                </pic:pic>
              </a:graphicData>
            </a:graphic>
          </wp:inline>
        </w:drawing>
      </w:r>
      <w:r>
        <w:rPr>
          <w:rFonts w:ascii="Calibri" w:hAnsi="Calibri" w:cs="Calibri"/>
          <w:color w:val="000000"/>
          <w:shd w:val="clear" w:color="auto" w:fill="FFFFFF"/>
        </w:rPr>
        <w:br/>
      </w:r>
      <w:r>
        <w:rPr>
          <w:rStyle w:val="normaltextrun"/>
          <w:rFonts w:ascii="Arial" w:hAnsi="Arial" w:cs="Arial"/>
          <w:color w:val="000000"/>
          <w:sz w:val="18"/>
          <w:szCs w:val="18"/>
          <w:shd w:val="clear" w:color="auto" w:fill="FFFFFF"/>
        </w:rPr>
        <w:t xml:space="preserve">Figure 2. Trend of the seroprevalence with 95% CI of antibodies against Brucella </w:t>
      </w:r>
      <w:r>
        <w:rPr>
          <w:rStyle w:val="normaltextrun"/>
          <w:rFonts w:ascii="Arial" w:hAnsi="Arial" w:cs="Arial"/>
          <w:i/>
          <w:iCs/>
          <w:color w:val="000000"/>
          <w:sz w:val="18"/>
          <w:szCs w:val="18"/>
          <w:shd w:val="clear" w:color="auto" w:fill="FFFFFF"/>
        </w:rPr>
        <w:t>abortus</w:t>
      </w:r>
      <w:r>
        <w:rPr>
          <w:rStyle w:val="normaltextrun"/>
          <w:rFonts w:ascii="Arial" w:hAnsi="Arial" w:cs="Arial"/>
          <w:color w:val="000000"/>
          <w:sz w:val="18"/>
          <w:szCs w:val="18"/>
          <w:shd w:val="clear" w:color="auto" w:fill="FFFFFF"/>
        </w:rPr>
        <w:t xml:space="preserve">, </w:t>
      </w:r>
      <w:proofErr w:type="spellStart"/>
      <w:r>
        <w:rPr>
          <w:rStyle w:val="normaltextrun"/>
          <w:rFonts w:ascii="Arial" w:hAnsi="Arial" w:cs="Arial"/>
          <w:i/>
          <w:iCs/>
          <w:color w:val="000000"/>
          <w:sz w:val="18"/>
          <w:szCs w:val="18"/>
          <w:shd w:val="clear" w:color="auto" w:fill="FFFFFF"/>
        </w:rPr>
        <w:t>melitensis</w:t>
      </w:r>
      <w:proofErr w:type="spellEnd"/>
      <w:r>
        <w:rPr>
          <w:rStyle w:val="normaltextrun"/>
          <w:rFonts w:ascii="Arial" w:hAnsi="Arial" w:cs="Arial"/>
          <w:color w:val="000000"/>
          <w:sz w:val="18"/>
          <w:szCs w:val="18"/>
          <w:shd w:val="clear" w:color="auto" w:fill="FFFFFF"/>
        </w:rPr>
        <w:t xml:space="preserve"> and </w:t>
      </w:r>
      <w:proofErr w:type="spellStart"/>
      <w:r>
        <w:rPr>
          <w:rStyle w:val="normaltextrun"/>
          <w:rFonts w:ascii="Arial" w:hAnsi="Arial" w:cs="Arial"/>
          <w:i/>
          <w:iCs/>
          <w:color w:val="000000"/>
          <w:sz w:val="18"/>
          <w:szCs w:val="18"/>
          <w:shd w:val="clear" w:color="auto" w:fill="FFFFFF"/>
        </w:rPr>
        <w:t>suis</w:t>
      </w:r>
      <w:proofErr w:type="spellEnd"/>
      <w:r>
        <w:rPr>
          <w:rStyle w:val="normaltextrun"/>
          <w:rFonts w:ascii="Arial" w:hAnsi="Arial" w:cs="Arial"/>
          <w:i/>
          <w:iCs/>
          <w:color w:val="000000"/>
          <w:sz w:val="18"/>
          <w:szCs w:val="18"/>
          <w:shd w:val="clear" w:color="auto" w:fill="FFFFFF"/>
        </w:rPr>
        <w:t xml:space="preserve"> as </w:t>
      </w:r>
      <w:r>
        <w:rPr>
          <w:rStyle w:val="normaltextrun"/>
          <w:rFonts w:ascii="Arial" w:hAnsi="Arial" w:cs="Arial"/>
          <w:color w:val="000000"/>
          <w:sz w:val="18"/>
          <w:szCs w:val="18"/>
          <w:shd w:val="clear" w:color="auto" w:fill="FFFFFF"/>
        </w:rPr>
        <w:t>detected by ELISA in wild boars from Brescia (black) and Cremona (blue) over the considered years. </w:t>
      </w:r>
      <w:r>
        <w:rPr>
          <w:rStyle w:val="eop"/>
          <w:rFonts w:ascii="Arial" w:hAnsi="Arial" w:cs="Arial"/>
          <w:color w:val="000000"/>
          <w:sz w:val="18"/>
          <w:szCs w:val="18"/>
          <w:shd w:val="clear" w:color="auto" w:fill="FFFFFF"/>
        </w:rPr>
        <w:t> </w:t>
      </w:r>
    </w:p>
    <w:p w14:paraId="4B8BBCA6" w14:textId="4AD10AB7" w:rsidR="00A5147B" w:rsidRDefault="00A5147B" w:rsidP="73C8C90C">
      <w:pPr>
        <w:shd w:val="clear" w:color="auto" w:fill="FFFFFF" w:themeFill="background1"/>
        <w:spacing w:after="0" w:line="360" w:lineRule="auto"/>
        <w:jc w:val="both"/>
        <w:rPr>
          <w:rFonts w:ascii="Arial" w:eastAsia="Times New Roman" w:hAnsi="Arial" w:cs="Arial"/>
          <w:sz w:val="20"/>
          <w:szCs w:val="20"/>
          <w:lang w:eastAsia="it-IT"/>
        </w:rPr>
      </w:pPr>
    </w:p>
    <w:p w14:paraId="5094E339" w14:textId="7ADDEC40" w:rsidR="00A5147B" w:rsidRDefault="00A5147B" w:rsidP="73C8C90C">
      <w:pPr>
        <w:shd w:val="clear" w:color="auto" w:fill="FFFFFF" w:themeFill="background1"/>
        <w:spacing w:after="0" w:line="360" w:lineRule="auto"/>
        <w:jc w:val="both"/>
        <w:rPr>
          <w:rFonts w:ascii="Arial" w:eastAsia="Times New Roman" w:hAnsi="Arial" w:cs="Arial"/>
          <w:sz w:val="20"/>
          <w:szCs w:val="20"/>
          <w:lang w:eastAsia="it-IT"/>
        </w:rPr>
      </w:pPr>
    </w:p>
    <w:p w14:paraId="2EBD5EB1" w14:textId="31E6877D" w:rsidR="00A5147B" w:rsidRDefault="00A5147B" w:rsidP="73C8C90C">
      <w:pPr>
        <w:shd w:val="clear" w:color="auto" w:fill="FFFFFF" w:themeFill="background1"/>
        <w:spacing w:after="0" w:line="360" w:lineRule="auto"/>
        <w:jc w:val="both"/>
        <w:rPr>
          <w:rFonts w:ascii="Arial" w:eastAsia="Times New Roman" w:hAnsi="Arial" w:cs="Arial"/>
          <w:sz w:val="20"/>
          <w:szCs w:val="20"/>
          <w:lang w:eastAsia="it-IT"/>
        </w:rPr>
      </w:pPr>
    </w:p>
    <w:p w14:paraId="73E8A26B" w14:textId="3EABE52C" w:rsidR="00A5147B" w:rsidRDefault="00A5147B" w:rsidP="73C8C90C">
      <w:pPr>
        <w:shd w:val="clear" w:color="auto" w:fill="FFFFFF" w:themeFill="background1"/>
        <w:spacing w:after="0" w:line="360" w:lineRule="auto"/>
        <w:jc w:val="both"/>
        <w:rPr>
          <w:rFonts w:ascii="Arial" w:eastAsia="Times New Roman" w:hAnsi="Arial" w:cs="Arial"/>
          <w:sz w:val="20"/>
          <w:szCs w:val="20"/>
          <w:lang w:eastAsia="it-IT"/>
        </w:rPr>
      </w:pPr>
    </w:p>
    <w:p w14:paraId="63839E07" w14:textId="4B52529A" w:rsidR="00A5147B" w:rsidRDefault="00A5147B" w:rsidP="73C8C90C">
      <w:pPr>
        <w:shd w:val="clear" w:color="auto" w:fill="FFFFFF" w:themeFill="background1"/>
        <w:spacing w:after="0" w:line="360" w:lineRule="auto"/>
        <w:jc w:val="both"/>
        <w:rPr>
          <w:rFonts w:ascii="Arial" w:eastAsia="Times New Roman" w:hAnsi="Arial" w:cs="Arial"/>
          <w:sz w:val="20"/>
          <w:szCs w:val="20"/>
          <w:lang w:eastAsia="it-IT"/>
        </w:rPr>
      </w:pPr>
    </w:p>
    <w:p w14:paraId="3037B28A" w14:textId="63C934BE" w:rsidR="00A5147B" w:rsidRDefault="00A5147B" w:rsidP="73C8C90C">
      <w:pPr>
        <w:shd w:val="clear" w:color="auto" w:fill="FFFFFF" w:themeFill="background1"/>
        <w:spacing w:after="0" w:line="360" w:lineRule="auto"/>
        <w:jc w:val="both"/>
        <w:rPr>
          <w:rFonts w:ascii="Arial" w:eastAsia="Times New Roman" w:hAnsi="Arial" w:cs="Arial"/>
          <w:sz w:val="20"/>
          <w:szCs w:val="20"/>
          <w:lang w:eastAsia="it-IT"/>
        </w:rPr>
      </w:pPr>
    </w:p>
    <w:p w14:paraId="38F94A58" w14:textId="4EA5EC55" w:rsidR="00A5147B" w:rsidRDefault="00A5147B" w:rsidP="73C8C90C">
      <w:pPr>
        <w:shd w:val="clear" w:color="auto" w:fill="FFFFFF" w:themeFill="background1"/>
        <w:spacing w:after="0" w:line="360" w:lineRule="auto"/>
        <w:jc w:val="both"/>
        <w:rPr>
          <w:rFonts w:ascii="Arial" w:eastAsia="Times New Roman" w:hAnsi="Arial" w:cs="Arial"/>
          <w:sz w:val="20"/>
          <w:szCs w:val="20"/>
          <w:lang w:eastAsia="it-IT"/>
        </w:rPr>
      </w:pPr>
    </w:p>
    <w:p w14:paraId="4E6854F7" w14:textId="13906AA4" w:rsidR="00A5147B" w:rsidRDefault="00A5147B" w:rsidP="73C8C90C">
      <w:pPr>
        <w:shd w:val="clear" w:color="auto" w:fill="FFFFFF" w:themeFill="background1"/>
        <w:spacing w:after="0" w:line="360" w:lineRule="auto"/>
        <w:jc w:val="both"/>
        <w:rPr>
          <w:rFonts w:ascii="Arial" w:eastAsia="Times New Roman" w:hAnsi="Arial" w:cs="Arial"/>
          <w:sz w:val="20"/>
          <w:szCs w:val="20"/>
          <w:lang w:eastAsia="it-IT"/>
        </w:rPr>
      </w:pPr>
    </w:p>
    <w:p w14:paraId="2657C010" w14:textId="0F6FFF48" w:rsidR="00A5147B" w:rsidRDefault="00A5147B" w:rsidP="73C8C90C">
      <w:pPr>
        <w:shd w:val="clear" w:color="auto" w:fill="FFFFFF" w:themeFill="background1"/>
        <w:spacing w:after="0" w:line="360" w:lineRule="auto"/>
        <w:jc w:val="both"/>
        <w:rPr>
          <w:rFonts w:ascii="Arial" w:eastAsia="Times New Roman" w:hAnsi="Arial" w:cs="Arial"/>
          <w:sz w:val="20"/>
          <w:szCs w:val="20"/>
          <w:lang w:eastAsia="it-IT"/>
        </w:rPr>
      </w:pPr>
    </w:p>
    <w:p w14:paraId="56A11BFC" w14:textId="7DBB808A" w:rsidR="00A5147B" w:rsidRDefault="00A5147B" w:rsidP="73C8C90C">
      <w:pPr>
        <w:shd w:val="clear" w:color="auto" w:fill="FFFFFF" w:themeFill="background1"/>
        <w:spacing w:after="0" w:line="360" w:lineRule="auto"/>
        <w:jc w:val="both"/>
        <w:rPr>
          <w:rFonts w:ascii="Arial" w:eastAsia="Times New Roman" w:hAnsi="Arial" w:cs="Arial"/>
          <w:sz w:val="20"/>
          <w:szCs w:val="20"/>
          <w:lang w:eastAsia="it-IT"/>
        </w:rPr>
      </w:pPr>
    </w:p>
    <w:p w14:paraId="650185AD" w14:textId="77777777" w:rsidR="00A5147B" w:rsidRDefault="00A5147B" w:rsidP="73C8C90C">
      <w:pPr>
        <w:shd w:val="clear" w:color="auto" w:fill="FFFFFF" w:themeFill="background1"/>
        <w:spacing w:after="0" w:line="360" w:lineRule="auto"/>
        <w:jc w:val="both"/>
        <w:rPr>
          <w:rFonts w:ascii="Arial" w:eastAsia="Times New Roman" w:hAnsi="Arial" w:cs="Arial"/>
          <w:sz w:val="20"/>
          <w:szCs w:val="20"/>
          <w:lang w:eastAsia="it-IT"/>
        </w:rPr>
      </w:pPr>
    </w:p>
    <w:p w14:paraId="1491B54A" w14:textId="281ED0C0" w:rsidR="73C8C90C" w:rsidRPr="002B0909" w:rsidRDefault="002B0909" w:rsidP="002B0909">
      <w:pPr>
        <w:shd w:val="clear" w:color="auto" w:fill="FFFFFF"/>
        <w:spacing w:after="0" w:line="360" w:lineRule="auto"/>
        <w:jc w:val="both"/>
        <w:rPr>
          <w:rFonts w:ascii="Arial" w:eastAsia="Times New Roman" w:hAnsi="Arial" w:cs="Arial"/>
          <w:b/>
          <w:sz w:val="20"/>
          <w:szCs w:val="20"/>
          <w:lang w:eastAsia="it-IT"/>
        </w:rPr>
      </w:pPr>
      <w:r w:rsidRPr="002B0909">
        <w:rPr>
          <w:rFonts w:ascii="Arial" w:eastAsia="Times New Roman" w:hAnsi="Arial" w:cs="Arial"/>
          <w:b/>
          <w:sz w:val="20"/>
          <w:szCs w:val="20"/>
          <w:lang w:eastAsia="it-IT"/>
        </w:rPr>
        <w:lastRenderedPageBreak/>
        <w:t>Literature cited</w:t>
      </w:r>
    </w:p>
    <w:p w14:paraId="2DE02FCF" w14:textId="5B5AFA62" w:rsidR="00220328" w:rsidRPr="00220328" w:rsidRDefault="00F3185D" w:rsidP="00220328">
      <w:pPr>
        <w:pStyle w:val="NormaleWeb"/>
        <w:rPr>
          <w:rFonts w:ascii="Arial" w:hAnsi="Arial" w:cs="Arial"/>
          <w:sz w:val="20"/>
          <w:lang w:val="en-GB"/>
        </w:rPr>
      </w:pPr>
      <w:r>
        <w:rPr>
          <w:rFonts w:ascii="Arial" w:eastAsia="Times New Roman" w:hAnsi="Arial" w:cs="Arial"/>
          <w:sz w:val="20"/>
          <w:szCs w:val="20"/>
        </w:rPr>
        <w:fldChar w:fldCharType="begin"/>
      </w:r>
      <w:r w:rsidR="00220328" w:rsidRPr="00220328">
        <w:rPr>
          <w:rFonts w:ascii="Arial" w:eastAsia="Times New Roman" w:hAnsi="Arial" w:cs="Arial"/>
          <w:sz w:val="20"/>
          <w:szCs w:val="20"/>
          <w:lang w:val="en-GB"/>
        </w:rPr>
        <w:instrText>ADDIN RW.BIB</w:instrText>
      </w:r>
      <w:r>
        <w:rPr>
          <w:rFonts w:ascii="Arial" w:eastAsia="Times New Roman" w:hAnsi="Arial" w:cs="Arial"/>
          <w:sz w:val="20"/>
          <w:szCs w:val="20"/>
        </w:rPr>
        <w:fldChar w:fldCharType="separate"/>
      </w:r>
      <w:r w:rsidR="00220328" w:rsidRPr="00220328">
        <w:rPr>
          <w:rFonts w:ascii="Arial" w:hAnsi="Arial" w:cs="Arial"/>
          <w:sz w:val="20"/>
          <w:lang w:val="en-GB"/>
        </w:rPr>
        <w:t xml:space="preserve">ACHA N, S.B., Zoonoses and communicable diseases common to man and animals. </w:t>
      </w:r>
    </w:p>
    <w:p w14:paraId="0C96F124" w14:textId="77777777" w:rsidR="00220328" w:rsidRPr="00220328" w:rsidRDefault="00220328" w:rsidP="00220328">
      <w:pPr>
        <w:pStyle w:val="NormaleWeb"/>
        <w:rPr>
          <w:rFonts w:ascii="Arial" w:hAnsi="Arial" w:cs="Arial"/>
          <w:sz w:val="20"/>
          <w:lang w:val="en-GB"/>
        </w:rPr>
      </w:pPr>
      <w:r w:rsidRPr="00220328">
        <w:rPr>
          <w:rFonts w:ascii="Arial" w:hAnsi="Arial" w:cs="Arial"/>
          <w:sz w:val="20"/>
        </w:rPr>
        <w:t xml:space="preserve">BERGAGNA, S., ZOPPI, S., FERROGLIO, E., GOBETTO, M., DONDO, A., DI GIANNATALE, E., GENNERO, M.S. and GRATTAROLA, C., 2009. </w:t>
      </w:r>
      <w:r w:rsidRPr="00220328">
        <w:rPr>
          <w:rFonts w:ascii="Arial" w:hAnsi="Arial" w:cs="Arial"/>
          <w:sz w:val="20"/>
          <w:lang w:val="en-GB"/>
        </w:rPr>
        <w:t xml:space="preserve">Epidemiologic survey for Brucella suis biovar 2 in a wild boar (Sus scrofa) population in northwest Italy. </w:t>
      </w:r>
      <w:r w:rsidRPr="00220328">
        <w:rPr>
          <w:rFonts w:ascii="Arial" w:hAnsi="Arial" w:cs="Arial"/>
          <w:i/>
          <w:iCs/>
          <w:sz w:val="20"/>
          <w:lang w:val="en-GB"/>
        </w:rPr>
        <w:t xml:space="preserve">Journal of wildlife diseases, </w:t>
      </w:r>
      <w:r w:rsidRPr="00220328">
        <w:rPr>
          <w:rFonts w:ascii="Arial" w:hAnsi="Arial" w:cs="Arial"/>
          <w:b/>
          <w:bCs/>
          <w:sz w:val="20"/>
          <w:lang w:val="en-GB"/>
        </w:rPr>
        <w:t>45</w:t>
      </w:r>
      <w:r w:rsidRPr="00220328">
        <w:rPr>
          <w:rFonts w:ascii="Arial" w:hAnsi="Arial" w:cs="Arial"/>
          <w:sz w:val="20"/>
          <w:lang w:val="en-GB"/>
        </w:rPr>
        <w:t>(4), pp. 1178-1181.</w:t>
      </w:r>
    </w:p>
    <w:p w14:paraId="15ADBCDC" w14:textId="77777777" w:rsidR="00220328" w:rsidRPr="00220328" w:rsidRDefault="00220328" w:rsidP="00220328">
      <w:pPr>
        <w:pStyle w:val="NormaleWeb"/>
        <w:rPr>
          <w:rFonts w:ascii="Arial" w:hAnsi="Arial" w:cs="Arial"/>
          <w:sz w:val="20"/>
          <w:lang w:val="en-GB"/>
        </w:rPr>
      </w:pPr>
      <w:r w:rsidRPr="00220328">
        <w:rPr>
          <w:rFonts w:ascii="Arial" w:hAnsi="Arial" w:cs="Arial"/>
          <w:sz w:val="20"/>
          <w:lang w:val="en-GB"/>
        </w:rPr>
        <w:t xml:space="preserve">CILIA, G., FRATINI, F., TURCHI, B., ANGELINI, M., CERRI, D. and BERTELLONI, F., 2021. Genital Brucella suis Biovar 2 Infection of Wild Boar (Sus scrofa) Hunted in Tuscany (Italy). </w:t>
      </w:r>
      <w:r w:rsidRPr="00220328">
        <w:rPr>
          <w:rFonts w:ascii="Arial" w:hAnsi="Arial" w:cs="Arial"/>
          <w:i/>
          <w:iCs/>
          <w:sz w:val="20"/>
          <w:lang w:val="en-GB"/>
        </w:rPr>
        <w:t xml:space="preserve">Microorganisms, </w:t>
      </w:r>
      <w:r w:rsidRPr="00220328">
        <w:rPr>
          <w:rFonts w:ascii="Arial" w:hAnsi="Arial" w:cs="Arial"/>
          <w:b/>
          <w:bCs/>
          <w:sz w:val="20"/>
          <w:lang w:val="en-GB"/>
        </w:rPr>
        <w:t>9</w:t>
      </w:r>
      <w:r w:rsidRPr="00220328">
        <w:rPr>
          <w:rFonts w:ascii="Arial" w:hAnsi="Arial" w:cs="Arial"/>
          <w:sz w:val="20"/>
          <w:lang w:val="en-GB"/>
        </w:rPr>
        <w:t>(3), pp. 582. doi: 10.3390/microorganisms9030582.</w:t>
      </w:r>
    </w:p>
    <w:p w14:paraId="4533020A" w14:textId="77777777" w:rsidR="00220328" w:rsidRPr="00220328" w:rsidRDefault="00220328" w:rsidP="00220328">
      <w:pPr>
        <w:pStyle w:val="NormaleWeb"/>
        <w:rPr>
          <w:rFonts w:ascii="Arial" w:hAnsi="Arial" w:cs="Arial"/>
          <w:sz w:val="20"/>
          <w:lang w:val="en-GB"/>
        </w:rPr>
      </w:pPr>
      <w:r w:rsidRPr="00220328">
        <w:rPr>
          <w:rFonts w:ascii="Arial" w:hAnsi="Arial" w:cs="Arial"/>
          <w:sz w:val="20"/>
          <w:lang w:val="en-GB"/>
        </w:rPr>
        <w:t xml:space="preserve">CVETNIĆ, Z., SPICIĆ, S., TONCIĆ, J., MAJNARIĆ, D., BENIĆ, M., ALBERT, D., THIÉBAUD, M. and GARIN-BASTUJI, B., 2009. Brucella suis infection in domestic pigs and wild boar in Croatia. </w:t>
      </w:r>
      <w:r w:rsidRPr="00220328">
        <w:rPr>
          <w:rFonts w:ascii="Arial" w:hAnsi="Arial" w:cs="Arial"/>
          <w:i/>
          <w:iCs/>
          <w:sz w:val="20"/>
          <w:lang w:val="en-GB"/>
        </w:rPr>
        <w:t xml:space="preserve">Revue scientifique et technique (International Office of Epizootics), </w:t>
      </w:r>
      <w:r w:rsidRPr="00220328">
        <w:rPr>
          <w:rFonts w:ascii="Arial" w:hAnsi="Arial" w:cs="Arial"/>
          <w:b/>
          <w:bCs/>
          <w:sz w:val="20"/>
          <w:lang w:val="en-GB"/>
        </w:rPr>
        <w:t>28</w:t>
      </w:r>
      <w:r w:rsidRPr="00220328">
        <w:rPr>
          <w:rFonts w:ascii="Arial" w:hAnsi="Arial" w:cs="Arial"/>
          <w:sz w:val="20"/>
          <w:lang w:val="en-GB"/>
        </w:rPr>
        <w:t>(3), pp. 1057-1067.</w:t>
      </w:r>
    </w:p>
    <w:p w14:paraId="50E2035D" w14:textId="77777777" w:rsidR="00220328" w:rsidRPr="00220328" w:rsidRDefault="00220328" w:rsidP="00220328">
      <w:pPr>
        <w:pStyle w:val="NormaleWeb"/>
        <w:rPr>
          <w:rFonts w:ascii="Arial" w:hAnsi="Arial" w:cs="Arial"/>
          <w:sz w:val="20"/>
          <w:lang w:val="en-GB"/>
        </w:rPr>
      </w:pPr>
      <w:r w:rsidRPr="00220328">
        <w:rPr>
          <w:rFonts w:ascii="Arial" w:hAnsi="Arial" w:cs="Arial"/>
          <w:sz w:val="20"/>
          <w:lang w:val="en-GB"/>
        </w:rPr>
        <w:t xml:space="preserve">EBANI, V.V., CERRI, D., POLI, A. and ANDREANI, E., 2003. Prevalence of Leptospira and Brucella antibodies in wild boars (Sus scrofa) in Tuscany, Italy. </w:t>
      </w:r>
      <w:r w:rsidRPr="00220328">
        <w:rPr>
          <w:rFonts w:ascii="Arial" w:hAnsi="Arial" w:cs="Arial"/>
          <w:i/>
          <w:iCs/>
          <w:sz w:val="20"/>
          <w:lang w:val="en-GB"/>
        </w:rPr>
        <w:t xml:space="preserve">Journal of wildlife diseases, </w:t>
      </w:r>
      <w:r w:rsidRPr="00220328">
        <w:rPr>
          <w:rFonts w:ascii="Arial" w:hAnsi="Arial" w:cs="Arial"/>
          <w:b/>
          <w:bCs/>
          <w:sz w:val="20"/>
          <w:lang w:val="en-GB"/>
        </w:rPr>
        <w:t>39</w:t>
      </w:r>
      <w:r w:rsidRPr="00220328">
        <w:rPr>
          <w:rFonts w:ascii="Arial" w:hAnsi="Arial" w:cs="Arial"/>
          <w:sz w:val="20"/>
          <w:lang w:val="en-GB"/>
        </w:rPr>
        <w:t>(3), pp. 718-722.</w:t>
      </w:r>
    </w:p>
    <w:p w14:paraId="09A7D670" w14:textId="77777777" w:rsidR="00220328" w:rsidRPr="00220328" w:rsidRDefault="00220328" w:rsidP="00220328">
      <w:pPr>
        <w:pStyle w:val="NormaleWeb"/>
        <w:rPr>
          <w:rFonts w:ascii="Arial" w:hAnsi="Arial" w:cs="Arial"/>
          <w:sz w:val="20"/>
          <w:lang w:val="en-GB"/>
        </w:rPr>
      </w:pPr>
      <w:r w:rsidRPr="00220328">
        <w:rPr>
          <w:rFonts w:ascii="Arial" w:hAnsi="Arial" w:cs="Arial"/>
          <w:sz w:val="20"/>
          <w:lang w:val="en-GB"/>
        </w:rPr>
        <w:t xml:space="preserve">FRANC, K.A., KRECEK, R.C., HÄSLER, B.N. and ARENAS-GAMBOA, A.M., 2018. Brucellosis remains a neglected disease in the developing world: a call for interdisciplinary action. </w:t>
      </w:r>
      <w:r w:rsidRPr="00220328">
        <w:rPr>
          <w:rFonts w:ascii="Arial" w:hAnsi="Arial" w:cs="Arial"/>
          <w:i/>
          <w:iCs/>
          <w:sz w:val="20"/>
          <w:lang w:val="en-GB"/>
        </w:rPr>
        <w:t xml:space="preserve">BMC public health, </w:t>
      </w:r>
      <w:r w:rsidRPr="00220328">
        <w:rPr>
          <w:rFonts w:ascii="Arial" w:hAnsi="Arial" w:cs="Arial"/>
          <w:b/>
          <w:bCs/>
          <w:sz w:val="20"/>
          <w:lang w:val="en-GB"/>
        </w:rPr>
        <w:t>18</w:t>
      </w:r>
      <w:r w:rsidRPr="00220328">
        <w:rPr>
          <w:rFonts w:ascii="Arial" w:hAnsi="Arial" w:cs="Arial"/>
          <w:sz w:val="20"/>
          <w:lang w:val="en-GB"/>
        </w:rPr>
        <w:t>(1), pp. 125-017-5016-y.</w:t>
      </w:r>
    </w:p>
    <w:p w14:paraId="06DA3D64" w14:textId="77777777" w:rsidR="00220328" w:rsidRPr="00220328" w:rsidRDefault="00220328" w:rsidP="00220328">
      <w:pPr>
        <w:pStyle w:val="NormaleWeb"/>
        <w:rPr>
          <w:rFonts w:ascii="Arial" w:hAnsi="Arial" w:cs="Arial"/>
          <w:sz w:val="20"/>
          <w:lang w:val="en-GB"/>
        </w:rPr>
      </w:pPr>
      <w:r w:rsidRPr="00220328">
        <w:rPr>
          <w:rFonts w:ascii="Arial" w:hAnsi="Arial" w:cs="Arial"/>
          <w:sz w:val="20"/>
          <w:lang w:val="en-GB"/>
        </w:rPr>
        <w:t xml:space="preserve">GODFROID, J., 2002. Brucellosis in wildlife. </w:t>
      </w:r>
      <w:r w:rsidRPr="00220328">
        <w:rPr>
          <w:rFonts w:ascii="Arial" w:hAnsi="Arial" w:cs="Arial"/>
          <w:i/>
          <w:iCs/>
          <w:sz w:val="20"/>
          <w:lang w:val="en-GB"/>
        </w:rPr>
        <w:t xml:space="preserve">Revue scientifique et technique (International Office of Epizootics), </w:t>
      </w:r>
      <w:r w:rsidRPr="00220328">
        <w:rPr>
          <w:rFonts w:ascii="Arial" w:hAnsi="Arial" w:cs="Arial"/>
          <w:b/>
          <w:bCs/>
          <w:sz w:val="20"/>
          <w:lang w:val="en-GB"/>
        </w:rPr>
        <w:t>21</w:t>
      </w:r>
      <w:r w:rsidRPr="00220328">
        <w:rPr>
          <w:rFonts w:ascii="Arial" w:hAnsi="Arial" w:cs="Arial"/>
          <w:sz w:val="20"/>
          <w:lang w:val="en-GB"/>
        </w:rPr>
        <w:t>(2), pp. 277-286.</w:t>
      </w:r>
    </w:p>
    <w:p w14:paraId="7D71C95D" w14:textId="77777777" w:rsidR="00220328" w:rsidRPr="00220328" w:rsidRDefault="00220328" w:rsidP="00220328">
      <w:pPr>
        <w:pStyle w:val="NormaleWeb"/>
        <w:rPr>
          <w:rFonts w:ascii="Arial" w:hAnsi="Arial" w:cs="Arial"/>
          <w:sz w:val="20"/>
          <w:lang w:val="en-GB"/>
        </w:rPr>
      </w:pPr>
      <w:r w:rsidRPr="00220328">
        <w:rPr>
          <w:rFonts w:ascii="Arial" w:hAnsi="Arial" w:cs="Arial"/>
          <w:sz w:val="20"/>
          <w:lang w:val="en-GB"/>
        </w:rPr>
        <w:t xml:space="preserve">GRÉGOIRE, F., MOUSSET, B., HANREZ, D., MICHAUX, C., WALRAVENS, K. and LINDEN, A., 2012. A serological and bacteriological survey of brucellosis in wild boar (Sus scrofa) in Belgium. </w:t>
      </w:r>
      <w:r w:rsidRPr="00220328">
        <w:rPr>
          <w:rFonts w:ascii="Arial" w:hAnsi="Arial" w:cs="Arial"/>
          <w:i/>
          <w:iCs/>
          <w:sz w:val="20"/>
          <w:lang w:val="en-GB"/>
        </w:rPr>
        <w:t xml:space="preserve">BMC veterinary research, </w:t>
      </w:r>
      <w:r w:rsidRPr="00220328">
        <w:rPr>
          <w:rFonts w:ascii="Arial" w:hAnsi="Arial" w:cs="Arial"/>
          <w:b/>
          <w:bCs/>
          <w:sz w:val="20"/>
          <w:lang w:val="en-GB"/>
        </w:rPr>
        <w:t>8</w:t>
      </w:r>
      <w:r w:rsidRPr="00220328">
        <w:rPr>
          <w:rFonts w:ascii="Arial" w:hAnsi="Arial" w:cs="Arial"/>
          <w:sz w:val="20"/>
          <w:lang w:val="en-GB"/>
        </w:rPr>
        <w:t>, pp. 80-6148-8-80.</w:t>
      </w:r>
    </w:p>
    <w:p w14:paraId="11470327" w14:textId="77777777" w:rsidR="00220328" w:rsidRPr="00220328" w:rsidRDefault="00220328" w:rsidP="00220328">
      <w:pPr>
        <w:pStyle w:val="NormaleWeb"/>
        <w:rPr>
          <w:rFonts w:ascii="Arial" w:hAnsi="Arial" w:cs="Arial"/>
          <w:sz w:val="20"/>
          <w:lang w:val="en-GB"/>
        </w:rPr>
      </w:pPr>
      <w:r w:rsidRPr="00220328">
        <w:rPr>
          <w:rFonts w:ascii="Arial" w:hAnsi="Arial" w:cs="Arial"/>
          <w:sz w:val="20"/>
          <w:lang w:val="en-GB"/>
        </w:rPr>
        <w:t xml:space="preserve">HÄLLI, O., ALA-KURIKKA, E., NOKIREKI, T., SKRZYPCZAK, T., RAUNIO-SAARNISTO, M., PELTONIEMI, O.A. and HEINONEN, M., 2012. Prevalence of and risk factors associated with viral and bacterial pathogens in farmed European wild boar. </w:t>
      </w:r>
      <w:r w:rsidRPr="00220328">
        <w:rPr>
          <w:rFonts w:ascii="Arial" w:hAnsi="Arial" w:cs="Arial"/>
          <w:i/>
          <w:iCs/>
          <w:sz w:val="20"/>
          <w:lang w:val="en-GB"/>
        </w:rPr>
        <w:t xml:space="preserve">Veterinary journal (London, England : 1997), </w:t>
      </w:r>
      <w:r w:rsidRPr="00220328">
        <w:rPr>
          <w:rFonts w:ascii="Arial" w:hAnsi="Arial" w:cs="Arial"/>
          <w:b/>
          <w:bCs/>
          <w:sz w:val="20"/>
          <w:lang w:val="en-GB"/>
        </w:rPr>
        <w:t>194</w:t>
      </w:r>
      <w:r w:rsidRPr="00220328">
        <w:rPr>
          <w:rFonts w:ascii="Arial" w:hAnsi="Arial" w:cs="Arial"/>
          <w:sz w:val="20"/>
          <w:lang w:val="en-GB"/>
        </w:rPr>
        <w:t>(1), pp. 98-101.</w:t>
      </w:r>
    </w:p>
    <w:p w14:paraId="6C50A723" w14:textId="77777777" w:rsidR="00220328" w:rsidRPr="00220328" w:rsidRDefault="00220328" w:rsidP="00220328">
      <w:pPr>
        <w:pStyle w:val="NormaleWeb"/>
        <w:rPr>
          <w:rFonts w:ascii="Arial" w:hAnsi="Arial" w:cs="Arial"/>
          <w:sz w:val="20"/>
          <w:lang w:val="en-GB"/>
        </w:rPr>
      </w:pPr>
      <w:r w:rsidRPr="00220328">
        <w:rPr>
          <w:rFonts w:ascii="Arial" w:hAnsi="Arial" w:cs="Arial"/>
          <w:sz w:val="20"/>
          <w:lang w:val="en-GB"/>
        </w:rPr>
        <w:t xml:space="preserve">KHURANA, S.K., SEHRAWAT, A., TIWARI, R., PRASAD, M., GULATI, B., SHABBIR, M.Z., CHHABRA, R., KARTHIK, K., PATEL, S.K., PATHAK, M., IQBAL YATOO, M., GUPTA, V.K., DHAMA, K., SAH, R. and CHAICUMPA, W., 2021. Bovine brucellosis - a comprehensive review. </w:t>
      </w:r>
      <w:r w:rsidRPr="00220328">
        <w:rPr>
          <w:rFonts w:ascii="Arial" w:hAnsi="Arial" w:cs="Arial"/>
          <w:i/>
          <w:iCs/>
          <w:sz w:val="20"/>
          <w:lang w:val="en-GB"/>
        </w:rPr>
        <w:t xml:space="preserve">The Veterinary quarterly, </w:t>
      </w:r>
      <w:r w:rsidRPr="00220328">
        <w:rPr>
          <w:rFonts w:ascii="Arial" w:hAnsi="Arial" w:cs="Arial"/>
          <w:b/>
          <w:bCs/>
          <w:sz w:val="20"/>
          <w:lang w:val="en-GB"/>
        </w:rPr>
        <w:t>41</w:t>
      </w:r>
      <w:r w:rsidRPr="00220328">
        <w:rPr>
          <w:rFonts w:ascii="Arial" w:hAnsi="Arial" w:cs="Arial"/>
          <w:sz w:val="20"/>
          <w:lang w:val="en-GB"/>
        </w:rPr>
        <w:t>(1), pp. 61-88.</w:t>
      </w:r>
    </w:p>
    <w:p w14:paraId="6D28DDDA" w14:textId="77777777" w:rsidR="00220328" w:rsidRPr="00220328" w:rsidRDefault="00220328" w:rsidP="00220328">
      <w:pPr>
        <w:pStyle w:val="NormaleWeb"/>
        <w:rPr>
          <w:rFonts w:ascii="Arial" w:hAnsi="Arial" w:cs="Arial"/>
          <w:sz w:val="20"/>
          <w:lang w:val="en-GB"/>
        </w:rPr>
      </w:pPr>
      <w:r w:rsidRPr="00220328">
        <w:rPr>
          <w:rFonts w:ascii="Arial" w:hAnsi="Arial" w:cs="Arial"/>
          <w:sz w:val="20"/>
          <w:lang w:val="en-GB"/>
        </w:rPr>
        <w:t xml:space="preserve">KMETIUK, L.B., PAULIN, L.M.S., CASSARO VILLALOBOS, E.M., DO CARMO CUSTÓDIO DE SOUZA HUNOLD LARA,M., DE BARROS FILHO, I.R., PEREIRA, M.S., VAN WILPE BACH, R., LIPINSKI, L.C., FÁVERO, G.M., DOS SANTOS, A.P. and BIONDO, A.W., 2021. Seroprevalence of Anti-Brucella spp. Antibodies in Wild Boars (Sus scrofa), Hunting Dogs, and Hunters of Brazil. </w:t>
      </w:r>
      <w:r w:rsidRPr="00220328">
        <w:rPr>
          <w:rFonts w:ascii="Arial" w:hAnsi="Arial" w:cs="Arial"/>
          <w:i/>
          <w:iCs/>
          <w:sz w:val="20"/>
          <w:lang w:val="en-GB"/>
        </w:rPr>
        <w:t xml:space="preserve">Journal of wildlife diseases, </w:t>
      </w:r>
      <w:r w:rsidRPr="00220328">
        <w:rPr>
          <w:rFonts w:ascii="Arial" w:hAnsi="Arial" w:cs="Arial"/>
          <w:b/>
          <w:bCs/>
          <w:sz w:val="20"/>
          <w:lang w:val="en-GB"/>
        </w:rPr>
        <w:t>57</w:t>
      </w:r>
      <w:r w:rsidRPr="00220328">
        <w:rPr>
          <w:rFonts w:ascii="Arial" w:hAnsi="Arial" w:cs="Arial"/>
          <w:sz w:val="20"/>
          <w:lang w:val="en-GB"/>
        </w:rPr>
        <w:t>(4), pp. 974-976.</w:t>
      </w:r>
    </w:p>
    <w:p w14:paraId="53D3E303" w14:textId="77777777" w:rsidR="00220328" w:rsidRPr="00220328" w:rsidRDefault="00220328" w:rsidP="00220328">
      <w:pPr>
        <w:pStyle w:val="NormaleWeb"/>
        <w:rPr>
          <w:rFonts w:ascii="Arial" w:hAnsi="Arial" w:cs="Arial"/>
          <w:sz w:val="20"/>
          <w:lang w:val="en-GB"/>
        </w:rPr>
      </w:pPr>
      <w:r w:rsidRPr="00220328">
        <w:rPr>
          <w:rFonts w:ascii="Arial" w:hAnsi="Arial" w:cs="Arial"/>
          <w:sz w:val="20"/>
          <w:lang w:val="en-GB"/>
        </w:rPr>
        <w:t xml:space="preserve">MARTIN, C., PASTORET, P.P., BROCHIER, B., HUMBLET, M.F. and SAEGERMAN, C., 2011. A survey of the transmission of infectious diseases/infections between wild and domestic ungulates in Europe. </w:t>
      </w:r>
      <w:r w:rsidRPr="00220328">
        <w:rPr>
          <w:rFonts w:ascii="Arial" w:hAnsi="Arial" w:cs="Arial"/>
          <w:i/>
          <w:iCs/>
          <w:sz w:val="20"/>
          <w:lang w:val="en-GB"/>
        </w:rPr>
        <w:t xml:space="preserve">Veterinary research, </w:t>
      </w:r>
      <w:r w:rsidRPr="00220328">
        <w:rPr>
          <w:rFonts w:ascii="Arial" w:hAnsi="Arial" w:cs="Arial"/>
          <w:b/>
          <w:bCs/>
          <w:sz w:val="20"/>
          <w:lang w:val="en-GB"/>
        </w:rPr>
        <w:t>42</w:t>
      </w:r>
      <w:r w:rsidRPr="00220328">
        <w:rPr>
          <w:rFonts w:ascii="Arial" w:hAnsi="Arial" w:cs="Arial"/>
          <w:sz w:val="20"/>
          <w:lang w:val="en-GB"/>
        </w:rPr>
        <w:t>(1), pp. 70-9716-42-70.</w:t>
      </w:r>
    </w:p>
    <w:p w14:paraId="02B8DCCF" w14:textId="77777777" w:rsidR="00220328" w:rsidRPr="00220328" w:rsidRDefault="00220328" w:rsidP="00220328">
      <w:pPr>
        <w:pStyle w:val="NormaleWeb"/>
        <w:rPr>
          <w:rFonts w:ascii="Arial" w:hAnsi="Arial" w:cs="Arial"/>
          <w:sz w:val="20"/>
          <w:lang w:val="en-GB"/>
        </w:rPr>
      </w:pPr>
      <w:r w:rsidRPr="00220328">
        <w:rPr>
          <w:rFonts w:ascii="Arial" w:hAnsi="Arial" w:cs="Arial"/>
          <w:sz w:val="20"/>
          <w:lang w:val="en-GB"/>
        </w:rPr>
        <w:t xml:space="preserve">MATSCHKE, G.,H., Aging European Wild Hogs by Dentition. </w:t>
      </w:r>
    </w:p>
    <w:p w14:paraId="08FBA833" w14:textId="77777777" w:rsidR="00220328" w:rsidRPr="00220328" w:rsidRDefault="00220328" w:rsidP="00220328">
      <w:pPr>
        <w:pStyle w:val="NormaleWeb"/>
        <w:rPr>
          <w:rFonts w:ascii="Arial" w:hAnsi="Arial" w:cs="Arial"/>
          <w:sz w:val="20"/>
          <w:lang w:val="en-GB"/>
        </w:rPr>
      </w:pPr>
      <w:r w:rsidRPr="00220328">
        <w:rPr>
          <w:rFonts w:ascii="Arial" w:hAnsi="Arial" w:cs="Arial"/>
          <w:sz w:val="20"/>
          <w:lang w:val="en-GB"/>
        </w:rPr>
        <w:t xml:space="preserve">MENG, X.J., LINDSAY, D.S. and SRIRANGANATHAN, N., 2009. Wild boars as sources for infectious diseases in livestock and humans. </w:t>
      </w:r>
      <w:r w:rsidRPr="00220328">
        <w:rPr>
          <w:rFonts w:ascii="Arial" w:hAnsi="Arial" w:cs="Arial"/>
          <w:i/>
          <w:iCs/>
          <w:sz w:val="20"/>
          <w:lang w:val="en-GB"/>
        </w:rPr>
        <w:t xml:space="preserve">Philosophical transactions of the Royal Society of London.Series B, Biological sciences, </w:t>
      </w:r>
      <w:r w:rsidRPr="00220328">
        <w:rPr>
          <w:rFonts w:ascii="Arial" w:hAnsi="Arial" w:cs="Arial"/>
          <w:b/>
          <w:bCs/>
          <w:sz w:val="20"/>
          <w:lang w:val="en-GB"/>
        </w:rPr>
        <w:t>364</w:t>
      </w:r>
      <w:r w:rsidRPr="00220328">
        <w:rPr>
          <w:rFonts w:ascii="Arial" w:hAnsi="Arial" w:cs="Arial"/>
          <w:sz w:val="20"/>
          <w:lang w:val="en-GB"/>
        </w:rPr>
        <w:t>(1530), pp. 2697-2707.</w:t>
      </w:r>
    </w:p>
    <w:p w14:paraId="39706C72" w14:textId="77777777" w:rsidR="00220328" w:rsidRPr="00220328" w:rsidRDefault="00220328" w:rsidP="00220328">
      <w:pPr>
        <w:pStyle w:val="NormaleWeb"/>
        <w:rPr>
          <w:rFonts w:ascii="Arial" w:hAnsi="Arial" w:cs="Arial"/>
          <w:sz w:val="20"/>
          <w:lang w:val="en-GB"/>
        </w:rPr>
      </w:pPr>
      <w:r w:rsidRPr="00220328">
        <w:rPr>
          <w:rFonts w:ascii="Arial" w:hAnsi="Arial" w:cs="Arial"/>
          <w:sz w:val="20"/>
        </w:rPr>
        <w:t xml:space="preserve">MONTAGNARO, S., SASSO, S., DE MARTINO, L., LONGO, M., IOVANE, V., GHIURMINO, G., PISANELLI, G., NAVA, D., BALDI, L. and PAGNINI, U., 2010. </w:t>
      </w:r>
      <w:r w:rsidRPr="00220328">
        <w:rPr>
          <w:rFonts w:ascii="Arial" w:hAnsi="Arial" w:cs="Arial"/>
          <w:sz w:val="20"/>
          <w:lang w:val="en-GB"/>
        </w:rPr>
        <w:t xml:space="preserve">Prevalence of antibodies to selected viral and bacterial </w:t>
      </w:r>
      <w:r w:rsidRPr="00220328">
        <w:rPr>
          <w:rFonts w:ascii="Arial" w:hAnsi="Arial" w:cs="Arial"/>
          <w:sz w:val="20"/>
          <w:lang w:val="en-GB"/>
        </w:rPr>
        <w:lastRenderedPageBreak/>
        <w:t xml:space="preserve">pathogens in wild boar (Sus scrofa) in Campania Region, Italy. </w:t>
      </w:r>
      <w:r w:rsidRPr="00220328">
        <w:rPr>
          <w:rFonts w:ascii="Arial" w:hAnsi="Arial" w:cs="Arial"/>
          <w:i/>
          <w:iCs/>
          <w:sz w:val="20"/>
          <w:lang w:val="en-GB"/>
        </w:rPr>
        <w:t xml:space="preserve">Journal of wildlife diseases, </w:t>
      </w:r>
      <w:r w:rsidRPr="00220328">
        <w:rPr>
          <w:rFonts w:ascii="Arial" w:hAnsi="Arial" w:cs="Arial"/>
          <w:b/>
          <w:bCs/>
          <w:sz w:val="20"/>
          <w:lang w:val="en-GB"/>
        </w:rPr>
        <w:t>46</w:t>
      </w:r>
      <w:r w:rsidRPr="00220328">
        <w:rPr>
          <w:rFonts w:ascii="Arial" w:hAnsi="Arial" w:cs="Arial"/>
          <w:sz w:val="20"/>
          <w:lang w:val="en-GB"/>
        </w:rPr>
        <w:t>(1), pp. 316-319.</w:t>
      </w:r>
    </w:p>
    <w:p w14:paraId="28FD1990" w14:textId="77777777" w:rsidR="00220328" w:rsidRPr="00220328" w:rsidRDefault="00220328" w:rsidP="00220328">
      <w:pPr>
        <w:pStyle w:val="NormaleWeb"/>
        <w:rPr>
          <w:rFonts w:ascii="Arial" w:hAnsi="Arial" w:cs="Arial"/>
          <w:sz w:val="20"/>
          <w:lang w:val="en-GB"/>
        </w:rPr>
      </w:pPr>
      <w:r w:rsidRPr="00220328">
        <w:rPr>
          <w:rFonts w:ascii="Arial" w:hAnsi="Arial" w:cs="Arial"/>
          <w:sz w:val="20"/>
          <w:lang w:val="en-GB"/>
        </w:rPr>
        <w:t xml:space="preserve">MORENO, E., 2014. Retrospective and prospective perspectives on zoonotic brucellosis. </w:t>
      </w:r>
      <w:r w:rsidRPr="00220328">
        <w:rPr>
          <w:rFonts w:ascii="Arial" w:hAnsi="Arial" w:cs="Arial"/>
          <w:i/>
          <w:iCs/>
          <w:sz w:val="20"/>
          <w:lang w:val="en-GB"/>
        </w:rPr>
        <w:t xml:space="preserve">Frontiers in microbiology, </w:t>
      </w:r>
      <w:r w:rsidRPr="00220328">
        <w:rPr>
          <w:rFonts w:ascii="Arial" w:hAnsi="Arial" w:cs="Arial"/>
          <w:b/>
          <w:bCs/>
          <w:sz w:val="20"/>
          <w:lang w:val="en-GB"/>
        </w:rPr>
        <w:t>5</w:t>
      </w:r>
      <w:r w:rsidRPr="00220328">
        <w:rPr>
          <w:rFonts w:ascii="Arial" w:hAnsi="Arial" w:cs="Arial"/>
          <w:sz w:val="20"/>
          <w:lang w:val="en-GB"/>
        </w:rPr>
        <w:t>, pp. 213.</w:t>
      </w:r>
    </w:p>
    <w:p w14:paraId="10CA70CC" w14:textId="77777777" w:rsidR="00220328" w:rsidRPr="00220328" w:rsidRDefault="00220328" w:rsidP="00220328">
      <w:pPr>
        <w:pStyle w:val="NormaleWeb"/>
        <w:rPr>
          <w:rFonts w:ascii="Arial" w:hAnsi="Arial" w:cs="Arial"/>
          <w:sz w:val="20"/>
          <w:lang w:val="en-GB"/>
        </w:rPr>
      </w:pPr>
      <w:r w:rsidRPr="00220328">
        <w:rPr>
          <w:rFonts w:ascii="Arial" w:hAnsi="Arial" w:cs="Arial"/>
          <w:sz w:val="20"/>
          <w:lang w:val="en-GB"/>
        </w:rPr>
        <w:t xml:space="preserve">MUÑOZ, P.M., BOADELLA, M., ARNAL, M., DE MIGUEL, M.J., REVILLA, M., MARTÍNEZ, D., VICENTE, J., ACEVEDO, P., OLEAGA, A., RUIZ-FONS, F., MARÍN, C.M., PRIETO, J.M., DE LA FUENTE, J., BARRAL, M., BARBERÁN, M., DE LUCO, D.F., BLASCO, J.M. and GORTÁZAR, C., 2010a. Spatial distribution and risk factors of Brucellosis in Iberian wild ungulates. </w:t>
      </w:r>
      <w:r w:rsidRPr="00220328">
        <w:rPr>
          <w:rFonts w:ascii="Arial" w:hAnsi="Arial" w:cs="Arial"/>
          <w:i/>
          <w:iCs/>
          <w:sz w:val="20"/>
          <w:lang w:val="en-GB"/>
        </w:rPr>
        <w:t xml:space="preserve">BMC infectious diseases, </w:t>
      </w:r>
      <w:r w:rsidRPr="00220328">
        <w:rPr>
          <w:rFonts w:ascii="Arial" w:hAnsi="Arial" w:cs="Arial"/>
          <w:b/>
          <w:bCs/>
          <w:sz w:val="20"/>
          <w:lang w:val="en-GB"/>
        </w:rPr>
        <w:t>10</w:t>
      </w:r>
      <w:r w:rsidRPr="00220328">
        <w:rPr>
          <w:rFonts w:ascii="Arial" w:hAnsi="Arial" w:cs="Arial"/>
          <w:sz w:val="20"/>
          <w:lang w:val="en-GB"/>
        </w:rPr>
        <w:t>, pp. 46-2334-10-46.</w:t>
      </w:r>
    </w:p>
    <w:p w14:paraId="41560086" w14:textId="77777777" w:rsidR="00220328" w:rsidRPr="00220328" w:rsidRDefault="00220328" w:rsidP="00220328">
      <w:pPr>
        <w:pStyle w:val="NormaleWeb"/>
        <w:rPr>
          <w:rFonts w:ascii="Arial" w:hAnsi="Arial" w:cs="Arial"/>
          <w:sz w:val="20"/>
          <w:lang w:val="en-GB"/>
        </w:rPr>
      </w:pPr>
      <w:r w:rsidRPr="00220328">
        <w:rPr>
          <w:rFonts w:ascii="Arial" w:hAnsi="Arial" w:cs="Arial"/>
          <w:sz w:val="20"/>
          <w:lang w:val="en-GB"/>
        </w:rPr>
        <w:t xml:space="preserve">MUÑOZ, P.M., BOADELLA, M., ARNAL, M., DE MIGUEL, M.J., REVILLA, M., MARTÍNEZ, D., VICENTE, J., ACEVEDO, P., OLEAGA, A., RUIZ-FONS, F., MARÍN, C.M., PRIETO, J.M., DE LA FUENTE, J., BARRAL, M., BARBERÁN, M., DE LUCO, D.F., BLASCO, J.M. and GORTÁZAR, C., 2010b. Spatial distribution and risk factors of Brucellosis in Iberian wild ungulates. </w:t>
      </w:r>
      <w:r w:rsidRPr="00220328">
        <w:rPr>
          <w:rFonts w:ascii="Arial" w:hAnsi="Arial" w:cs="Arial"/>
          <w:i/>
          <w:iCs/>
          <w:sz w:val="20"/>
          <w:lang w:val="en-GB"/>
        </w:rPr>
        <w:t xml:space="preserve">BMC infectious diseases, </w:t>
      </w:r>
      <w:r w:rsidRPr="00220328">
        <w:rPr>
          <w:rFonts w:ascii="Arial" w:hAnsi="Arial" w:cs="Arial"/>
          <w:b/>
          <w:bCs/>
          <w:sz w:val="20"/>
          <w:lang w:val="en-GB"/>
        </w:rPr>
        <w:t>10</w:t>
      </w:r>
      <w:r w:rsidRPr="00220328">
        <w:rPr>
          <w:rFonts w:ascii="Arial" w:hAnsi="Arial" w:cs="Arial"/>
          <w:sz w:val="20"/>
          <w:lang w:val="en-GB"/>
        </w:rPr>
        <w:t>, pp. 46-2334-10-46.</w:t>
      </w:r>
    </w:p>
    <w:p w14:paraId="1B5EFA49" w14:textId="77777777" w:rsidR="00220328" w:rsidRPr="00220328" w:rsidRDefault="00220328" w:rsidP="00220328">
      <w:pPr>
        <w:pStyle w:val="NormaleWeb"/>
        <w:rPr>
          <w:rFonts w:ascii="Arial" w:hAnsi="Arial" w:cs="Arial"/>
          <w:sz w:val="20"/>
          <w:lang w:val="en-GB"/>
        </w:rPr>
      </w:pPr>
      <w:r w:rsidRPr="00220328">
        <w:rPr>
          <w:rFonts w:ascii="Arial" w:hAnsi="Arial" w:cs="Arial"/>
          <w:sz w:val="20"/>
          <w:lang w:val="en-GB"/>
        </w:rPr>
        <w:t xml:space="preserve">OLSEN, S.C. and TATUM, F.M., 2016. Swine brucellosis: current perspectives. </w:t>
      </w:r>
      <w:r w:rsidRPr="00220328">
        <w:rPr>
          <w:rFonts w:ascii="Arial" w:hAnsi="Arial" w:cs="Arial"/>
          <w:i/>
          <w:iCs/>
          <w:sz w:val="20"/>
          <w:lang w:val="en-GB"/>
        </w:rPr>
        <w:t xml:space="preserve">Veterinary medicine (Auckland, N.Z.), </w:t>
      </w:r>
      <w:r w:rsidRPr="00220328">
        <w:rPr>
          <w:rFonts w:ascii="Arial" w:hAnsi="Arial" w:cs="Arial"/>
          <w:b/>
          <w:bCs/>
          <w:sz w:val="20"/>
          <w:lang w:val="en-GB"/>
        </w:rPr>
        <w:t>8</w:t>
      </w:r>
      <w:r w:rsidRPr="00220328">
        <w:rPr>
          <w:rFonts w:ascii="Arial" w:hAnsi="Arial" w:cs="Arial"/>
          <w:sz w:val="20"/>
          <w:lang w:val="en-GB"/>
        </w:rPr>
        <w:t>, pp. 1-12.</w:t>
      </w:r>
    </w:p>
    <w:p w14:paraId="25B481B0" w14:textId="77777777" w:rsidR="00220328" w:rsidRPr="00220328" w:rsidRDefault="00220328" w:rsidP="00220328">
      <w:pPr>
        <w:pStyle w:val="NormaleWeb"/>
        <w:rPr>
          <w:rFonts w:ascii="Arial" w:hAnsi="Arial" w:cs="Arial"/>
          <w:sz w:val="20"/>
          <w:lang w:val="en-GB"/>
        </w:rPr>
      </w:pPr>
      <w:r w:rsidRPr="004568BF">
        <w:rPr>
          <w:rFonts w:ascii="Arial" w:hAnsi="Arial" w:cs="Arial"/>
          <w:sz w:val="20"/>
          <w:lang w:val="en-GB"/>
        </w:rPr>
        <w:t xml:space="preserve">PILO, C., ADDIS, G., DEIDDA, M., TEDDE, M.T. and LICIARDI, M., 2015. </w:t>
      </w:r>
      <w:r w:rsidRPr="00220328">
        <w:rPr>
          <w:rFonts w:ascii="Arial" w:hAnsi="Arial" w:cs="Arial"/>
          <w:sz w:val="20"/>
          <w:lang w:val="en-GB"/>
        </w:rPr>
        <w:t xml:space="preserve">A </w:t>
      </w:r>
      <w:proofErr w:type="spellStart"/>
      <w:r w:rsidRPr="00220328">
        <w:rPr>
          <w:rFonts w:ascii="Arial" w:hAnsi="Arial" w:cs="Arial"/>
          <w:sz w:val="20"/>
          <w:lang w:val="en-GB"/>
        </w:rPr>
        <w:t>Serosurvey</w:t>
      </w:r>
      <w:proofErr w:type="spellEnd"/>
      <w:r w:rsidRPr="00220328">
        <w:rPr>
          <w:rFonts w:ascii="Arial" w:hAnsi="Arial" w:cs="Arial"/>
          <w:sz w:val="20"/>
          <w:lang w:val="en-GB"/>
        </w:rPr>
        <w:t xml:space="preserve"> for Brucellosis in Wild Boar (Sus scrofa) in Sardinia, Italy. </w:t>
      </w:r>
      <w:r w:rsidRPr="00220328">
        <w:rPr>
          <w:rFonts w:ascii="Arial" w:hAnsi="Arial" w:cs="Arial"/>
          <w:i/>
          <w:iCs/>
          <w:sz w:val="20"/>
          <w:lang w:val="en-GB"/>
        </w:rPr>
        <w:t xml:space="preserve">Journal of wildlife diseases, </w:t>
      </w:r>
      <w:r w:rsidRPr="00220328">
        <w:rPr>
          <w:rFonts w:ascii="Arial" w:hAnsi="Arial" w:cs="Arial"/>
          <w:b/>
          <w:bCs/>
          <w:sz w:val="20"/>
          <w:lang w:val="en-GB"/>
        </w:rPr>
        <w:t>51</w:t>
      </w:r>
      <w:r w:rsidRPr="00220328">
        <w:rPr>
          <w:rFonts w:ascii="Arial" w:hAnsi="Arial" w:cs="Arial"/>
          <w:sz w:val="20"/>
          <w:lang w:val="en-GB"/>
        </w:rPr>
        <w:t>(4), pp. 885-888.</w:t>
      </w:r>
    </w:p>
    <w:p w14:paraId="18DFF523" w14:textId="77777777" w:rsidR="00220328" w:rsidRPr="00220328" w:rsidRDefault="00220328" w:rsidP="00220328">
      <w:pPr>
        <w:pStyle w:val="NormaleWeb"/>
        <w:rPr>
          <w:rFonts w:ascii="Arial" w:hAnsi="Arial" w:cs="Arial"/>
          <w:sz w:val="20"/>
          <w:lang w:val="en-GB"/>
        </w:rPr>
      </w:pPr>
      <w:r w:rsidRPr="00220328">
        <w:rPr>
          <w:rFonts w:ascii="Arial" w:hAnsi="Arial" w:cs="Arial"/>
          <w:sz w:val="20"/>
          <w:lang w:val="en-GB"/>
        </w:rPr>
        <w:t xml:space="preserve">RISCO, D., GARCÍA, A., SERRANO, E., FERNANDEZ-LLARIO, P., BENÍTEZ, J.M., MARTÍNEZ, R., GARCÍA, W.L. and DE MENDOZA, J.H., 2014. High-density dependence but low impact on selected reproduction parameters of Brucella suis biovar 2 in wild boar hunting estates from South-Western Spain. </w:t>
      </w:r>
      <w:r w:rsidRPr="00220328">
        <w:rPr>
          <w:rFonts w:ascii="Arial" w:hAnsi="Arial" w:cs="Arial"/>
          <w:i/>
          <w:iCs/>
          <w:sz w:val="20"/>
          <w:lang w:val="en-GB"/>
        </w:rPr>
        <w:t xml:space="preserve">Transboundary and emerging diseases, </w:t>
      </w:r>
      <w:r w:rsidRPr="00220328">
        <w:rPr>
          <w:rFonts w:ascii="Arial" w:hAnsi="Arial" w:cs="Arial"/>
          <w:b/>
          <w:bCs/>
          <w:sz w:val="20"/>
          <w:lang w:val="en-GB"/>
        </w:rPr>
        <w:t>61</w:t>
      </w:r>
      <w:r w:rsidRPr="00220328">
        <w:rPr>
          <w:rFonts w:ascii="Arial" w:hAnsi="Arial" w:cs="Arial"/>
          <w:sz w:val="20"/>
          <w:lang w:val="en-GB"/>
        </w:rPr>
        <w:t>(6), pp. 555-562.</w:t>
      </w:r>
    </w:p>
    <w:p w14:paraId="62CBFC08" w14:textId="77777777" w:rsidR="00220328" w:rsidRPr="00220328" w:rsidRDefault="00220328" w:rsidP="00220328">
      <w:pPr>
        <w:pStyle w:val="NormaleWeb"/>
        <w:rPr>
          <w:rFonts w:ascii="Arial" w:hAnsi="Arial" w:cs="Arial"/>
          <w:sz w:val="20"/>
          <w:lang w:val="en-GB"/>
        </w:rPr>
      </w:pPr>
      <w:r w:rsidRPr="00220328">
        <w:rPr>
          <w:rFonts w:ascii="Arial" w:hAnsi="Arial" w:cs="Arial"/>
          <w:sz w:val="20"/>
          <w:lang w:val="en-GB"/>
        </w:rPr>
        <w:t xml:space="preserve">SCHOLZ, H.C., REVILLA-FERNÁNDEZ, S., DAHOUK, S.A., HAMMERL, J.A., ZYGMUNT, M.S., CLOECKAERT, A., KOYLASS, M., WHATMORE, A.M., BLOM, J., VERGNAUD, G., WITTE, A., AISTLEITNER, K. and HOFER, E., 2016. Brucella vulpis sp. nov., isolated from mandibular lymph nodes of red foxes (Vulpes vulpes). </w:t>
      </w:r>
      <w:r w:rsidRPr="00220328">
        <w:rPr>
          <w:rFonts w:ascii="Arial" w:hAnsi="Arial" w:cs="Arial"/>
          <w:i/>
          <w:iCs/>
          <w:sz w:val="20"/>
          <w:lang w:val="en-GB"/>
        </w:rPr>
        <w:t xml:space="preserve">International Journal of Systematic and Evolutionary Microbiology, </w:t>
      </w:r>
      <w:r w:rsidRPr="00220328">
        <w:rPr>
          <w:rFonts w:ascii="Arial" w:hAnsi="Arial" w:cs="Arial"/>
          <w:b/>
          <w:bCs/>
          <w:sz w:val="20"/>
          <w:lang w:val="en-GB"/>
        </w:rPr>
        <w:t>66</w:t>
      </w:r>
      <w:r w:rsidRPr="00220328">
        <w:rPr>
          <w:rFonts w:ascii="Arial" w:hAnsi="Arial" w:cs="Arial"/>
          <w:sz w:val="20"/>
          <w:lang w:val="en-GB"/>
        </w:rPr>
        <w:t>(5), pp. 2090-2098.</w:t>
      </w:r>
    </w:p>
    <w:p w14:paraId="4690A136" w14:textId="77777777" w:rsidR="00220328" w:rsidRPr="00220328" w:rsidRDefault="00220328" w:rsidP="00220328">
      <w:pPr>
        <w:pStyle w:val="NormaleWeb"/>
        <w:rPr>
          <w:rFonts w:ascii="Arial" w:hAnsi="Arial" w:cs="Arial"/>
          <w:sz w:val="20"/>
          <w:lang w:val="en-GB"/>
        </w:rPr>
      </w:pPr>
      <w:r w:rsidRPr="00220328">
        <w:rPr>
          <w:rFonts w:ascii="Arial" w:hAnsi="Arial" w:cs="Arial"/>
          <w:sz w:val="20"/>
          <w:lang w:val="en-GB"/>
        </w:rPr>
        <w:t xml:space="preserve">SELEEM, M.N., BOYLE, S.M. and SRIRANGANATHAN, N., 2010. Brucellosis: a re-emerging zoonosis. </w:t>
      </w:r>
      <w:r w:rsidRPr="00220328">
        <w:rPr>
          <w:rFonts w:ascii="Arial" w:hAnsi="Arial" w:cs="Arial"/>
          <w:i/>
          <w:iCs/>
          <w:sz w:val="20"/>
          <w:lang w:val="en-GB"/>
        </w:rPr>
        <w:t xml:space="preserve">Veterinary microbiology, </w:t>
      </w:r>
      <w:r w:rsidRPr="00220328">
        <w:rPr>
          <w:rFonts w:ascii="Arial" w:hAnsi="Arial" w:cs="Arial"/>
          <w:b/>
          <w:bCs/>
          <w:sz w:val="20"/>
          <w:lang w:val="en-GB"/>
        </w:rPr>
        <w:t>140</w:t>
      </w:r>
      <w:r w:rsidRPr="00220328">
        <w:rPr>
          <w:rFonts w:ascii="Arial" w:hAnsi="Arial" w:cs="Arial"/>
          <w:sz w:val="20"/>
          <w:lang w:val="en-GB"/>
        </w:rPr>
        <w:t>(3-4), pp. 392-398.</w:t>
      </w:r>
    </w:p>
    <w:p w14:paraId="35857A72" w14:textId="77777777" w:rsidR="00220328" w:rsidRPr="00220328" w:rsidRDefault="00220328" w:rsidP="00220328">
      <w:pPr>
        <w:pStyle w:val="NormaleWeb"/>
        <w:rPr>
          <w:rFonts w:ascii="Arial" w:hAnsi="Arial" w:cs="Arial"/>
          <w:sz w:val="20"/>
          <w:lang w:val="en-GB"/>
        </w:rPr>
      </w:pPr>
      <w:r w:rsidRPr="00220328">
        <w:rPr>
          <w:rFonts w:ascii="Arial" w:hAnsi="Arial" w:cs="Arial"/>
          <w:sz w:val="20"/>
          <w:lang w:val="en-GB"/>
        </w:rPr>
        <w:t xml:space="preserve">SEMENZA, J.C., LINDGREN, E., BALKANYI, L., ESPINOSA, L., ALMQVIST, M.S., PENTTINEN, P. and ROCKLÖV, J., 2016. Determinants and Drivers of Infectious Disease Threat Events in Europe. </w:t>
      </w:r>
      <w:r w:rsidRPr="00220328">
        <w:rPr>
          <w:rFonts w:ascii="Arial" w:hAnsi="Arial" w:cs="Arial"/>
          <w:i/>
          <w:iCs/>
          <w:sz w:val="20"/>
          <w:lang w:val="en-GB"/>
        </w:rPr>
        <w:t xml:space="preserve">Emerging infectious diseases, </w:t>
      </w:r>
      <w:r w:rsidRPr="00220328">
        <w:rPr>
          <w:rFonts w:ascii="Arial" w:hAnsi="Arial" w:cs="Arial"/>
          <w:b/>
          <w:bCs/>
          <w:sz w:val="20"/>
          <w:lang w:val="en-GB"/>
        </w:rPr>
        <w:t>22</w:t>
      </w:r>
      <w:r w:rsidRPr="00220328">
        <w:rPr>
          <w:rFonts w:ascii="Arial" w:hAnsi="Arial" w:cs="Arial"/>
          <w:sz w:val="20"/>
          <w:lang w:val="en-GB"/>
        </w:rPr>
        <w:t>(4), pp. 581-589.</w:t>
      </w:r>
    </w:p>
    <w:p w14:paraId="5CB73B7B" w14:textId="77777777" w:rsidR="00220328" w:rsidRPr="00220328" w:rsidRDefault="00220328" w:rsidP="00220328">
      <w:pPr>
        <w:pStyle w:val="NormaleWeb"/>
        <w:rPr>
          <w:rFonts w:ascii="Arial" w:hAnsi="Arial" w:cs="Arial"/>
          <w:sz w:val="20"/>
          <w:lang w:val="en-GB"/>
        </w:rPr>
      </w:pPr>
      <w:r w:rsidRPr="00220328">
        <w:rPr>
          <w:rFonts w:ascii="Arial" w:hAnsi="Arial" w:cs="Arial"/>
          <w:sz w:val="20"/>
          <w:lang w:val="en-GB"/>
        </w:rPr>
        <w:t xml:space="preserve">SEMENZA, J.C. and MENNE, B., 2009. Climate change and infectious diseases in Europe. </w:t>
      </w:r>
      <w:r w:rsidRPr="00220328">
        <w:rPr>
          <w:rFonts w:ascii="Arial" w:hAnsi="Arial" w:cs="Arial"/>
          <w:i/>
          <w:iCs/>
          <w:sz w:val="20"/>
          <w:lang w:val="en-GB"/>
        </w:rPr>
        <w:t xml:space="preserve">The Lancet.Infectious diseases, </w:t>
      </w:r>
      <w:r w:rsidRPr="00220328">
        <w:rPr>
          <w:rFonts w:ascii="Arial" w:hAnsi="Arial" w:cs="Arial"/>
          <w:b/>
          <w:bCs/>
          <w:sz w:val="20"/>
          <w:lang w:val="en-GB"/>
        </w:rPr>
        <w:t>9</w:t>
      </w:r>
      <w:r w:rsidRPr="00220328">
        <w:rPr>
          <w:rFonts w:ascii="Arial" w:hAnsi="Arial" w:cs="Arial"/>
          <w:sz w:val="20"/>
          <w:lang w:val="en-GB"/>
        </w:rPr>
        <w:t>(6), pp. 365-375.</w:t>
      </w:r>
    </w:p>
    <w:p w14:paraId="7C71D63D" w14:textId="77777777" w:rsidR="00220328" w:rsidRPr="00220328" w:rsidRDefault="00220328" w:rsidP="00220328">
      <w:pPr>
        <w:pStyle w:val="NormaleWeb"/>
        <w:rPr>
          <w:rFonts w:ascii="Arial" w:hAnsi="Arial" w:cs="Arial"/>
          <w:sz w:val="20"/>
          <w:lang w:val="en-GB"/>
        </w:rPr>
      </w:pPr>
      <w:r w:rsidRPr="00220328">
        <w:rPr>
          <w:rFonts w:ascii="Arial" w:hAnsi="Arial" w:cs="Arial"/>
          <w:sz w:val="20"/>
          <w:lang w:val="en-GB"/>
        </w:rPr>
        <w:t xml:space="preserve">WU, N., ABRIL, C., HINIĆ, V., BRODARD, I., THÜR, B., FATTEBERT, J., HÜSSY, D. and RYSER-DEGIORGIS, M.P., 2011. Free-ranging wild boar: a disease threat to domestic pigs in Switzerland? </w:t>
      </w:r>
      <w:r w:rsidRPr="00220328">
        <w:rPr>
          <w:rFonts w:ascii="Arial" w:hAnsi="Arial" w:cs="Arial"/>
          <w:i/>
          <w:iCs/>
          <w:sz w:val="20"/>
          <w:lang w:val="en-GB"/>
        </w:rPr>
        <w:t xml:space="preserve">Journal of wildlife diseases, </w:t>
      </w:r>
      <w:r w:rsidRPr="00220328">
        <w:rPr>
          <w:rFonts w:ascii="Arial" w:hAnsi="Arial" w:cs="Arial"/>
          <w:b/>
          <w:bCs/>
          <w:sz w:val="20"/>
          <w:lang w:val="en-GB"/>
        </w:rPr>
        <w:t>47</w:t>
      </w:r>
      <w:r w:rsidRPr="00220328">
        <w:rPr>
          <w:rFonts w:ascii="Arial" w:hAnsi="Arial" w:cs="Arial"/>
          <w:sz w:val="20"/>
          <w:lang w:val="en-GB"/>
        </w:rPr>
        <w:t>(4), pp. 868-879.</w:t>
      </w:r>
    </w:p>
    <w:p w14:paraId="3634EC54" w14:textId="77777777" w:rsidR="00220328" w:rsidRPr="00220328" w:rsidRDefault="00220328" w:rsidP="00220328">
      <w:pPr>
        <w:pStyle w:val="NormaleWeb"/>
        <w:rPr>
          <w:rFonts w:ascii="Arial" w:hAnsi="Arial" w:cs="Arial"/>
          <w:sz w:val="20"/>
          <w:lang w:val="en-GB"/>
        </w:rPr>
      </w:pPr>
      <w:r w:rsidRPr="00220328">
        <w:rPr>
          <w:rFonts w:ascii="Arial" w:hAnsi="Arial" w:cs="Arial"/>
          <w:sz w:val="20"/>
          <w:lang w:val="en-GB"/>
        </w:rPr>
        <w:t xml:space="preserve">YON, L., DUFF, J.P., ÅGREN, E.O., ERDÉLYI, K., FERROGLIO, E., GODFROID, J., HARS, J., HESTVIK, G., HORTON, D., KUIKEN, T., LAVAZZA, A., MARKOWSKA-DANIEL, I., MARTEL, A., NEIMANIS, A., PASMANS, F., PRICE, S.J., RUIZ-FONS, F., RYSER-DEGIORGIS, M.P., WIDÉN, F. and GAVIER-WIDÉN, D., 2019. Recent Changes in Infectious Diseases in European Wildlife. </w:t>
      </w:r>
      <w:r w:rsidRPr="00220328">
        <w:rPr>
          <w:rFonts w:ascii="Arial" w:hAnsi="Arial" w:cs="Arial"/>
          <w:i/>
          <w:iCs/>
          <w:sz w:val="20"/>
          <w:lang w:val="en-GB"/>
        </w:rPr>
        <w:t xml:space="preserve">Journal of wildlife diseases, </w:t>
      </w:r>
      <w:r w:rsidRPr="00220328">
        <w:rPr>
          <w:rFonts w:ascii="Arial" w:hAnsi="Arial" w:cs="Arial"/>
          <w:b/>
          <w:bCs/>
          <w:sz w:val="20"/>
          <w:lang w:val="en-GB"/>
        </w:rPr>
        <w:t>55</w:t>
      </w:r>
      <w:r w:rsidRPr="00220328">
        <w:rPr>
          <w:rFonts w:ascii="Arial" w:hAnsi="Arial" w:cs="Arial"/>
          <w:sz w:val="20"/>
          <w:lang w:val="en-GB"/>
        </w:rPr>
        <w:t>(1), pp. 3-43.</w:t>
      </w:r>
    </w:p>
    <w:p w14:paraId="5778E725" w14:textId="0547F1C4" w:rsidR="73C8C90C" w:rsidRDefault="00220328" w:rsidP="00220328">
      <w:pPr>
        <w:rPr>
          <w:rFonts w:ascii="Arial" w:eastAsia="Times New Roman" w:hAnsi="Arial" w:cs="Arial"/>
          <w:sz w:val="20"/>
          <w:szCs w:val="20"/>
          <w:lang w:eastAsia="it-IT"/>
        </w:rPr>
      </w:pPr>
      <w:r w:rsidRPr="00220328">
        <w:rPr>
          <w:rFonts w:ascii="Arial" w:eastAsia="Times New Roman" w:hAnsi="Arial" w:cs="Arial"/>
          <w:sz w:val="20"/>
        </w:rPr>
        <w:t> </w:t>
      </w:r>
      <w:r w:rsidR="00F3185D">
        <w:rPr>
          <w:rFonts w:ascii="Arial" w:eastAsia="Times New Roman" w:hAnsi="Arial" w:cs="Arial"/>
          <w:sz w:val="20"/>
          <w:szCs w:val="20"/>
          <w:lang w:eastAsia="it-IT"/>
        </w:rPr>
        <w:fldChar w:fldCharType="end"/>
      </w:r>
    </w:p>
    <w:p w14:paraId="2A9F8A7C" w14:textId="03ACF7BB" w:rsidR="73C8C90C" w:rsidRDefault="73C8C90C" w:rsidP="73C8C90C">
      <w:pPr>
        <w:shd w:val="clear" w:color="auto" w:fill="FFFFFF" w:themeFill="background1"/>
        <w:spacing w:after="0" w:line="360" w:lineRule="auto"/>
        <w:jc w:val="both"/>
        <w:rPr>
          <w:rFonts w:ascii="Arial" w:eastAsia="Times New Roman" w:hAnsi="Arial" w:cs="Arial"/>
          <w:sz w:val="20"/>
          <w:szCs w:val="20"/>
          <w:lang w:eastAsia="it-IT"/>
        </w:rPr>
      </w:pPr>
    </w:p>
    <w:p w14:paraId="277F29EF" w14:textId="7CB0FEBB" w:rsidR="73C8C90C" w:rsidRDefault="73C8C90C" w:rsidP="73C8C90C">
      <w:pPr>
        <w:shd w:val="clear" w:color="auto" w:fill="FFFFFF" w:themeFill="background1"/>
        <w:spacing w:after="0" w:line="360" w:lineRule="auto"/>
        <w:jc w:val="both"/>
        <w:rPr>
          <w:rFonts w:ascii="Arial" w:eastAsia="Times New Roman" w:hAnsi="Arial" w:cs="Arial"/>
          <w:sz w:val="20"/>
          <w:szCs w:val="20"/>
          <w:lang w:eastAsia="it-IT"/>
        </w:rPr>
      </w:pPr>
    </w:p>
    <w:p w14:paraId="02127C4F" w14:textId="3FB95FFA" w:rsidR="73C8C90C" w:rsidRDefault="73C8C90C" w:rsidP="73C8C90C">
      <w:pPr>
        <w:shd w:val="clear" w:color="auto" w:fill="FFFFFF" w:themeFill="background1"/>
        <w:spacing w:after="0" w:line="360" w:lineRule="auto"/>
        <w:jc w:val="both"/>
        <w:rPr>
          <w:rFonts w:ascii="Arial" w:eastAsia="Times New Roman" w:hAnsi="Arial" w:cs="Arial"/>
          <w:sz w:val="20"/>
          <w:szCs w:val="20"/>
          <w:lang w:eastAsia="it-IT"/>
        </w:rPr>
      </w:pPr>
    </w:p>
    <w:sectPr w:rsidR="73C8C90C">
      <w:headerReference w:type="default" r:id="rId11"/>
      <w:footerReference w:type="default" r:id="rId12"/>
      <w:pgSz w:w="11906" w:h="16838"/>
      <w:pgMar w:top="1417" w:right="1134" w:bottom="1134" w:left="1134"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7C0ADBC" w16cex:dateUtc="2022-06-24T08:51:59.962Z"/>
  <w16cex:commentExtensible w16cex:durableId="21A7DB0B" w16cex:dateUtc="2022-06-24T09:18:49.801Z"/>
  <w16cex:commentExtensible w16cex:durableId="1E17314E" w16cex:dateUtc="2022-06-27T12:17:33.157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B0C53" w14:textId="77777777" w:rsidR="00D53806" w:rsidRDefault="00D53806">
      <w:pPr>
        <w:spacing w:after="0" w:line="240" w:lineRule="auto"/>
      </w:pPr>
      <w:r>
        <w:separator/>
      </w:r>
    </w:p>
  </w:endnote>
  <w:endnote w:type="continuationSeparator" w:id="0">
    <w:p w14:paraId="350DF313" w14:textId="77777777" w:rsidR="00D53806" w:rsidRDefault="00D53806">
      <w:pPr>
        <w:spacing w:after="0" w:line="240" w:lineRule="auto"/>
      </w:pPr>
      <w:r>
        <w:continuationSeparator/>
      </w:r>
    </w:p>
  </w:endnote>
  <w:endnote w:type="continuationNotice" w:id="1">
    <w:p w14:paraId="0630995D" w14:textId="77777777" w:rsidR="00D53806" w:rsidRDefault="00D538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0"/>
      <w:gridCol w:w="3210"/>
      <w:gridCol w:w="3210"/>
    </w:tblGrid>
    <w:tr w:rsidR="00326077" w14:paraId="0D546735" w14:textId="77777777" w:rsidTr="41FBA67F">
      <w:tc>
        <w:tcPr>
          <w:tcW w:w="3210" w:type="dxa"/>
        </w:tcPr>
        <w:p w14:paraId="6FD34DB1" w14:textId="3A6833B2" w:rsidR="00326077" w:rsidRDefault="00326077" w:rsidP="41FBA67F">
          <w:pPr>
            <w:pStyle w:val="Intestazione"/>
            <w:ind w:left="-115"/>
          </w:pPr>
        </w:p>
      </w:tc>
      <w:tc>
        <w:tcPr>
          <w:tcW w:w="3210" w:type="dxa"/>
        </w:tcPr>
        <w:p w14:paraId="6F785B49" w14:textId="17508014" w:rsidR="00326077" w:rsidRDefault="00326077" w:rsidP="41FBA67F">
          <w:pPr>
            <w:pStyle w:val="Intestazione"/>
            <w:jc w:val="center"/>
          </w:pPr>
        </w:p>
      </w:tc>
      <w:tc>
        <w:tcPr>
          <w:tcW w:w="3210" w:type="dxa"/>
        </w:tcPr>
        <w:p w14:paraId="7F5730B1" w14:textId="7C7E2C34" w:rsidR="00326077" w:rsidRDefault="00326077" w:rsidP="41FBA67F">
          <w:pPr>
            <w:pStyle w:val="Intestazione"/>
            <w:ind w:right="-115"/>
            <w:jc w:val="right"/>
          </w:pPr>
          <w:r>
            <w:fldChar w:fldCharType="begin"/>
          </w:r>
          <w:r>
            <w:instrText>PAGE</w:instrText>
          </w:r>
          <w:r>
            <w:fldChar w:fldCharType="separate"/>
          </w:r>
          <w:r>
            <w:rPr>
              <w:noProof/>
            </w:rPr>
            <w:t>1</w:t>
          </w:r>
          <w:r>
            <w:fldChar w:fldCharType="end"/>
          </w:r>
        </w:p>
      </w:tc>
    </w:tr>
  </w:tbl>
  <w:p w14:paraId="5A8D2069" w14:textId="1A75877E" w:rsidR="00326077" w:rsidRDefault="00326077" w:rsidP="41FBA67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B5B04" w14:textId="77777777" w:rsidR="00D53806" w:rsidRDefault="00D53806">
      <w:pPr>
        <w:spacing w:after="0" w:line="240" w:lineRule="auto"/>
      </w:pPr>
      <w:r>
        <w:separator/>
      </w:r>
    </w:p>
  </w:footnote>
  <w:footnote w:type="continuationSeparator" w:id="0">
    <w:p w14:paraId="0B2EC953" w14:textId="77777777" w:rsidR="00D53806" w:rsidRDefault="00D53806">
      <w:pPr>
        <w:spacing w:after="0" w:line="240" w:lineRule="auto"/>
      </w:pPr>
      <w:r>
        <w:continuationSeparator/>
      </w:r>
    </w:p>
  </w:footnote>
  <w:footnote w:type="continuationNotice" w:id="1">
    <w:p w14:paraId="7A627114" w14:textId="77777777" w:rsidR="00D53806" w:rsidRDefault="00D538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0"/>
      <w:gridCol w:w="3210"/>
      <w:gridCol w:w="3210"/>
    </w:tblGrid>
    <w:tr w:rsidR="00326077" w14:paraId="26A66182" w14:textId="77777777" w:rsidTr="41FBA67F">
      <w:tc>
        <w:tcPr>
          <w:tcW w:w="3210" w:type="dxa"/>
        </w:tcPr>
        <w:p w14:paraId="7FEDEA67" w14:textId="3F4E37CC" w:rsidR="00326077" w:rsidRDefault="00326077" w:rsidP="41FBA67F">
          <w:pPr>
            <w:pStyle w:val="Intestazione"/>
            <w:ind w:left="-115"/>
          </w:pPr>
        </w:p>
      </w:tc>
      <w:tc>
        <w:tcPr>
          <w:tcW w:w="3210" w:type="dxa"/>
        </w:tcPr>
        <w:p w14:paraId="1787FCC3" w14:textId="2EF927E2" w:rsidR="00326077" w:rsidRDefault="00326077" w:rsidP="41FBA67F">
          <w:pPr>
            <w:pStyle w:val="Intestazione"/>
            <w:jc w:val="center"/>
          </w:pPr>
        </w:p>
      </w:tc>
      <w:tc>
        <w:tcPr>
          <w:tcW w:w="3210" w:type="dxa"/>
        </w:tcPr>
        <w:p w14:paraId="096052E5" w14:textId="2BB649EF" w:rsidR="00326077" w:rsidRDefault="00326077" w:rsidP="41FBA67F">
          <w:pPr>
            <w:pStyle w:val="Intestazione"/>
            <w:ind w:right="-115"/>
            <w:jc w:val="right"/>
          </w:pPr>
        </w:p>
      </w:tc>
    </w:tr>
  </w:tbl>
  <w:p w14:paraId="3DF72137" w14:textId="2D5EEB3B" w:rsidR="00326077" w:rsidRDefault="00326077" w:rsidP="41FBA67F">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D80"/>
    <w:rsid w:val="000056FC"/>
    <w:rsid w:val="000134EB"/>
    <w:rsid w:val="00026BA4"/>
    <w:rsid w:val="00031430"/>
    <w:rsid w:val="0004193F"/>
    <w:rsid w:val="0006313B"/>
    <w:rsid w:val="00067C77"/>
    <w:rsid w:val="00084336"/>
    <w:rsid w:val="000A2DFB"/>
    <w:rsid w:val="000B1CCE"/>
    <w:rsid w:val="000C2484"/>
    <w:rsid w:val="000C434E"/>
    <w:rsid w:val="000E0A9B"/>
    <w:rsid w:val="00110D1F"/>
    <w:rsid w:val="001350D0"/>
    <w:rsid w:val="00141B9F"/>
    <w:rsid w:val="00143195"/>
    <w:rsid w:val="00150C9B"/>
    <w:rsid w:val="00172B3F"/>
    <w:rsid w:val="00181CFE"/>
    <w:rsid w:val="0018644A"/>
    <w:rsid w:val="00193D80"/>
    <w:rsid w:val="001C0F83"/>
    <w:rsid w:val="001D703D"/>
    <w:rsid w:val="001F5E4A"/>
    <w:rsid w:val="00211679"/>
    <w:rsid w:val="00220328"/>
    <w:rsid w:val="0024441F"/>
    <w:rsid w:val="0025495E"/>
    <w:rsid w:val="00271953"/>
    <w:rsid w:val="002742A2"/>
    <w:rsid w:val="0028186E"/>
    <w:rsid w:val="00297825"/>
    <w:rsid w:val="002B0909"/>
    <w:rsid w:val="002B505A"/>
    <w:rsid w:val="002C4C81"/>
    <w:rsid w:val="002D2268"/>
    <w:rsid w:val="002E0248"/>
    <w:rsid w:val="002E32BD"/>
    <w:rsid w:val="002F5AF4"/>
    <w:rsid w:val="003004EC"/>
    <w:rsid w:val="00310288"/>
    <w:rsid w:val="0031638F"/>
    <w:rsid w:val="00326077"/>
    <w:rsid w:val="00337464"/>
    <w:rsid w:val="00341361"/>
    <w:rsid w:val="00347AF5"/>
    <w:rsid w:val="003514A4"/>
    <w:rsid w:val="00373E4F"/>
    <w:rsid w:val="00375C42"/>
    <w:rsid w:val="00391530"/>
    <w:rsid w:val="003B3FAD"/>
    <w:rsid w:val="003C5836"/>
    <w:rsid w:val="003E246B"/>
    <w:rsid w:val="004020A0"/>
    <w:rsid w:val="004039C7"/>
    <w:rsid w:val="00403C2E"/>
    <w:rsid w:val="00412D94"/>
    <w:rsid w:val="00421214"/>
    <w:rsid w:val="00422028"/>
    <w:rsid w:val="00453A22"/>
    <w:rsid w:val="004568BF"/>
    <w:rsid w:val="00463920"/>
    <w:rsid w:val="00475449"/>
    <w:rsid w:val="00484BF9"/>
    <w:rsid w:val="004A5649"/>
    <w:rsid w:val="004B655A"/>
    <w:rsid w:val="004F3BB1"/>
    <w:rsid w:val="004F6994"/>
    <w:rsid w:val="004F8DFC"/>
    <w:rsid w:val="00507597"/>
    <w:rsid w:val="00510224"/>
    <w:rsid w:val="00525CAD"/>
    <w:rsid w:val="00530164"/>
    <w:rsid w:val="00550060"/>
    <w:rsid w:val="00555E29"/>
    <w:rsid w:val="00577BCC"/>
    <w:rsid w:val="00596E72"/>
    <w:rsid w:val="005A0E2A"/>
    <w:rsid w:val="005C0E7C"/>
    <w:rsid w:val="005C4B0D"/>
    <w:rsid w:val="005F062C"/>
    <w:rsid w:val="0060425B"/>
    <w:rsid w:val="006078BC"/>
    <w:rsid w:val="006226F3"/>
    <w:rsid w:val="00642D95"/>
    <w:rsid w:val="006456EA"/>
    <w:rsid w:val="006642EB"/>
    <w:rsid w:val="006667FE"/>
    <w:rsid w:val="00667CAA"/>
    <w:rsid w:val="006B7B18"/>
    <w:rsid w:val="006D5623"/>
    <w:rsid w:val="006F033D"/>
    <w:rsid w:val="006F2924"/>
    <w:rsid w:val="00706349"/>
    <w:rsid w:val="00720F5A"/>
    <w:rsid w:val="007266BB"/>
    <w:rsid w:val="00742321"/>
    <w:rsid w:val="007460F9"/>
    <w:rsid w:val="0076180B"/>
    <w:rsid w:val="00770C76"/>
    <w:rsid w:val="00773966"/>
    <w:rsid w:val="00773DB9"/>
    <w:rsid w:val="0078773C"/>
    <w:rsid w:val="00795002"/>
    <w:rsid w:val="007B2FFD"/>
    <w:rsid w:val="007C121C"/>
    <w:rsid w:val="007C3DA3"/>
    <w:rsid w:val="007D4739"/>
    <w:rsid w:val="007D5314"/>
    <w:rsid w:val="007E108B"/>
    <w:rsid w:val="00800A82"/>
    <w:rsid w:val="008077A6"/>
    <w:rsid w:val="008236AE"/>
    <w:rsid w:val="0082737E"/>
    <w:rsid w:val="008443A1"/>
    <w:rsid w:val="008566A7"/>
    <w:rsid w:val="008846E7"/>
    <w:rsid w:val="008A6C8B"/>
    <w:rsid w:val="008C2985"/>
    <w:rsid w:val="008C4C5C"/>
    <w:rsid w:val="008CC3A2"/>
    <w:rsid w:val="008D6C96"/>
    <w:rsid w:val="008E7683"/>
    <w:rsid w:val="00902311"/>
    <w:rsid w:val="00953B96"/>
    <w:rsid w:val="00955FFD"/>
    <w:rsid w:val="00957068"/>
    <w:rsid w:val="00962B8C"/>
    <w:rsid w:val="009855A2"/>
    <w:rsid w:val="00985F45"/>
    <w:rsid w:val="00994C21"/>
    <w:rsid w:val="00A00B9E"/>
    <w:rsid w:val="00A037E8"/>
    <w:rsid w:val="00A1266E"/>
    <w:rsid w:val="00A16323"/>
    <w:rsid w:val="00A44462"/>
    <w:rsid w:val="00A453EC"/>
    <w:rsid w:val="00A5147B"/>
    <w:rsid w:val="00A71E1F"/>
    <w:rsid w:val="00A84274"/>
    <w:rsid w:val="00A9317D"/>
    <w:rsid w:val="00A93D0F"/>
    <w:rsid w:val="00A95D03"/>
    <w:rsid w:val="00AA7D08"/>
    <w:rsid w:val="00AB6076"/>
    <w:rsid w:val="00AE07C5"/>
    <w:rsid w:val="00B141F9"/>
    <w:rsid w:val="00B1545B"/>
    <w:rsid w:val="00B221F6"/>
    <w:rsid w:val="00B2741C"/>
    <w:rsid w:val="00B431FF"/>
    <w:rsid w:val="00BB718E"/>
    <w:rsid w:val="00BB7C37"/>
    <w:rsid w:val="00BF447D"/>
    <w:rsid w:val="00C24CF5"/>
    <w:rsid w:val="00C748AD"/>
    <w:rsid w:val="00C77A29"/>
    <w:rsid w:val="00CB360B"/>
    <w:rsid w:val="00CB3AD4"/>
    <w:rsid w:val="00CB5D44"/>
    <w:rsid w:val="00CC6A2E"/>
    <w:rsid w:val="00CD7B41"/>
    <w:rsid w:val="00CF923C"/>
    <w:rsid w:val="00D020A4"/>
    <w:rsid w:val="00D24ADC"/>
    <w:rsid w:val="00D53806"/>
    <w:rsid w:val="00D74C74"/>
    <w:rsid w:val="00D96EB9"/>
    <w:rsid w:val="00DA65CE"/>
    <w:rsid w:val="00DB18D5"/>
    <w:rsid w:val="00DB31F3"/>
    <w:rsid w:val="00DD38C1"/>
    <w:rsid w:val="00DE5542"/>
    <w:rsid w:val="00E20006"/>
    <w:rsid w:val="00E27482"/>
    <w:rsid w:val="00E32A4A"/>
    <w:rsid w:val="00E46819"/>
    <w:rsid w:val="00E647A3"/>
    <w:rsid w:val="00E710B3"/>
    <w:rsid w:val="00E77910"/>
    <w:rsid w:val="00E92606"/>
    <w:rsid w:val="00E9643F"/>
    <w:rsid w:val="00EA6980"/>
    <w:rsid w:val="00EB362F"/>
    <w:rsid w:val="00EB4FB3"/>
    <w:rsid w:val="00ED0F16"/>
    <w:rsid w:val="00F13ABC"/>
    <w:rsid w:val="00F24A8A"/>
    <w:rsid w:val="00F3185D"/>
    <w:rsid w:val="00F318B3"/>
    <w:rsid w:val="00F836E1"/>
    <w:rsid w:val="00F914AA"/>
    <w:rsid w:val="00F95EAF"/>
    <w:rsid w:val="00FA60EF"/>
    <w:rsid w:val="00FC09AA"/>
    <w:rsid w:val="00FC60A6"/>
    <w:rsid w:val="00FD4ED0"/>
    <w:rsid w:val="00FE2E54"/>
    <w:rsid w:val="014D3AB7"/>
    <w:rsid w:val="0257766B"/>
    <w:rsid w:val="0378224A"/>
    <w:rsid w:val="03EB54E6"/>
    <w:rsid w:val="04281D3E"/>
    <w:rsid w:val="0484DB79"/>
    <w:rsid w:val="04C1F770"/>
    <w:rsid w:val="04CDE9B5"/>
    <w:rsid w:val="051D196C"/>
    <w:rsid w:val="052CDDF3"/>
    <w:rsid w:val="0583D8A2"/>
    <w:rsid w:val="0585AA63"/>
    <w:rsid w:val="05AE8226"/>
    <w:rsid w:val="062AA52C"/>
    <w:rsid w:val="077CF18E"/>
    <w:rsid w:val="0796F3DF"/>
    <w:rsid w:val="07DB85E4"/>
    <w:rsid w:val="08C17BC4"/>
    <w:rsid w:val="08FB8E61"/>
    <w:rsid w:val="09A4B6AF"/>
    <w:rsid w:val="09AA79F2"/>
    <w:rsid w:val="09C469D6"/>
    <w:rsid w:val="09D1BDFD"/>
    <w:rsid w:val="0B6A0BD2"/>
    <w:rsid w:val="0C4791D8"/>
    <w:rsid w:val="0C961087"/>
    <w:rsid w:val="0CC902C7"/>
    <w:rsid w:val="0CD0A73C"/>
    <w:rsid w:val="0CF1CA55"/>
    <w:rsid w:val="0D8CF0BD"/>
    <w:rsid w:val="0E0BDA4F"/>
    <w:rsid w:val="0F81018D"/>
    <w:rsid w:val="0FBDA458"/>
    <w:rsid w:val="1040FF81"/>
    <w:rsid w:val="117C889D"/>
    <w:rsid w:val="11B32361"/>
    <w:rsid w:val="125CEDBD"/>
    <w:rsid w:val="127245A4"/>
    <w:rsid w:val="1297EEEB"/>
    <w:rsid w:val="12C28AF2"/>
    <w:rsid w:val="13A092F2"/>
    <w:rsid w:val="1491157B"/>
    <w:rsid w:val="14F38207"/>
    <w:rsid w:val="15029EB1"/>
    <w:rsid w:val="15325651"/>
    <w:rsid w:val="16C0ECE6"/>
    <w:rsid w:val="16CE26B2"/>
    <w:rsid w:val="1727D337"/>
    <w:rsid w:val="198A603A"/>
    <w:rsid w:val="1A78A7BA"/>
    <w:rsid w:val="1A7B5D75"/>
    <w:rsid w:val="1B457A2B"/>
    <w:rsid w:val="1C172DD6"/>
    <w:rsid w:val="1D5B2362"/>
    <w:rsid w:val="1DFD19FE"/>
    <w:rsid w:val="1E38538D"/>
    <w:rsid w:val="1E493B71"/>
    <w:rsid w:val="1EF6F3C3"/>
    <w:rsid w:val="1F04B1F5"/>
    <w:rsid w:val="1F1C7C1F"/>
    <w:rsid w:val="1FE24A84"/>
    <w:rsid w:val="1FF21C15"/>
    <w:rsid w:val="205F10D1"/>
    <w:rsid w:val="212469BA"/>
    <w:rsid w:val="2185907C"/>
    <w:rsid w:val="21D878A4"/>
    <w:rsid w:val="223EA931"/>
    <w:rsid w:val="226A9142"/>
    <w:rsid w:val="22B43339"/>
    <w:rsid w:val="22D9718E"/>
    <w:rsid w:val="2346A64C"/>
    <w:rsid w:val="237A0197"/>
    <w:rsid w:val="23C79FAA"/>
    <w:rsid w:val="23F9B989"/>
    <w:rsid w:val="244D78F0"/>
    <w:rsid w:val="249F5498"/>
    <w:rsid w:val="25282CC2"/>
    <w:rsid w:val="257FDDCA"/>
    <w:rsid w:val="2648353C"/>
    <w:rsid w:val="264B8F3B"/>
    <w:rsid w:val="26A91981"/>
    <w:rsid w:val="26ABE9C7"/>
    <w:rsid w:val="26CACFC9"/>
    <w:rsid w:val="27027CFC"/>
    <w:rsid w:val="2754905B"/>
    <w:rsid w:val="27871A18"/>
    <w:rsid w:val="2792F2C0"/>
    <w:rsid w:val="27AA5799"/>
    <w:rsid w:val="27BFAD6A"/>
    <w:rsid w:val="288C7E94"/>
    <w:rsid w:val="29530B4D"/>
    <w:rsid w:val="29848988"/>
    <w:rsid w:val="2A5019FF"/>
    <w:rsid w:val="2B4B0A41"/>
    <w:rsid w:val="2C565773"/>
    <w:rsid w:val="2C9203DF"/>
    <w:rsid w:val="2D41D2C0"/>
    <w:rsid w:val="2D73BD63"/>
    <w:rsid w:val="2DB486E9"/>
    <w:rsid w:val="2E560F9D"/>
    <w:rsid w:val="2FD97080"/>
    <w:rsid w:val="30168A0C"/>
    <w:rsid w:val="303F8CF8"/>
    <w:rsid w:val="30797382"/>
    <w:rsid w:val="30D65DD0"/>
    <w:rsid w:val="310AE65D"/>
    <w:rsid w:val="32BA48DE"/>
    <w:rsid w:val="3337FC96"/>
    <w:rsid w:val="346F74DD"/>
    <w:rsid w:val="3577A7FB"/>
    <w:rsid w:val="358AD036"/>
    <w:rsid w:val="3597E08A"/>
    <w:rsid w:val="35B64B98"/>
    <w:rsid w:val="362C9888"/>
    <w:rsid w:val="370614A7"/>
    <w:rsid w:val="3753E4D3"/>
    <w:rsid w:val="37C868E9"/>
    <w:rsid w:val="3865CB78"/>
    <w:rsid w:val="387DDED4"/>
    <w:rsid w:val="387E8D94"/>
    <w:rsid w:val="3899142F"/>
    <w:rsid w:val="3950C0FC"/>
    <w:rsid w:val="39889E1A"/>
    <w:rsid w:val="3A30A6E7"/>
    <w:rsid w:val="3A89BCBB"/>
    <w:rsid w:val="3A981ADF"/>
    <w:rsid w:val="3B03D7CF"/>
    <w:rsid w:val="3B279F8E"/>
    <w:rsid w:val="3BB57F96"/>
    <w:rsid w:val="3BC1E66C"/>
    <w:rsid w:val="3C8217D6"/>
    <w:rsid w:val="3CB94597"/>
    <w:rsid w:val="3CC1CC6F"/>
    <w:rsid w:val="3D04E7A3"/>
    <w:rsid w:val="3EDADABE"/>
    <w:rsid w:val="3F05F7D3"/>
    <w:rsid w:val="3F5F6342"/>
    <w:rsid w:val="3F6E7230"/>
    <w:rsid w:val="3F974158"/>
    <w:rsid w:val="3F9A1D1B"/>
    <w:rsid w:val="3FAC0985"/>
    <w:rsid w:val="3FF5940C"/>
    <w:rsid w:val="40EF4ACC"/>
    <w:rsid w:val="4145045E"/>
    <w:rsid w:val="417C991E"/>
    <w:rsid w:val="41FBA67F"/>
    <w:rsid w:val="426C94E9"/>
    <w:rsid w:val="440DC060"/>
    <w:rsid w:val="44322347"/>
    <w:rsid w:val="45855DF7"/>
    <w:rsid w:val="45B204EA"/>
    <w:rsid w:val="468535A4"/>
    <w:rsid w:val="46C2E28E"/>
    <w:rsid w:val="46CF15E0"/>
    <w:rsid w:val="477FA0AC"/>
    <w:rsid w:val="4795F5EA"/>
    <w:rsid w:val="485FF69F"/>
    <w:rsid w:val="486AE641"/>
    <w:rsid w:val="49A09D0C"/>
    <w:rsid w:val="49D19A77"/>
    <w:rsid w:val="49DB3E9C"/>
    <w:rsid w:val="4A4E9C55"/>
    <w:rsid w:val="4A8885D7"/>
    <w:rsid w:val="4B01AC18"/>
    <w:rsid w:val="4B558BC5"/>
    <w:rsid w:val="4BA28703"/>
    <w:rsid w:val="4C31864B"/>
    <w:rsid w:val="4C44BBD7"/>
    <w:rsid w:val="4D1F35B1"/>
    <w:rsid w:val="4D4EF9D2"/>
    <w:rsid w:val="4DA0B88B"/>
    <w:rsid w:val="4DA2C77E"/>
    <w:rsid w:val="4DE7E46E"/>
    <w:rsid w:val="4E2D376D"/>
    <w:rsid w:val="4EB18BAC"/>
    <w:rsid w:val="4EC49D4E"/>
    <w:rsid w:val="4F1F1099"/>
    <w:rsid w:val="504D5C0D"/>
    <w:rsid w:val="506F9916"/>
    <w:rsid w:val="50863B41"/>
    <w:rsid w:val="5186D69F"/>
    <w:rsid w:val="51DA809A"/>
    <w:rsid w:val="529D1192"/>
    <w:rsid w:val="5302FDB0"/>
    <w:rsid w:val="555FC88B"/>
    <w:rsid w:val="55C44812"/>
    <w:rsid w:val="5609A758"/>
    <w:rsid w:val="562208BE"/>
    <w:rsid w:val="563A9E72"/>
    <w:rsid w:val="56DE4118"/>
    <w:rsid w:val="58692B72"/>
    <w:rsid w:val="58E1A9A0"/>
    <w:rsid w:val="596B98A1"/>
    <w:rsid w:val="59DE6817"/>
    <w:rsid w:val="5A7EC3A9"/>
    <w:rsid w:val="5AC86D5B"/>
    <w:rsid w:val="5B076902"/>
    <w:rsid w:val="5B9D4C5C"/>
    <w:rsid w:val="5BC88591"/>
    <w:rsid w:val="5BEC8A4C"/>
    <w:rsid w:val="5C1A940A"/>
    <w:rsid w:val="5D60349E"/>
    <w:rsid w:val="5D85342F"/>
    <w:rsid w:val="5D885AAD"/>
    <w:rsid w:val="5E088E0C"/>
    <w:rsid w:val="5E4E917C"/>
    <w:rsid w:val="5ECF9CFC"/>
    <w:rsid w:val="5F25643A"/>
    <w:rsid w:val="5FA765B7"/>
    <w:rsid w:val="601D556E"/>
    <w:rsid w:val="60CE17EE"/>
    <w:rsid w:val="60E1B0A5"/>
    <w:rsid w:val="60F87990"/>
    <w:rsid w:val="6168DE6E"/>
    <w:rsid w:val="625741DE"/>
    <w:rsid w:val="626EC8F8"/>
    <w:rsid w:val="64A07F30"/>
    <w:rsid w:val="6539856C"/>
    <w:rsid w:val="653F6EB1"/>
    <w:rsid w:val="655713BF"/>
    <w:rsid w:val="657FBDA6"/>
    <w:rsid w:val="67A16F7D"/>
    <w:rsid w:val="67E5E331"/>
    <w:rsid w:val="68B57A9D"/>
    <w:rsid w:val="6917B782"/>
    <w:rsid w:val="6A5BD1D7"/>
    <w:rsid w:val="6A7FD490"/>
    <w:rsid w:val="6B257A52"/>
    <w:rsid w:val="6B325E58"/>
    <w:rsid w:val="6B88AA66"/>
    <w:rsid w:val="6BBC5711"/>
    <w:rsid w:val="6BEB9F72"/>
    <w:rsid w:val="6CBE4C82"/>
    <w:rsid w:val="6CC14AB3"/>
    <w:rsid w:val="6CE550E7"/>
    <w:rsid w:val="6CEE5201"/>
    <w:rsid w:val="6D11ED0D"/>
    <w:rsid w:val="6D2447F6"/>
    <w:rsid w:val="6E5A1CE3"/>
    <w:rsid w:val="6E6F7F6C"/>
    <w:rsid w:val="6F7EB725"/>
    <w:rsid w:val="704C0035"/>
    <w:rsid w:val="708482D5"/>
    <w:rsid w:val="71C1C324"/>
    <w:rsid w:val="727B164C"/>
    <w:rsid w:val="72A1C578"/>
    <w:rsid w:val="72BB9E06"/>
    <w:rsid w:val="73145A0E"/>
    <w:rsid w:val="731878DB"/>
    <w:rsid w:val="734C8A30"/>
    <w:rsid w:val="738ACB5F"/>
    <w:rsid w:val="7393897A"/>
    <w:rsid w:val="73C8C90C"/>
    <w:rsid w:val="750A0FC7"/>
    <w:rsid w:val="75269BC0"/>
    <w:rsid w:val="7591CA70"/>
    <w:rsid w:val="75F8B0C1"/>
    <w:rsid w:val="76DA6FE3"/>
    <w:rsid w:val="77271626"/>
    <w:rsid w:val="7741ACAF"/>
    <w:rsid w:val="774E876F"/>
    <w:rsid w:val="776D8428"/>
    <w:rsid w:val="77E919B8"/>
    <w:rsid w:val="781FFB53"/>
    <w:rsid w:val="7894DCF9"/>
    <w:rsid w:val="79653FDF"/>
    <w:rsid w:val="7A1634ED"/>
    <w:rsid w:val="7AC8F844"/>
    <w:rsid w:val="7ADE63E7"/>
    <w:rsid w:val="7B030E03"/>
    <w:rsid w:val="7B2BAA1C"/>
    <w:rsid w:val="7B2DD204"/>
    <w:rsid w:val="7BFC9F3B"/>
    <w:rsid w:val="7C448DC7"/>
    <w:rsid w:val="7C6248B3"/>
    <w:rsid w:val="7C67F245"/>
    <w:rsid w:val="7D425946"/>
    <w:rsid w:val="7DDB88C2"/>
    <w:rsid w:val="7DE666CB"/>
    <w:rsid w:val="7DFE1914"/>
    <w:rsid w:val="7E2EC251"/>
    <w:rsid w:val="7E4DC067"/>
    <w:rsid w:val="7EB3BD9A"/>
    <w:rsid w:val="7EB7E991"/>
    <w:rsid w:val="7EE8F349"/>
    <w:rsid w:val="7EFFEB37"/>
    <w:rsid w:val="7F4747A1"/>
    <w:rsid w:val="7FC9FF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2D7F"/>
  <w15:chartTrackingRefBased/>
  <w15:docId w15:val="{5F8FD351-EEA8-4D8F-A477-B18C0BE7D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Carpredefinitoparagrafo"/>
    <w:uiPriority w:val="99"/>
    <w:semiHidden/>
    <w:unhideWhenUsed/>
    <w:rsid w:val="00193D80"/>
    <w:rPr>
      <w:sz w:val="16"/>
      <w:szCs w:val="16"/>
    </w:rPr>
  </w:style>
  <w:style w:type="paragraph" w:styleId="Testocommento">
    <w:name w:val="annotation text"/>
    <w:basedOn w:val="Normale"/>
    <w:link w:val="TestocommentoCarattere"/>
    <w:uiPriority w:val="99"/>
    <w:semiHidden/>
    <w:unhideWhenUsed/>
    <w:rsid w:val="00193D8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193D80"/>
    <w:rPr>
      <w:sz w:val="20"/>
      <w:szCs w:val="20"/>
    </w:rPr>
  </w:style>
  <w:style w:type="paragraph" w:styleId="Soggettocommento">
    <w:name w:val="annotation subject"/>
    <w:basedOn w:val="Testocommento"/>
    <w:next w:val="Testocommento"/>
    <w:link w:val="SoggettocommentoCarattere"/>
    <w:uiPriority w:val="99"/>
    <w:semiHidden/>
    <w:unhideWhenUsed/>
    <w:rsid w:val="00193D80"/>
    <w:rPr>
      <w:b/>
      <w:bCs/>
    </w:rPr>
  </w:style>
  <w:style w:type="character" w:customStyle="1" w:styleId="SoggettocommentoCarattere">
    <w:name w:val="Soggetto commento Carattere"/>
    <w:basedOn w:val="TestocommentoCarattere"/>
    <w:link w:val="Soggettocommento"/>
    <w:uiPriority w:val="99"/>
    <w:semiHidden/>
    <w:rsid w:val="00193D80"/>
    <w:rPr>
      <w:b/>
      <w:bCs/>
      <w:sz w:val="20"/>
      <w:szCs w:val="20"/>
    </w:rPr>
  </w:style>
  <w:style w:type="paragraph" w:styleId="Testofumetto">
    <w:name w:val="Balloon Text"/>
    <w:basedOn w:val="Normale"/>
    <w:link w:val="TestofumettoCarattere"/>
    <w:uiPriority w:val="99"/>
    <w:semiHidden/>
    <w:unhideWhenUsed/>
    <w:rsid w:val="00193D8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93D80"/>
    <w:rPr>
      <w:rFonts w:ascii="Segoe UI" w:hAnsi="Segoe UI" w:cs="Segoe UI"/>
      <w:sz w:val="18"/>
      <w:szCs w:val="18"/>
    </w:rPr>
  </w:style>
  <w:style w:type="character" w:styleId="Enfasicorsivo">
    <w:name w:val="Emphasis"/>
    <w:basedOn w:val="Carpredefinitoparagrafo"/>
    <w:uiPriority w:val="20"/>
    <w:qFormat/>
    <w:rsid w:val="004A5649"/>
    <w:rPr>
      <w:i/>
      <w:iCs/>
    </w:r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ntestazioneCarattere">
    <w:name w:val="Intestazione Carattere"/>
    <w:basedOn w:val="Carpredefinitoparagrafo"/>
    <w:link w:val="Intestazione"/>
    <w:uiPriority w:val="99"/>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 w:type="paragraph" w:styleId="Pidipagina">
    <w:name w:val="footer"/>
    <w:basedOn w:val="Normale"/>
    <w:link w:val="PidipaginaCarattere"/>
    <w:uiPriority w:val="99"/>
    <w:unhideWhenUsed/>
    <w:pPr>
      <w:tabs>
        <w:tab w:val="center" w:pos="4680"/>
        <w:tab w:val="right" w:pos="9360"/>
      </w:tabs>
      <w:spacing w:after="0" w:line="240" w:lineRule="auto"/>
    </w:pPr>
  </w:style>
  <w:style w:type="paragraph" w:styleId="NormaleWeb">
    <w:name w:val="Normal (Web)"/>
    <w:basedOn w:val="Normale"/>
    <w:uiPriority w:val="99"/>
    <w:semiHidden/>
    <w:unhideWhenUsed/>
    <w:rsid w:val="00150C9B"/>
    <w:pPr>
      <w:spacing w:before="100" w:beforeAutospacing="1" w:after="100" w:afterAutospacing="1" w:line="240" w:lineRule="auto"/>
    </w:pPr>
    <w:rPr>
      <w:rFonts w:ascii="Times New Roman" w:eastAsiaTheme="minorEastAsia" w:hAnsi="Times New Roman" w:cs="Times New Roman"/>
      <w:sz w:val="24"/>
      <w:szCs w:val="24"/>
      <w:lang w:val="it-IT" w:eastAsia="it-IT"/>
    </w:rPr>
  </w:style>
  <w:style w:type="character" w:customStyle="1" w:styleId="normaltextrun">
    <w:name w:val="normaltextrun"/>
    <w:basedOn w:val="Carpredefinitoparagrafo"/>
    <w:rsid w:val="00770C76"/>
  </w:style>
  <w:style w:type="character" w:customStyle="1" w:styleId="scxw14511060">
    <w:name w:val="scxw14511060"/>
    <w:basedOn w:val="Carpredefinitoparagrafo"/>
    <w:rsid w:val="00770C76"/>
  </w:style>
  <w:style w:type="character" w:customStyle="1" w:styleId="eop">
    <w:name w:val="eop"/>
    <w:basedOn w:val="Carpredefinitoparagrafo"/>
    <w:rsid w:val="00770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06192">
      <w:bodyDiv w:val="1"/>
      <w:marLeft w:val="0"/>
      <w:marRight w:val="0"/>
      <w:marTop w:val="0"/>
      <w:marBottom w:val="0"/>
      <w:divBdr>
        <w:top w:val="none" w:sz="0" w:space="0" w:color="auto"/>
        <w:left w:val="none" w:sz="0" w:space="0" w:color="auto"/>
        <w:bottom w:val="none" w:sz="0" w:space="0" w:color="auto"/>
        <w:right w:val="none" w:sz="0" w:space="0" w:color="auto"/>
      </w:divBdr>
    </w:div>
    <w:div w:id="88164270">
      <w:bodyDiv w:val="1"/>
      <w:marLeft w:val="0"/>
      <w:marRight w:val="0"/>
      <w:marTop w:val="0"/>
      <w:marBottom w:val="0"/>
      <w:divBdr>
        <w:top w:val="none" w:sz="0" w:space="0" w:color="auto"/>
        <w:left w:val="none" w:sz="0" w:space="0" w:color="auto"/>
        <w:bottom w:val="none" w:sz="0" w:space="0" w:color="auto"/>
        <w:right w:val="none" w:sz="0" w:space="0" w:color="auto"/>
      </w:divBdr>
    </w:div>
    <w:div w:id="114063944">
      <w:bodyDiv w:val="1"/>
      <w:marLeft w:val="0"/>
      <w:marRight w:val="0"/>
      <w:marTop w:val="0"/>
      <w:marBottom w:val="0"/>
      <w:divBdr>
        <w:top w:val="none" w:sz="0" w:space="0" w:color="auto"/>
        <w:left w:val="none" w:sz="0" w:space="0" w:color="auto"/>
        <w:bottom w:val="none" w:sz="0" w:space="0" w:color="auto"/>
        <w:right w:val="none" w:sz="0" w:space="0" w:color="auto"/>
      </w:divBdr>
    </w:div>
    <w:div w:id="204828355">
      <w:bodyDiv w:val="1"/>
      <w:marLeft w:val="0"/>
      <w:marRight w:val="0"/>
      <w:marTop w:val="0"/>
      <w:marBottom w:val="0"/>
      <w:divBdr>
        <w:top w:val="none" w:sz="0" w:space="0" w:color="auto"/>
        <w:left w:val="none" w:sz="0" w:space="0" w:color="auto"/>
        <w:bottom w:val="none" w:sz="0" w:space="0" w:color="auto"/>
        <w:right w:val="none" w:sz="0" w:space="0" w:color="auto"/>
      </w:divBdr>
    </w:div>
    <w:div w:id="454297461">
      <w:bodyDiv w:val="1"/>
      <w:marLeft w:val="0"/>
      <w:marRight w:val="0"/>
      <w:marTop w:val="0"/>
      <w:marBottom w:val="0"/>
      <w:divBdr>
        <w:top w:val="none" w:sz="0" w:space="0" w:color="auto"/>
        <w:left w:val="none" w:sz="0" w:space="0" w:color="auto"/>
        <w:bottom w:val="none" w:sz="0" w:space="0" w:color="auto"/>
        <w:right w:val="none" w:sz="0" w:space="0" w:color="auto"/>
      </w:divBdr>
    </w:div>
    <w:div w:id="466581760">
      <w:bodyDiv w:val="1"/>
      <w:marLeft w:val="0"/>
      <w:marRight w:val="0"/>
      <w:marTop w:val="0"/>
      <w:marBottom w:val="0"/>
      <w:divBdr>
        <w:top w:val="none" w:sz="0" w:space="0" w:color="auto"/>
        <w:left w:val="none" w:sz="0" w:space="0" w:color="auto"/>
        <w:bottom w:val="none" w:sz="0" w:space="0" w:color="auto"/>
        <w:right w:val="none" w:sz="0" w:space="0" w:color="auto"/>
      </w:divBdr>
    </w:div>
    <w:div w:id="501776375">
      <w:bodyDiv w:val="1"/>
      <w:marLeft w:val="0"/>
      <w:marRight w:val="0"/>
      <w:marTop w:val="0"/>
      <w:marBottom w:val="0"/>
      <w:divBdr>
        <w:top w:val="none" w:sz="0" w:space="0" w:color="auto"/>
        <w:left w:val="none" w:sz="0" w:space="0" w:color="auto"/>
        <w:bottom w:val="none" w:sz="0" w:space="0" w:color="auto"/>
        <w:right w:val="none" w:sz="0" w:space="0" w:color="auto"/>
      </w:divBdr>
    </w:div>
    <w:div w:id="505511156">
      <w:bodyDiv w:val="1"/>
      <w:marLeft w:val="0"/>
      <w:marRight w:val="0"/>
      <w:marTop w:val="0"/>
      <w:marBottom w:val="0"/>
      <w:divBdr>
        <w:top w:val="none" w:sz="0" w:space="0" w:color="auto"/>
        <w:left w:val="none" w:sz="0" w:space="0" w:color="auto"/>
        <w:bottom w:val="none" w:sz="0" w:space="0" w:color="auto"/>
        <w:right w:val="none" w:sz="0" w:space="0" w:color="auto"/>
      </w:divBdr>
    </w:div>
    <w:div w:id="610009980">
      <w:bodyDiv w:val="1"/>
      <w:marLeft w:val="0"/>
      <w:marRight w:val="0"/>
      <w:marTop w:val="0"/>
      <w:marBottom w:val="0"/>
      <w:divBdr>
        <w:top w:val="none" w:sz="0" w:space="0" w:color="auto"/>
        <w:left w:val="none" w:sz="0" w:space="0" w:color="auto"/>
        <w:bottom w:val="none" w:sz="0" w:space="0" w:color="auto"/>
        <w:right w:val="none" w:sz="0" w:space="0" w:color="auto"/>
      </w:divBdr>
    </w:div>
    <w:div w:id="677121345">
      <w:bodyDiv w:val="1"/>
      <w:marLeft w:val="0"/>
      <w:marRight w:val="0"/>
      <w:marTop w:val="0"/>
      <w:marBottom w:val="0"/>
      <w:divBdr>
        <w:top w:val="none" w:sz="0" w:space="0" w:color="auto"/>
        <w:left w:val="none" w:sz="0" w:space="0" w:color="auto"/>
        <w:bottom w:val="none" w:sz="0" w:space="0" w:color="auto"/>
        <w:right w:val="none" w:sz="0" w:space="0" w:color="auto"/>
      </w:divBdr>
    </w:div>
    <w:div w:id="756286145">
      <w:bodyDiv w:val="1"/>
      <w:marLeft w:val="0"/>
      <w:marRight w:val="0"/>
      <w:marTop w:val="0"/>
      <w:marBottom w:val="0"/>
      <w:divBdr>
        <w:top w:val="none" w:sz="0" w:space="0" w:color="auto"/>
        <w:left w:val="none" w:sz="0" w:space="0" w:color="auto"/>
        <w:bottom w:val="none" w:sz="0" w:space="0" w:color="auto"/>
        <w:right w:val="none" w:sz="0" w:space="0" w:color="auto"/>
      </w:divBdr>
    </w:div>
    <w:div w:id="791092578">
      <w:bodyDiv w:val="1"/>
      <w:marLeft w:val="0"/>
      <w:marRight w:val="0"/>
      <w:marTop w:val="0"/>
      <w:marBottom w:val="0"/>
      <w:divBdr>
        <w:top w:val="none" w:sz="0" w:space="0" w:color="auto"/>
        <w:left w:val="none" w:sz="0" w:space="0" w:color="auto"/>
        <w:bottom w:val="none" w:sz="0" w:space="0" w:color="auto"/>
        <w:right w:val="none" w:sz="0" w:space="0" w:color="auto"/>
      </w:divBdr>
    </w:div>
    <w:div w:id="870535203">
      <w:bodyDiv w:val="1"/>
      <w:marLeft w:val="0"/>
      <w:marRight w:val="0"/>
      <w:marTop w:val="0"/>
      <w:marBottom w:val="0"/>
      <w:divBdr>
        <w:top w:val="none" w:sz="0" w:space="0" w:color="auto"/>
        <w:left w:val="none" w:sz="0" w:space="0" w:color="auto"/>
        <w:bottom w:val="none" w:sz="0" w:space="0" w:color="auto"/>
        <w:right w:val="none" w:sz="0" w:space="0" w:color="auto"/>
      </w:divBdr>
    </w:div>
    <w:div w:id="904493150">
      <w:bodyDiv w:val="1"/>
      <w:marLeft w:val="0"/>
      <w:marRight w:val="0"/>
      <w:marTop w:val="0"/>
      <w:marBottom w:val="0"/>
      <w:divBdr>
        <w:top w:val="none" w:sz="0" w:space="0" w:color="auto"/>
        <w:left w:val="none" w:sz="0" w:space="0" w:color="auto"/>
        <w:bottom w:val="none" w:sz="0" w:space="0" w:color="auto"/>
        <w:right w:val="none" w:sz="0" w:space="0" w:color="auto"/>
      </w:divBdr>
    </w:div>
    <w:div w:id="905726734">
      <w:bodyDiv w:val="1"/>
      <w:marLeft w:val="0"/>
      <w:marRight w:val="0"/>
      <w:marTop w:val="0"/>
      <w:marBottom w:val="0"/>
      <w:divBdr>
        <w:top w:val="none" w:sz="0" w:space="0" w:color="auto"/>
        <w:left w:val="none" w:sz="0" w:space="0" w:color="auto"/>
        <w:bottom w:val="none" w:sz="0" w:space="0" w:color="auto"/>
        <w:right w:val="none" w:sz="0" w:space="0" w:color="auto"/>
      </w:divBdr>
    </w:div>
    <w:div w:id="928201589">
      <w:bodyDiv w:val="1"/>
      <w:marLeft w:val="0"/>
      <w:marRight w:val="0"/>
      <w:marTop w:val="0"/>
      <w:marBottom w:val="0"/>
      <w:divBdr>
        <w:top w:val="none" w:sz="0" w:space="0" w:color="auto"/>
        <w:left w:val="none" w:sz="0" w:space="0" w:color="auto"/>
        <w:bottom w:val="none" w:sz="0" w:space="0" w:color="auto"/>
        <w:right w:val="none" w:sz="0" w:space="0" w:color="auto"/>
      </w:divBdr>
      <w:divsChild>
        <w:div w:id="669260799">
          <w:marLeft w:val="0"/>
          <w:marRight w:val="0"/>
          <w:marTop w:val="15"/>
          <w:marBottom w:val="0"/>
          <w:divBdr>
            <w:top w:val="single" w:sz="48" w:space="0" w:color="auto"/>
            <w:left w:val="single" w:sz="48" w:space="0" w:color="auto"/>
            <w:bottom w:val="single" w:sz="48" w:space="0" w:color="auto"/>
            <w:right w:val="single" w:sz="48" w:space="0" w:color="auto"/>
          </w:divBdr>
          <w:divsChild>
            <w:div w:id="2085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0475">
      <w:bodyDiv w:val="1"/>
      <w:marLeft w:val="0"/>
      <w:marRight w:val="0"/>
      <w:marTop w:val="0"/>
      <w:marBottom w:val="0"/>
      <w:divBdr>
        <w:top w:val="none" w:sz="0" w:space="0" w:color="auto"/>
        <w:left w:val="none" w:sz="0" w:space="0" w:color="auto"/>
        <w:bottom w:val="none" w:sz="0" w:space="0" w:color="auto"/>
        <w:right w:val="none" w:sz="0" w:space="0" w:color="auto"/>
      </w:divBdr>
    </w:div>
    <w:div w:id="960109561">
      <w:bodyDiv w:val="1"/>
      <w:marLeft w:val="0"/>
      <w:marRight w:val="0"/>
      <w:marTop w:val="0"/>
      <w:marBottom w:val="0"/>
      <w:divBdr>
        <w:top w:val="none" w:sz="0" w:space="0" w:color="auto"/>
        <w:left w:val="none" w:sz="0" w:space="0" w:color="auto"/>
        <w:bottom w:val="none" w:sz="0" w:space="0" w:color="auto"/>
        <w:right w:val="none" w:sz="0" w:space="0" w:color="auto"/>
      </w:divBdr>
    </w:div>
    <w:div w:id="980891362">
      <w:bodyDiv w:val="1"/>
      <w:marLeft w:val="0"/>
      <w:marRight w:val="0"/>
      <w:marTop w:val="0"/>
      <w:marBottom w:val="0"/>
      <w:divBdr>
        <w:top w:val="none" w:sz="0" w:space="0" w:color="auto"/>
        <w:left w:val="none" w:sz="0" w:space="0" w:color="auto"/>
        <w:bottom w:val="none" w:sz="0" w:space="0" w:color="auto"/>
        <w:right w:val="none" w:sz="0" w:space="0" w:color="auto"/>
      </w:divBdr>
    </w:div>
    <w:div w:id="1117991163">
      <w:bodyDiv w:val="1"/>
      <w:marLeft w:val="0"/>
      <w:marRight w:val="0"/>
      <w:marTop w:val="0"/>
      <w:marBottom w:val="0"/>
      <w:divBdr>
        <w:top w:val="none" w:sz="0" w:space="0" w:color="auto"/>
        <w:left w:val="none" w:sz="0" w:space="0" w:color="auto"/>
        <w:bottom w:val="none" w:sz="0" w:space="0" w:color="auto"/>
        <w:right w:val="none" w:sz="0" w:space="0" w:color="auto"/>
      </w:divBdr>
    </w:div>
    <w:div w:id="1137064205">
      <w:bodyDiv w:val="1"/>
      <w:marLeft w:val="0"/>
      <w:marRight w:val="0"/>
      <w:marTop w:val="0"/>
      <w:marBottom w:val="0"/>
      <w:divBdr>
        <w:top w:val="none" w:sz="0" w:space="0" w:color="auto"/>
        <w:left w:val="none" w:sz="0" w:space="0" w:color="auto"/>
        <w:bottom w:val="none" w:sz="0" w:space="0" w:color="auto"/>
        <w:right w:val="none" w:sz="0" w:space="0" w:color="auto"/>
      </w:divBdr>
    </w:div>
    <w:div w:id="1141651494">
      <w:bodyDiv w:val="1"/>
      <w:marLeft w:val="0"/>
      <w:marRight w:val="0"/>
      <w:marTop w:val="0"/>
      <w:marBottom w:val="0"/>
      <w:divBdr>
        <w:top w:val="none" w:sz="0" w:space="0" w:color="auto"/>
        <w:left w:val="none" w:sz="0" w:space="0" w:color="auto"/>
        <w:bottom w:val="none" w:sz="0" w:space="0" w:color="auto"/>
        <w:right w:val="none" w:sz="0" w:space="0" w:color="auto"/>
      </w:divBdr>
    </w:div>
    <w:div w:id="1201045493">
      <w:bodyDiv w:val="1"/>
      <w:marLeft w:val="0"/>
      <w:marRight w:val="0"/>
      <w:marTop w:val="0"/>
      <w:marBottom w:val="0"/>
      <w:divBdr>
        <w:top w:val="none" w:sz="0" w:space="0" w:color="auto"/>
        <w:left w:val="none" w:sz="0" w:space="0" w:color="auto"/>
        <w:bottom w:val="none" w:sz="0" w:space="0" w:color="auto"/>
        <w:right w:val="none" w:sz="0" w:space="0" w:color="auto"/>
      </w:divBdr>
      <w:divsChild>
        <w:div w:id="61101589">
          <w:marLeft w:val="0"/>
          <w:marRight w:val="0"/>
          <w:marTop w:val="15"/>
          <w:marBottom w:val="0"/>
          <w:divBdr>
            <w:top w:val="single" w:sz="48" w:space="0" w:color="auto"/>
            <w:left w:val="single" w:sz="48" w:space="0" w:color="auto"/>
            <w:bottom w:val="single" w:sz="48" w:space="0" w:color="auto"/>
            <w:right w:val="single" w:sz="48" w:space="0" w:color="auto"/>
          </w:divBdr>
          <w:divsChild>
            <w:div w:id="16508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6218">
      <w:bodyDiv w:val="1"/>
      <w:marLeft w:val="0"/>
      <w:marRight w:val="0"/>
      <w:marTop w:val="0"/>
      <w:marBottom w:val="0"/>
      <w:divBdr>
        <w:top w:val="none" w:sz="0" w:space="0" w:color="auto"/>
        <w:left w:val="none" w:sz="0" w:space="0" w:color="auto"/>
        <w:bottom w:val="none" w:sz="0" w:space="0" w:color="auto"/>
        <w:right w:val="none" w:sz="0" w:space="0" w:color="auto"/>
      </w:divBdr>
    </w:div>
    <w:div w:id="1245603745">
      <w:bodyDiv w:val="1"/>
      <w:marLeft w:val="0"/>
      <w:marRight w:val="0"/>
      <w:marTop w:val="0"/>
      <w:marBottom w:val="0"/>
      <w:divBdr>
        <w:top w:val="none" w:sz="0" w:space="0" w:color="auto"/>
        <w:left w:val="none" w:sz="0" w:space="0" w:color="auto"/>
        <w:bottom w:val="none" w:sz="0" w:space="0" w:color="auto"/>
        <w:right w:val="none" w:sz="0" w:space="0" w:color="auto"/>
      </w:divBdr>
    </w:div>
    <w:div w:id="1248079023">
      <w:bodyDiv w:val="1"/>
      <w:marLeft w:val="0"/>
      <w:marRight w:val="0"/>
      <w:marTop w:val="0"/>
      <w:marBottom w:val="0"/>
      <w:divBdr>
        <w:top w:val="none" w:sz="0" w:space="0" w:color="auto"/>
        <w:left w:val="none" w:sz="0" w:space="0" w:color="auto"/>
        <w:bottom w:val="none" w:sz="0" w:space="0" w:color="auto"/>
        <w:right w:val="none" w:sz="0" w:space="0" w:color="auto"/>
      </w:divBdr>
    </w:div>
    <w:div w:id="1306469909">
      <w:bodyDiv w:val="1"/>
      <w:marLeft w:val="0"/>
      <w:marRight w:val="0"/>
      <w:marTop w:val="0"/>
      <w:marBottom w:val="0"/>
      <w:divBdr>
        <w:top w:val="none" w:sz="0" w:space="0" w:color="auto"/>
        <w:left w:val="none" w:sz="0" w:space="0" w:color="auto"/>
        <w:bottom w:val="none" w:sz="0" w:space="0" w:color="auto"/>
        <w:right w:val="none" w:sz="0" w:space="0" w:color="auto"/>
      </w:divBdr>
      <w:divsChild>
        <w:div w:id="1602689718">
          <w:marLeft w:val="0"/>
          <w:marRight w:val="0"/>
          <w:marTop w:val="15"/>
          <w:marBottom w:val="0"/>
          <w:divBdr>
            <w:top w:val="single" w:sz="48" w:space="0" w:color="auto"/>
            <w:left w:val="single" w:sz="48" w:space="0" w:color="auto"/>
            <w:bottom w:val="single" w:sz="48" w:space="0" w:color="auto"/>
            <w:right w:val="single" w:sz="48" w:space="0" w:color="auto"/>
          </w:divBdr>
          <w:divsChild>
            <w:div w:id="8697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398">
      <w:bodyDiv w:val="1"/>
      <w:marLeft w:val="0"/>
      <w:marRight w:val="0"/>
      <w:marTop w:val="0"/>
      <w:marBottom w:val="0"/>
      <w:divBdr>
        <w:top w:val="none" w:sz="0" w:space="0" w:color="auto"/>
        <w:left w:val="none" w:sz="0" w:space="0" w:color="auto"/>
        <w:bottom w:val="none" w:sz="0" w:space="0" w:color="auto"/>
        <w:right w:val="none" w:sz="0" w:space="0" w:color="auto"/>
      </w:divBdr>
    </w:div>
    <w:div w:id="1337921927">
      <w:bodyDiv w:val="1"/>
      <w:marLeft w:val="0"/>
      <w:marRight w:val="0"/>
      <w:marTop w:val="0"/>
      <w:marBottom w:val="0"/>
      <w:divBdr>
        <w:top w:val="none" w:sz="0" w:space="0" w:color="auto"/>
        <w:left w:val="none" w:sz="0" w:space="0" w:color="auto"/>
        <w:bottom w:val="none" w:sz="0" w:space="0" w:color="auto"/>
        <w:right w:val="none" w:sz="0" w:space="0" w:color="auto"/>
      </w:divBdr>
    </w:div>
    <w:div w:id="1342270343">
      <w:bodyDiv w:val="1"/>
      <w:marLeft w:val="0"/>
      <w:marRight w:val="0"/>
      <w:marTop w:val="0"/>
      <w:marBottom w:val="0"/>
      <w:divBdr>
        <w:top w:val="none" w:sz="0" w:space="0" w:color="auto"/>
        <w:left w:val="none" w:sz="0" w:space="0" w:color="auto"/>
        <w:bottom w:val="none" w:sz="0" w:space="0" w:color="auto"/>
        <w:right w:val="none" w:sz="0" w:space="0" w:color="auto"/>
      </w:divBdr>
    </w:div>
    <w:div w:id="1370497866">
      <w:bodyDiv w:val="1"/>
      <w:marLeft w:val="0"/>
      <w:marRight w:val="0"/>
      <w:marTop w:val="0"/>
      <w:marBottom w:val="0"/>
      <w:divBdr>
        <w:top w:val="none" w:sz="0" w:space="0" w:color="auto"/>
        <w:left w:val="none" w:sz="0" w:space="0" w:color="auto"/>
        <w:bottom w:val="none" w:sz="0" w:space="0" w:color="auto"/>
        <w:right w:val="none" w:sz="0" w:space="0" w:color="auto"/>
      </w:divBdr>
    </w:div>
    <w:div w:id="1379934797">
      <w:bodyDiv w:val="1"/>
      <w:marLeft w:val="0"/>
      <w:marRight w:val="0"/>
      <w:marTop w:val="0"/>
      <w:marBottom w:val="0"/>
      <w:divBdr>
        <w:top w:val="none" w:sz="0" w:space="0" w:color="auto"/>
        <w:left w:val="none" w:sz="0" w:space="0" w:color="auto"/>
        <w:bottom w:val="none" w:sz="0" w:space="0" w:color="auto"/>
        <w:right w:val="none" w:sz="0" w:space="0" w:color="auto"/>
      </w:divBdr>
    </w:div>
    <w:div w:id="1395156919">
      <w:bodyDiv w:val="1"/>
      <w:marLeft w:val="0"/>
      <w:marRight w:val="0"/>
      <w:marTop w:val="0"/>
      <w:marBottom w:val="0"/>
      <w:divBdr>
        <w:top w:val="none" w:sz="0" w:space="0" w:color="auto"/>
        <w:left w:val="none" w:sz="0" w:space="0" w:color="auto"/>
        <w:bottom w:val="none" w:sz="0" w:space="0" w:color="auto"/>
        <w:right w:val="none" w:sz="0" w:space="0" w:color="auto"/>
      </w:divBdr>
    </w:div>
    <w:div w:id="1415585052">
      <w:bodyDiv w:val="1"/>
      <w:marLeft w:val="0"/>
      <w:marRight w:val="0"/>
      <w:marTop w:val="0"/>
      <w:marBottom w:val="0"/>
      <w:divBdr>
        <w:top w:val="none" w:sz="0" w:space="0" w:color="auto"/>
        <w:left w:val="none" w:sz="0" w:space="0" w:color="auto"/>
        <w:bottom w:val="none" w:sz="0" w:space="0" w:color="auto"/>
        <w:right w:val="none" w:sz="0" w:space="0" w:color="auto"/>
      </w:divBdr>
    </w:div>
    <w:div w:id="1446458459">
      <w:bodyDiv w:val="1"/>
      <w:marLeft w:val="0"/>
      <w:marRight w:val="0"/>
      <w:marTop w:val="0"/>
      <w:marBottom w:val="0"/>
      <w:divBdr>
        <w:top w:val="none" w:sz="0" w:space="0" w:color="auto"/>
        <w:left w:val="none" w:sz="0" w:space="0" w:color="auto"/>
        <w:bottom w:val="none" w:sz="0" w:space="0" w:color="auto"/>
        <w:right w:val="none" w:sz="0" w:space="0" w:color="auto"/>
      </w:divBdr>
    </w:div>
    <w:div w:id="1488477500">
      <w:bodyDiv w:val="1"/>
      <w:marLeft w:val="0"/>
      <w:marRight w:val="0"/>
      <w:marTop w:val="0"/>
      <w:marBottom w:val="0"/>
      <w:divBdr>
        <w:top w:val="none" w:sz="0" w:space="0" w:color="auto"/>
        <w:left w:val="none" w:sz="0" w:space="0" w:color="auto"/>
        <w:bottom w:val="none" w:sz="0" w:space="0" w:color="auto"/>
        <w:right w:val="none" w:sz="0" w:space="0" w:color="auto"/>
      </w:divBdr>
    </w:div>
    <w:div w:id="1498955779">
      <w:bodyDiv w:val="1"/>
      <w:marLeft w:val="0"/>
      <w:marRight w:val="0"/>
      <w:marTop w:val="0"/>
      <w:marBottom w:val="0"/>
      <w:divBdr>
        <w:top w:val="none" w:sz="0" w:space="0" w:color="auto"/>
        <w:left w:val="none" w:sz="0" w:space="0" w:color="auto"/>
        <w:bottom w:val="none" w:sz="0" w:space="0" w:color="auto"/>
        <w:right w:val="none" w:sz="0" w:space="0" w:color="auto"/>
      </w:divBdr>
    </w:div>
    <w:div w:id="1510948420">
      <w:bodyDiv w:val="1"/>
      <w:marLeft w:val="0"/>
      <w:marRight w:val="0"/>
      <w:marTop w:val="0"/>
      <w:marBottom w:val="0"/>
      <w:divBdr>
        <w:top w:val="none" w:sz="0" w:space="0" w:color="auto"/>
        <w:left w:val="none" w:sz="0" w:space="0" w:color="auto"/>
        <w:bottom w:val="none" w:sz="0" w:space="0" w:color="auto"/>
        <w:right w:val="none" w:sz="0" w:space="0" w:color="auto"/>
      </w:divBdr>
    </w:div>
    <w:div w:id="1514681918">
      <w:bodyDiv w:val="1"/>
      <w:marLeft w:val="0"/>
      <w:marRight w:val="0"/>
      <w:marTop w:val="0"/>
      <w:marBottom w:val="0"/>
      <w:divBdr>
        <w:top w:val="none" w:sz="0" w:space="0" w:color="auto"/>
        <w:left w:val="none" w:sz="0" w:space="0" w:color="auto"/>
        <w:bottom w:val="none" w:sz="0" w:space="0" w:color="auto"/>
        <w:right w:val="none" w:sz="0" w:space="0" w:color="auto"/>
      </w:divBdr>
    </w:div>
    <w:div w:id="1604146306">
      <w:bodyDiv w:val="1"/>
      <w:marLeft w:val="0"/>
      <w:marRight w:val="0"/>
      <w:marTop w:val="0"/>
      <w:marBottom w:val="0"/>
      <w:divBdr>
        <w:top w:val="none" w:sz="0" w:space="0" w:color="auto"/>
        <w:left w:val="none" w:sz="0" w:space="0" w:color="auto"/>
        <w:bottom w:val="none" w:sz="0" w:space="0" w:color="auto"/>
        <w:right w:val="none" w:sz="0" w:space="0" w:color="auto"/>
      </w:divBdr>
    </w:div>
    <w:div w:id="1709523107">
      <w:bodyDiv w:val="1"/>
      <w:marLeft w:val="0"/>
      <w:marRight w:val="0"/>
      <w:marTop w:val="0"/>
      <w:marBottom w:val="0"/>
      <w:divBdr>
        <w:top w:val="none" w:sz="0" w:space="0" w:color="auto"/>
        <w:left w:val="none" w:sz="0" w:space="0" w:color="auto"/>
        <w:bottom w:val="none" w:sz="0" w:space="0" w:color="auto"/>
        <w:right w:val="none" w:sz="0" w:space="0" w:color="auto"/>
      </w:divBdr>
    </w:div>
    <w:div w:id="1732657837">
      <w:bodyDiv w:val="1"/>
      <w:marLeft w:val="0"/>
      <w:marRight w:val="0"/>
      <w:marTop w:val="0"/>
      <w:marBottom w:val="0"/>
      <w:divBdr>
        <w:top w:val="none" w:sz="0" w:space="0" w:color="auto"/>
        <w:left w:val="none" w:sz="0" w:space="0" w:color="auto"/>
        <w:bottom w:val="none" w:sz="0" w:space="0" w:color="auto"/>
        <w:right w:val="none" w:sz="0" w:space="0" w:color="auto"/>
      </w:divBdr>
    </w:div>
    <w:div w:id="1743261001">
      <w:bodyDiv w:val="1"/>
      <w:marLeft w:val="0"/>
      <w:marRight w:val="0"/>
      <w:marTop w:val="0"/>
      <w:marBottom w:val="0"/>
      <w:divBdr>
        <w:top w:val="none" w:sz="0" w:space="0" w:color="auto"/>
        <w:left w:val="none" w:sz="0" w:space="0" w:color="auto"/>
        <w:bottom w:val="none" w:sz="0" w:space="0" w:color="auto"/>
        <w:right w:val="none" w:sz="0" w:space="0" w:color="auto"/>
      </w:divBdr>
    </w:div>
    <w:div w:id="1800417037">
      <w:bodyDiv w:val="1"/>
      <w:marLeft w:val="0"/>
      <w:marRight w:val="0"/>
      <w:marTop w:val="0"/>
      <w:marBottom w:val="0"/>
      <w:divBdr>
        <w:top w:val="none" w:sz="0" w:space="0" w:color="auto"/>
        <w:left w:val="none" w:sz="0" w:space="0" w:color="auto"/>
        <w:bottom w:val="none" w:sz="0" w:space="0" w:color="auto"/>
        <w:right w:val="none" w:sz="0" w:space="0" w:color="auto"/>
      </w:divBdr>
    </w:div>
    <w:div w:id="1806770970">
      <w:bodyDiv w:val="1"/>
      <w:marLeft w:val="0"/>
      <w:marRight w:val="0"/>
      <w:marTop w:val="0"/>
      <w:marBottom w:val="0"/>
      <w:divBdr>
        <w:top w:val="none" w:sz="0" w:space="0" w:color="auto"/>
        <w:left w:val="none" w:sz="0" w:space="0" w:color="auto"/>
        <w:bottom w:val="none" w:sz="0" w:space="0" w:color="auto"/>
        <w:right w:val="none" w:sz="0" w:space="0" w:color="auto"/>
      </w:divBdr>
    </w:div>
    <w:div w:id="1888645311">
      <w:bodyDiv w:val="1"/>
      <w:marLeft w:val="0"/>
      <w:marRight w:val="0"/>
      <w:marTop w:val="0"/>
      <w:marBottom w:val="0"/>
      <w:divBdr>
        <w:top w:val="none" w:sz="0" w:space="0" w:color="auto"/>
        <w:left w:val="none" w:sz="0" w:space="0" w:color="auto"/>
        <w:bottom w:val="none" w:sz="0" w:space="0" w:color="auto"/>
        <w:right w:val="none" w:sz="0" w:space="0" w:color="auto"/>
      </w:divBdr>
    </w:div>
    <w:div w:id="2011784928">
      <w:bodyDiv w:val="1"/>
      <w:marLeft w:val="0"/>
      <w:marRight w:val="0"/>
      <w:marTop w:val="0"/>
      <w:marBottom w:val="0"/>
      <w:divBdr>
        <w:top w:val="none" w:sz="0" w:space="0" w:color="auto"/>
        <w:left w:val="none" w:sz="0" w:space="0" w:color="auto"/>
        <w:bottom w:val="none" w:sz="0" w:space="0" w:color="auto"/>
        <w:right w:val="none" w:sz="0" w:space="0" w:color="auto"/>
      </w:divBdr>
    </w:div>
    <w:div w:id="2020037985">
      <w:bodyDiv w:val="1"/>
      <w:marLeft w:val="0"/>
      <w:marRight w:val="0"/>
      <w:marTop w:val="0"/>
      <w:marBottom w:val="0"/>
      <w:divBdr>
        <w:top w:val="none" w:sz="0" w:space="0" w:color="auto"/>
        <w:left w:val="none" w:sz="0" w:space="0" w:color="auto"/>
        <w:bottom w:val="none" w:sz="0" w:space="0" w:color="auto"/>
        <w:right w:val="none" w:sz="0" w:space="0" w:color="auto"/>
      </w:divBdr>
    </w:div>
    <w:div w:id="2109931661">
      <w:bodyDiv w:val="1"/>
      <w:marLeft w:val="0"/>
      <w:marRight w:val="0"/>
      <w:marTop w:val="0"/>
      <w:marBottom w:val="0"/>
      <w:divBdr>
        <w:top w:val="none" w:sz="0" w:space="0" w:color="auto"/>
        <w:left w:val="none" w:sz="0" w:space="0" w:color="auto"/>
        <w:bottom w:val="none" w:sz="0" w:space="0" w:color="auto"/>
        <w:right w:val="none" w:sz="0" w:space="0" w:color="auto"/>
      </w:divBdr>
    </w:div>
    <w:div w:id="213131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f3ce7eea1fd34ebf"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56f592c-beb2-4693-a694-78468b82cd6c">
      <Terms xmlns="http://schemas.microsoft.com/office/infopath/2007/PartnerControls"/>
    </lcf76f155ced4ddcb4097134ff3c332f>
    <TaxCatchAll xmlns="38dd8a8d-a4b7-454e-a52e-0b45182275a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D1E79EC06F4ADD4CAB157FA89EEB52F9" ma:contentTypeVersion="9" ma:contentTypeDescription="Creare un nuovo documento." ma:contentTypeScope="" ma:versionID="73fea5835f2113c014370f7f21547ba2">
  <xsd:schema xmlns:xsd="http://www.w3.org/2001/XMLSchema" xmlns:xs="http://www.w3.org/2001/XMLSchema" xmlns:p="http://schemas.microsoft.com/office/2006/metadata/properties" xmlns:ns2="956f592c-beb2-4693-a694-78468b82cd6c" xmlns:ns3="38dd8a8d-a4b7-454e-a52e-0b45182275ab" targetNamespace="http://schemas.microsoft.com/office/2006/metadata/properties" ma:root="true" ma:fieldsID="e53342c3d51eea8849b5ac34a1c49b24" ns2:_="" ns3:_="">
    <xsd:import namespace="956f592c-beb2-4693-a694-78468b82cd6c"/>
    <xsd:import namespace="38dd8a8d-a4b7-454e-a52e-0b45182275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6f592c-beb2-4693-a694-78468b82cd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Tag immagine" ma:readOnly="false" ma:fieldId="{5cf76f15-5ced-4ddc-b409-7134ff3c332f}" ma:taxonomyMulti="true" ma:sspId="c561174d-9d5a-4777-b5c9-1f3979211990"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dd8a8d-a4b7-454e-a52e-0b45182275a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f5a78e0-c1c6-49ad-a2ca-a42ec1c233a2}" ma:internalName="TaxCatchAll" ma:showField="CatchAllData" ma:web="38dd8a8d-a4b7-454e-a52e-0b45182275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68D401-C806-4F0C-9220-A1240D3E4A2E}">
  <ds:schemaRefs>
    <ds:schemaRef ds:uri="http://schemas.microsoft.com/office/2006/metadata/properties"/>
    <ds:schemaRef ds:uri="http://schemas.microsoft.com/office/infopath/2007/PartnerControls"/>
    <ds:schemaRef ds:uri="956f592c-beb2-4693-a694-78468b82cd6c"/>
    <ds:schemaRef ds:uri="38dd8a8d-a4b7-454e-a52e-0b45182275ab"/>
  </ds:schemaRefs>
</ds:datastoreItem>
</file>

<file path=customXml/itemProps2.xml><?xml version="1.0" encoding="utf-8"?>
<ds:datastoreItem xmlns:ds="http://schemas.openxmlformats.org/officeDocument/2006/customXml" ds:itemID="{C3C547F6-94E8-4D65-9EC6-8DD383B4C8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6f592c-beb2-4693-a694-78468b82cd6c"/>
    <ds:schemaRef ds:uri="38dd8a8d-a4b7-454e-a52e-0b45182275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D2DCF5-2FBA-4D6D-8727-B25FC98947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8</Pages>
  <Words>3526</Words>
  <Characters>20104</Characters>
  <Application>Microsoft Office Word</Application>
  <DocSecurity>0</DocSecurity>
  <Lines>167</Lines>
  <Paragraphs>47</Paragraphs>
  <ScaleCrop>false</ScaleCrop>
  <HeadingPairs>
    <vt:vector size="2" baseType="variant">
      <vt:variant>
        <vt:lpstr>Titolo</vt:lpstr>
      </vt:variant>
      <vt:variant>
        <vt:i4>1</vt:i4>
      </vt:variant>
    </vt:vector>
  </HeadingPairs>
  <TitlesOfParts>
    <vt:vector size="1" baseType="lpstr">
      <vt:lpstr/>
    </vt:vector>
  </TitlesOfParts>
  <Company>IZSLER</Company>
  <LinksUpToDate>false</LinksUpToDate>
  <CharactersWithSpaces>23583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PAROLINI FRANCESCA</dc:creator>
  <cp:keywords/>
  <dc:description/>
  <cp:lastModifiedBy>PAROLINI FRANCESCA</cp:lastModifiedBy>
  <cp:revision>33</cp:revision>
  <dcterms:created xsi:type="dcterms:W3CDTF">2022-08-11T09:40:00Z</dcterms:created>
  <dcterms:modified xsi:type="dcterms:W3CDTF">2022-08-11T12:09:00Z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0x010100D1E79EC06F4ADD4CAB157FA89EEB52F9</vt:lpwstr>
  </property>
  <property fmtid="{D5CDD505-2E9C-101B-9397-08002B2CF9AE}" pid="3" name="MediaServiceImageTags">
    <vt:lpwstr/>
  </property>
  <property fmtid="{D5CDD505-2E9C-101B-9397-08002B2CF9AE}" pid="4" name="WnCUserId">
    <vt:lpwstr>2909</vt:lpwstr>
  </property>
  <property fmtid="{D5CDD505-2E9C-101B-9397-08002B2CF9AE}" pid="5" name="WnCSubscriberId">
    <vt:lpwstr>3969</vt:lpwstr>
  </property>
  <property fmtid="{D5CDD505-2E9C-101B-9397-08002B2CF9AE}" pid="6" name="WnCOutputStyleId">
    <vt:lpwstr>166</vt:lpwstr>
  </property>
  <property fmtid="{D5CDD505-2E9C-101B-9397-08002B2CF9AE}" pid="7" name="RWProductId">
    <vt:lpwstr>WnC</vt:lpwstr>
  </property>
  <property fmtid="{D5CDD505-2E9C-101B-9397-08002B2CF9AE}" pid="8" name="RWProjectId">
    <vt:lpwstr/>
  </property>
  <property fmtid="{D5CDD505-2E9C-101B-9397-08002B2CF9AE}" pid="9" name="WnC4Folder">
    <vt:lpwstr>Documents///DraftBrucellawildboar</vt:lpwstr>
  </property>
</Properties>
</file>