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数据完整性与审计红冲-锁期-maker-checker-权限"/>
    <w:p>
      <w:pPr>
        <w:pStyle w:val="Heading1"/>
      </w:pPr>
      <w:r>
        <w:t xml:space="preserve">10 · </w:t>
      </w:r>
      <w:r>
        <w:rPr>
          <w:rFonts w:hint="eastAsia"/>
        </w:rPr>
        <w:t xml:space="preserve">数据完整性与审计：红冲</w:t>
      </w:r>
      <w:r>
        <w:t xml:space="preserve"> / </w:t>
      </w:r>
      <w:r>
        <w:rPr>
          <w:rFonts w:hint="eastAsia"/>
        </w:rPr>
        <w:t xml:space="preserve">锁期</w:t>
      </w:r>
      <w:r>
        <w:t xml:space="preserve"> / maker-checker / </w:t>
      </w:r>
      <w:r>
        <w:rPr>
          <w:rFonts w:hint="eastAsia"/>
        </w:rPr>
        <w:t xml:space="preserve">权限</w:t>
      </w:r>
    </w:p>
    <w:p>
      <w:pPr>
        <w:pStyle w:val="BlockText"/>
      </w:pPr>
      <w:r>
        <w:rPr>
          <w:rFonts w:hint="eastAsia"/>
          <w:b/>
          <w:bCs/>
        </w:rPr>
        <w:t xml:space="preserve">让这本账经得起审计。</w:t>
      </w:r>
      <w:r>
        <w:t xml:space="preserve"> </w:t>
      </w:r>
      <w:r>
        <w:rPr>
          <w:rFonts w:hint="eastAsia"/>
        </w:rPr>
        <w:t xml:space="preserve">财务系统和业务系统最大的区别，是它要</w:t>
      </w:r>
      <w:r>
        <w:rPr>
          <w:rFonts w:hint="eastAsia"/>
          <w:b/>
          <w:bCs/>
        </w:rPr>
        <w:t xml:space="preserve">被审计、能打官司、对税务负责</w:t>
      </w:r>
      <w:r>
        <w:rPr>
          <w:rFonts w:hint="eastAsia"/>
        </w:rPr>
        <w:t xml:space="preserve">。本章把散落各章的完整性机制收口成一套：不可篡改、可追溯、权限分离、定时对账。本章结束时，你能回答审计师的灵魂拷问”你怎么证明这账没被人偷偷改过”。</w:t>
      </w:r>
    </w:p>
    <w:p>
      <w:pPr>
        <w:pStyle w:val="BlockText"/>
      </w:pPr>
      <w:r>
        <w:rPr>
          <w:rFonts w:hint="eastAsia"/>
        </w:rPr>
        <w:t xml:space="preserve">上游：全部章节（本章是它们的”内控收口”）。</w:t>
      </w:r>
    </w:p>
    <w:p>
      <w:r>
        <w:pict>
          <v:rect style="width:0;height:1.5pt" o:hralign="center" o:hrstd="t" o:hr="t"/>
        </w:pict>
      </w:r>
    </w:p>
    <w:bookmarkStart w:id="9" w:name="一题眼财务可信-不可篡改-可追溯-权责分离"/>
    <w:p>
      <w:pPr>
        <w:pStyle w:val="Heading2"/>
      </w:pPr>
      <w:r>
        <w:rPr>
          <w:rFonts w:hint="eastAsia"/>
        </w:rPr>
        <w:t xml:space="preserve">一、题眼：财务可信</w:t>
      </w:r>
      <w:r>
        <w:t xml:space="preserve"> = </w:t>
      </w:r>
      <w:r>
        <w:rPr>
          <w:rFonts w:hint="eastAsia"/>
        </w:rPr>
        <w:t xml:space="preserve">不可篡改</w:t>
      </w:r>
      <w:r>
        <w:t xml:space="preserve"> + </w:t>
      </w:r>
      <w:r>
        <w:rPr>
          <w:rFonts w:hint="eastAsia"/>
        </w:rPr>
        <w:t xml:space="preserve">可追溯</w:t>
      </w:r>
      <w:r>
        <w:t xml:space="preserve"> + </w:t>
      </w:r>
      <w:r>
        <w:rPr>
          <w:rFonts w:hint="eastAsia"/>
        </w:rPr>
        <w:t xml:space="preserve">权责分离</w:t>
      </w:r>
    </w:p>
    <w:p>
      <w:pPr>
        <w:pStyle w:val="FirstParagraph"/>
      </w:pPr>
      <w:r>
        <w:rPr>
          <w:rFonts w:hint="eastAsia"/>
        </w:rPr>
        <w:t xml:space="preserve">一句话概括整套内控：</w:t>
      </w:r>
    </w:p>
    <w:p>
      <w:pPr>
        <w:pStyle w:val="BlockText"/>
      </w:pPr>
      <w:r>
        <w:rPr>
          <w:rFonts w:hint="eastAsia"/>
          <w:b/>
          <w:bCs/>
        </w:rPr>
        <w:t xml:space="preserve">每一笔账，谁记的、谁审的、改过没有、为什么改，都要留下不可抹去的痕迹；且记账的人不能自己审自己。</w:t>
      </w:r>
    </w:p>
    <w:p>
      <w:pPr>
        <w:pStyle w:val="FirstParagraph"/>
      </w:pPr>
      <w:r>
        <w:rPr>
          <w:rFonts w:hint="eastAsia"/>
        </w:rPr>
        <w:t xml:space="preserve">这不是技术洁癖，是财务的立身之本。下面四道防线，每道都在前面章节出现过，这里收口成体系。</w:t>
      </w:r>
    </w:p>
    <w:p>
      <w:r>
        <w:pict>
          <v:rect style="width:0;height:1.5pt" o:hralign="center" o:hrstd="t" o:hr="t"/>
        </w:pict>
      </w:r>
    </w:p>
    <w:bookmarkEnd w:id="9"/>
    <w:bookmarkStart w:id="12" w:name="二防线-1不可篡改凭证只能红冲"/>
    <w:p>
      <w:pPr>
        <w:pStyle w:val="Heading2"/>
      </w:pPr>
      <w:r>
        <w:rPr>
          <w:rFonts w:hint="eastAsia"/>
        </w:rPr>
        <w:t xml:space="preserve">二、防线</w:t>
      </w:r>
      <w:r>
        <w:t xml:space="preserve"> </w:t>
      </w:r>
      <w:r>
        <w:rPr>
          <w:rFonts w:hint="eastAsia"/>
        </w:rPr>
        <w:t xml:space="preserve">1：不可篡改（凭证只能红冲）</w:t>
      </w:r>
    </w:p>
    <w:p>
      <w:pPr>
        <w:pStyle w:val="FirstParagraph"/>
      </w:pPr>
      <w:hyperlink r:id="rId10">
        <w:r>
          <w:rPr>
            <w:rStyle w:val="Hyperlink"/>
            <w:rFonts w:hint="eastAsia"/>
          </w:rPr>
          <w:t xml:space="preserve">铁律</w:t>
        </w:r>
        <w:r>
          <w:rPr>
            <w:rStyle w:val="Hyperlink"/>
          </w:rPr>
          <w:t xml:space="preserve"> 2</w:t>
        </w:r>
      </w:hyperlink>
      <w:r>
        <w:rPr>
          <w:rFonts w:hint="eastAsia"/>
        </w:rPr>
        <w:t xml:space="preserve">：已过账凭证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Update/Delete</w:t>
      </w:r>
      <w:r>
        <w:rPr>
          <w:rFonts w:hint="eastAsia"/>
        </w:rPr>
        <w:t xml:space="preserve">，错了只能</w:t>
      </w:r>
      <w:hyperlink r:id="rId11">
        <w:r>
          <w:rPr>
            <w:rStyle w:val="Hyperlink"/>
            <w:rFonts w:hint="eastAsia"/>
          </w:rPr>
          <w:t xml:space="preserve">红冲</w:t>
        </w:r>
      </w:hyperlink>
      <w:r>
        <w:rPr>
          <w:rFonts w:hint="eastAsia"/>
        </w:rPr>
        <w:t xml:space="preserve">。代码层面要挡死：</w:t>
      </w:r>
    </w:p>
    <w:p>
      <w:pPr>
        <w:pStyle w:val="SourceCode"/>
      </w:pPr>
      <w:r>
        <w:rPr>
          <w:rStyle w:val="CommentTok"/>
        </w:rPr>
        <w:t xml:space="preserve">// JournalEntryService 不暴露任何 Update/Delete Posted 凭证的方法</w:t>
      </w:r>
      <w:r>
        <w:br/>
      </w:r>
      <w:r>
        <w:rPr>
          <w:rStyle w:val="CommentTok"/>
        </w:rPr>
        <w:t xml:space="preserve">// 数据库层再加一道：触发器禁止 UPDATE/DELETE 已过账凭证行</w:t>
      </w:r>
      <w:r>
        <w:br/>
      </w:r>
      <w:r>
        <w:rPr>
          <w:rStyle w:val="NormalTok"/>
        </w:rPr>
        <w:t xml:space="preserve">CREATE TRIGGER trg_JournalLine_NoMutate ON JournalLines</w:t>
      </w:r>
      <w:r>
        <w:br/>
      </w:r>
      <w:r>
        <w:rPr>
          <w:rStyle w:val="NormalTok"/>
        </w:rPr>
        <w:t xml:space="preserve">INSTEAD OF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 AS</w:t>
      </w:r>
      <w:r>
        <w:br/>
      </w:r>
      <w:r>
        <w:rPr>
          <w:rStyle w:val="NormalTok"/>
        </w:rPr>
        <w:t xml:space="preserve">BEGIN</w:t>
      </w:r>
      <w:r>
        <w:br/>
      </w:r>
      <w:r>
        <w:rPr>
          <w:rStyle w:val="NormalTok"/>
        </w:rPr>
        <w:t xml:space="preserve">  IF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FROM deleted d JOIN JournalEntries e ON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br/>
      </w:r>
      <w:r>
        <w:rPr>
          <w:rStyle w:val="NormalTok"/>
        </w:rPr>
        <w:t xml:space="preserve">             WHERE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/*Posted*/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THROW </w:t>
      </w:r>
      <w:r>
        <w:rPr>
          <w:rStyle w:val="DecValTok"/>
        </w:rPr>
        <w:t xml:space="preserve">50001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'已过账凭证不可修改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删除，请用红冲'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END</w:t>
      </w:r>
    </w:p>
    <w:p>
      <w:pPr>
        <w:pStyle w:val="BlockText"/>
      </w:pPr>
      <w:r>
        <w:rPr>
          <w:rFonts w:hint="eastAsia"/>
          <w:b/>
          <w:bCs/>
        </w:rPr>
        <w:t xml:space="preserve">应用层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数据库层双保险</w:t>
      </w:r>
      <w:r>
        <w:rPr>
          <w:rFonts w:hint="eastAsia"/>
        </w:rPr>
        <w:t xml:space="preserve">。应用层可能被绕过（直连</w:t>
      </w:r>
      <w:r>
        <w:t xml:space="preserve"> </w:t>
      </w:r>
      <w:r>
        <w:rPr>
          <w:rFonts w:hint="eastAsia"/>
        </w:rPr>
        <w:t xml:space="preserve">DB、bug），数据库触发器是最后一道墙。审计师最爱问”能不能直接改数据库改账”——有这个触发器，答案是”改不了”。</w:t>
      </w:r>
    </w:p>
    <w:p>
      <w:pPr>
        <w:pStyle w:val="FirstParagraph"/>
      </w:pPr>
      <w:r>
        <w:rPr>
          <w:rFonts w:hint="eastAsia"/>
        </w:rPr>
        <w:t xml:space="preserve">业务实体（发票/付款）可以有状态流转，但</w:t>
      </w:r>
      <w:r>
        <w:rPr>
          <w:rFonts w:hint="eastAsia"/>
          <w:b/>
          <w:bCs/>
        </w:rPr>
        <w:t xml:space="preserve">财务凭证一旦</w:t>
      </w:r>
      <w:r>
        <w:rPr>
          <w:b/>
          <w:bCs/>
        </w:rPr>
        <w:t xml:space="preserve"> Posted </w:t>
      </w:r>
      <w:r>
        <w:rPr>
          <w:rFonts w:hint="eastAsia"/>
          <w:b/>
          <w:bCs/>
        </w:rPr>
        <w:t xml:space="preserve">就是化石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4" w:name="三防线-2权责分离maker-checker"/>
    <w:p>
      <w:pPr>
        <w:pStyle w:val="Heading2"/>
      </w:pPr>
      <w:r>
        <w:rPr>
          <w:rFonts w:hint="eastAsia"/>
        </w:rPr>
        <w:t xml:space="preserve">三、防线</w:t>
      </w:r>
      <w:r>
        <w:t xml:space="preserve"> </w:t>
      </w:r>
      <w:r>
        <w:rPr>
          <w:rFonts w:hint="eastAsia"/>
        </w:rPr>
        <w:t xml:space="preserve">2：权责分离（maker-checker）</w:t>
      </w:r>
    </w:p>
    <w:p>
      <w:pPr>
        <w:pStyle w:val="FirstParagraph"/>
      </w:pPr>
      <w:hyperlink r:id="rId11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章决策</w:t>
        </w:r>
      </w:hyperlink>
      <w:r>
        <w:rPr>
          <w:rFonts w:hint="eastAsia"/>
        </w:rPr>
        <w:t xml:space="preserve">：手工凭证制单人</w:t>
      </w:r>
      <w:r>
        <w:t xml:space="preserve"> ≠ </w:t>
      </w:r>
      <w:r>
        <w:rPr>
          <w:rFonts w:hint="eastAsia"/>
        </w:rPr>
        <w:t xml:space="preserve">过账人。落到权限上，是</w:t>
      </w:r>
      <w:r>
        <w:rPr>
          <w:rFonts w:hint="eastAsia"/>
          <w:b/>
          <w:bCs/>
        </w:rPr>
        <w:t xml:space="preserve">把财务动作拆成独立权限点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fin:voucher:create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录入/提交凭证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fin:voucher:post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过账（复核），系统强制</w:t>
            </w:r>
            <w:r>
              <w:t xml:space="preserve"> ≠ </w:t>
            </w:r>
            <w:r>
              <w:rPr>
                <w:rFonts w:hint="eastAsia"/>
              </w:rPr>
              <w:t xml:space="preserve">制单人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fin:voucher:reverse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fin:period:close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月结锁期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fin:period:reopen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反结账（最高危，最少人有）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fin:ap:pay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复用</w:t>
      </w:r>
      <w:r>
        <w:t xml:space="preserve"> CP6 </w:t>
      </w:r>
      <w:r>
        <w:rPr>
          <w:rFonts w:hint="eastAsia"/>
        </w:rPr>
        <w:t xml:space="preserve">现成的</w:t>
      </w:r>
      <w:r>
        <w:t xml:space="preserve"> </w:t>
      </w:r>
      <w:r>
        <w:rPr>
          <w:rStyle w:val="VerbatimChar"/>
        </w:rPr>
        <w:t xml:space="preserve">Sys_Role</w:t>
      </w:r>
      <w:r>
        <w:t xml:space="preserve">/</w:t>
      </w:r>
      <w:r>
        <w:rPr>
          <w:rStyle w:val="VerbatimChar"/>
        </w:rPr>
        <w:t xml:space="preserve">Sys_RoleMenu</w:t>
      </w:r>
      <w:r>
        <w:t xml:space="preserve"> </w:t>
      </w:r>
      <w:r>
        <w:rPr>
          <w:rFonts w:hint="eastAsia"/>
        </w:rPr>
        <w:t xml:space="preserve">RBAC，把这些做成独立权限点。</w:t>
      </w:r>
      <w:r>
        <w:rPr>
          <w:rFonts w:hint="eastAsia"/>
          <w:b/>
          <w:bCs/>
        </w:rPr>
        <w:t xml:space="preserve">关键是”录”和”审”分授给不同角色</w:t>
      </w:r>
      <w:r>
        <w:rPr>
          <w:rFonts w:hint="eastAsia"/>
        </w:rPr>
        <w:t xml:space="preserve">——一个人既能录又能审，maker-checker</w:t>
      </w:r>
      <w:r>
        <w:t xml:space="preserve"> </w:t>
      </w:r>
      <w:r>
        <w:rPr>
          <w:rFonts w:hint="eastAsia"/>
        </w:rPr>
        <w:t xml:space="preserve">就名存实亡。自动凭证（</w:t>
      </w:r>
      <w:hyperlink r:id="rId13">
        <w:r>
          <w:rPr>
            <w:rStyle w:val="Hyperlink"/>
            <w:rFonts w:hint="eastAsia"/>
          </w:rPr>
          <w:t xml:space="preserve">直过</w:t>
        </w:r>
      </w:hyperlink>
      <w:r>
        <w:rPr>
          <w:rFonts w:hint="eastAsia"/>
        </w:rPr>
        <w:t xml:space="preserve">）的”制单人”是</w:t>
      </w:r>
      <w:r>
        <w:t xml:space="preserve"> </w:t>
      </w:r>
      <w:r>
        <w:rPr>
          <w:rFonts w:hint="eastAsia"/>
        </w:rPr>
        <w:t xml:space="preserve">SYSTEM，不占人工权限。</w:t>
      </w:r>
    </w:p>
    <w:p>
      <w:r>
        <w:pict>
          <v:rect style="width:0;height:1.5pt" o:hralign="center" o:hrstd="t" o:hr="t"/>
        </w:pict>
      </w:r>
    </w:p>
    <w:bookmarkEnd w:id="14"/>
    <w:bookmarkStart w:id="17" w:name="四防线-3可追溯审计轨迹-凭证连续性"/>
    <w:p>
      <w:pPr>
        <w:pStyle w:val="Heading2"/>
      </w:pPr>
      <w:r>
        <w:rPr>
          <w:rFonts w:hint="eastAsia"/>
        </w:rPr>
        <w:t xml:space="preserve">四、防线</w:t>
      </w:r>
      <w:r>
        <w:t xml:space="preserve"> </w:t>
      </w:r>
      <w:r>
        <w:rPr>
          <w:rFonts w:hint="eastAsia"/>
        </w:rPr>
        <w:t xml:space="preserve">3：可追溯（审计轨迹</w:t>
      </w:r>
      <w:r>
        <w:t xml:space="preserve"> + </w:t>
      </w:r>
      <w:r>
        <w:rPr>
          <w:rFonts w:hint="eastAsia"/>
        </w:rPr>
        <w:t xml:space="preserve">凭证连续性）</w:t>
      </w:r>
    </w:p>
    <w:bookmarkStart w:id="15" w:name="全程留痕"/>
    <w:p>
      <w:pPr>
        <w:pStyle w:val="Heading3"/>
      </w:pPr>
      <w:r>
        <w:rPr>
          <w:rFonts w:hint="eastAsia"/>
        </w:rPr>
        <w:t xml:space="preserve">全程留痕</w:t>
      </w:r>
    </w:p>
    <w:p>
      <w:pPr>
        <w:pStyle w:val="FirstParagraph"/>
      </w:pPr>
      <w:r>
        <w:rPr>
          <w:rFonts w:hint="eastAsia"/>
        </w:rPr>
        <w:t xml:space="preserve">复用</w:t>
      </w:r>
      <w:r>
        <w:t xml:space="preserve"> CP6 </w:t>
      </w:r>
      <w:r>
        <w:rPr>
          <w:rFonts w:hint="eastAsia"/>
        </w:rPr>
        <w:t xml:space="preserve">现成的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t xml:space="preserve">+ Kafka </w:t>
      </w:r>
      <w:r>
        <w:rPr>
          <w:rFonts w:hint="eastAsia"/>
        </w:rPr>
        <w:t xml:space="preserve">审计流：凭证的录入/过账/红冲、期间的结/反结、发票/付款的每个动作，全部落审计日志（谁、何时、什么动作、改了什么）。财务动作的</w:t>
      </w:r>
      <w:r>
        <w:t xml:space="preserve"> OperLog </w:t>
      </w:r>
      <w:r>
        <w:rPr>
          <w:rFonts w:hint="eastAsia"/>
        </w:rPr>
        <w:t xml:space="preserve">应</w:t>
      </w:r>
      <w:r>
        <w:rPr>
          <w:rFonts w:hint="eastAsia"/>
          <w:b/>
          <w:bCs/>
        </w:rPr>
        <w:t xml:space="preserve">标记为高保留级别</w:t>
      </w:r>
      <w:r>
        <w:rPr>
          <w:rFonts w:hint="eastAsia"/>
        </w:rPr>
        <w:t xml:space="preserve">（不随常规</w:t>
      </w:r>
      <w:r>
        <w:t xml:space="preserve"> 7 </w:t>
      </w:r>
      <w:r>
        <w:rPr>
          <w:rFonts w:hint="eastAsia"/>
        </w:rPr>
        <w:t xml:space="preserve">天清理）。</w:t>
      </w:r>
    </w:p>
    <w:bookmarkEnd w:id="15"/>
    <w:bookmarkStart w:id="16" w:name="凭证号连续不断号gapless"/>
    <w:p>
      <w:pPr>
        <w:pStyle w:val="Heading3"/>
      </w:pPr>
      <w:r>
        <w:rPr>
          <w:rFonts w:hint="eastAsia"/>
        </w:rPr>
        <w:t xml:space="preserve">凭证号连续不断号（gapless）</w:t>
      </w:r>
    </w:p>
    <w:p>
      <w:pPr>
        <w:pStyle w:val="FirstParagraph"/>
      </w:pPr>
      <w:r>
        <w:rPr>
          <w:rFonts w:hint="eastAsia"/>
        </w:rPr>
        <w:t xml:space="preserve">审计要求凭证号</w:t>
      </w:r>
      <w:r>
        <w:rPr>
          <w:rFonts w:hint="eastAsia"/>
          <w:b/>
          <w:bCs/>
        </w:rPr>
        <w:t xml:space="preserve">连续无跳号</w:t>
      </w:r>
      <w:r>
        <w:rPr>
          <w:rFonts w:hint="eastAsia"/>
        </w:rPr>
        <w:t xml:space="preserve">——断号意味着”是不是有凭证被偷偷删了”。所以</w:t>
      </w:r>
      <w:r>
        <w:t xml:space="preserve"> </w:t>
      </w:r>
      <w:r>
        <w:rPr>
          <w:rStyle w:val="VerbatimChar"/>
        </w:rPr>
        <w:t xml:space="preserve">FinSequence</w:t>
      </w:r>
      <w:r>
        <w:t xml:space="preserve"> </w:t>
      </w:r>
      <w:r>
        <w:rPr>
          <w:rFonts w:hint="eastAsia"/>
        </w:rPr>
        <w:t xml:space="preserve">采番必须：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同一会计期间内凭证号连续：GL-2026-06-00001,</w:t>
      </w:r>
      <w:r>
        <w:rPr>
          <w:rStyle w:val="VerbatimChar"/>
        </w:rPr>
        <w:t xml:space="preserve"> 00002, 00003...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作废的凭证也保留号（标记作废），不能让号消失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采番要处理并发（避免两张凭证抢同一号）——用</w:t>
      </w:r>
      <w:r>
        <w:rPr>
          <w:rStyle w:val="VerbatimChar"/>
        </w:rPr>
        <w:t xml:space="preserve"> DB </w:t>
      </w:r>
      <w:r>
        <w:rPr>
          <w:rStyle w:val="VerbatimChar"/>
          <w:rFonts w:hint="eastAsia"/>
        </w:rPr>
        <w:t xml:space="preserve">序列或行锁</w:t>
      </w:r>
    </w:p>
    <w:p>
      <w:pPr>
        <w:pStyle w:val="BlockText"/>
      </w:pPr>
      <w:r>
        <w:rPr>
          <w:rFonts w:hint="eastAsia"/>
        </w:rPr>
        <w:t xml:space="preserve">这和业务采番（断号无所谓）不同。</w:t>
      </w:r>
      <w:r>
        <w:rPr>
          <w:rFonts w:hint="eastAsia"/>
          <w:b/>
          <w:bCs/>
        </w:rPr>
        <w:t xml:space="preserve">财务采番断号是审计红旗</w:t>
      </w:r>
      <w:r>
        <w:t xml:space="preserve">。</w:t>
      </w:r>
      <w:r>
        <w:rPr>
          <w:rStyle w:val="VerbatimChar"/>
        </w:rPr>
        <w:t xml:space="preserve">MesSequence</w:t>
      </w:r>
      <w:r>
        <w:rPr>
          <w:rFonts w:hint="eastAsia"/>
        </w:rPr>
        <w:t xml:space="preserve">（已有）可参考，但财务版要保证</w:t>
      </w:r>
      <w:r>
        <w:t xml:space="preserve"> gapless + </w:t>
      </w:r>
      <w:r>
        <w:rPr>
          <w:rFonts w:hint="eastAsia"/>
        </w:rPr>
        <w:t xml:space="preserve">并发安全。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五防线-4定时对账自动揪出不一致"/>
    <w:p>
      <w:pPr>
        <w:pStyle w:val="Heading2"/>
      </w:pPr>
      <w:r>
        <w:rPr>
          <w:rFonts w:hint="eastAsia"/>
        </w:rPr>
        <w:t xml:space="preserve">五、防线</w:t>
      </w:r>
      <w:r>
        <w:t xml:space="preserve"> </w:t>
      </w:r>
      <w:r>
        <w:rPr>
          <w:rFonts w:hint="eastAsia"/>
        </w:rPr>
        <w:t xml:space="preserve">4：定时对账（自动揪出不一致）</w:t>
      </w:r>
    </w:p>
    <w:p>
      <w:pPr>
        <w:pStyle w:val="FirstParagraph"/>
      </w:pPr>
      <w:hyperlink r:id="rId18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说财务是最终一致，靠对账兜底。把对账做成</w:t>
      </w:r>
      <w:r>
        <w:rPr>
          <w:rFonts w:hint="eastAsia"/>
          <w:b/>
          <w:bCs/>
        </w:rPr>
        <w:t xml:space="preserve">每日定时</w:t>
      </w:r>
      <w:r>
        <w:rPr>
          <w:b/>
          <w:bCs/>
        </w:rPr>
        <w:t xml:space="preserve"> job</w:t>
      </w:r>
      <w:r>
        <w:rPr>
          <w:rFonts w:hint="eastAsia"/>
        </w:rPr>
        <w:t xml:space="preserve">（复用</w:t>
      </w:r>
      <w:r>
        <w:t xml:space="preserve"> CP6</w:t>
      </w:r>
      <w:r>
        <w:t xml:space="preserve"> </w:t>
      </w:r>
      <w:r>
        <w:rPr>
          <w:rStyle w:val="VerbatimChar"/>
        </w:rPr>
        <w:t xml:space="preserve">BackgroundServices</w:t>
      </w:r>
      <w:r>
        <w:t xml:space="preserve"> </w:t>
      </w:r>
      <w:r>
        <w:t xml:space="preserve">HostedService </w:t>
      </w:r>
      <w:r>
        <w:rPr>
          <w:rFonts w:hint="eastAsia"/>
        </w:rPr>
        <w:t xml:space="preserve">体系）：</w:t>
      </w:r>
    </w:p>
    <w:p>
      <w:pPr>
        <w:pStyle w:val="SourceCode"/>
      </w:pPr>
      <w:r>
        <w:rPr>
          <w:rStyle w:val="CommentTok"/>
        </w:rPr>
        <w:t xml:space="preserve">// CP6.WebApi/BackgroundServices/FinReconciliationWorker.cs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RunDailyAsync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ReconIssue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试算平衡（02 章）：借贷必平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await 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currentPeriod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MovementBalanced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"试算不平"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AP 子账 ↔ GL 应付控制科目（03 章勾稽）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ReconcileApAsync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currentPeriod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IsMatched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"AP 子账与 GL 差 {ap.Diff}"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AR 子账 ↔ GL 应收控制科目（对称）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④ 业务勾稽：已确认出货数 vs 已生成 AR 凭证数（防"货出了账没记"）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MissingInvoiceShipmentsAsync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currentPeriod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"{missing.Count} 张出货未生成凭证"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await _notifier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SignalR 推财务看板 + 死信告警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这四条对账是财务的”体检”。任何一条不平，</w:t>
      </w:r>
      <w:r>
        <w:rPr>
          <w:rFonts w:hint="eastAsia"/>
          <w:b/>
          <w:bCs/>
        </w:rPr>
        <w:t xml:space="preserve">当天就告警</w:t>
      </w:r>
      <w:r>
        <w:rPr>
          <w:rFonts w:hint="eastAsia"/>
        </w:rPr>
        <w:t xml:space="preserve">，而不是月底结账才发现差几万对不上。复用你现成的</w:t>
      </w:r>
      <w:r>
        <w:t xml:space="preserve"> HostedService + SignalR + </w:t>
      </w:r>
      <w:r>
        <w:rPr>
          <w:rFonts w:hint="eastAsia"/>
        </w:rPr>
        <w:t xml:space="preserve">DeadLetterNotifier，零新基建。</w:t>
      </w:r>
    </w:p>
    <w:p>
      <w:r>
        <w:pict>
          <v:rect style="width:0;height:1.5pt" o:hralign="center" o:hrstd="t" o:hr="t"/>
        </w:pict>
      </w:r>
    </w:p>
    <w:bookmarkEnd w:id="19"/>
    <w:bookmarkStart w:id="23" w:name="六其他完整性细则"/>
    <w:p>
      <w:pPr>
        <w:pStyle w:val="Heading2"/>
      </w:pPr>
      <w:r>
        <w:rPr>
          <w:rFonts w:hint="eastAsia"/>
        </w:rPr>
        <w:t xml:space="preserve">六、其他完整性细则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财务实体禁软删除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发票/付款/凭证不走</w:t>
            </w:r>
            <w:r>
              <w:t xml:space="preserve"> CP6 </w:t>
            </w:r>
            <w:r>
              <w:rPr>
                <w:rFonts w:hint="eastAsia"/>
              </w:rPr>
              <w:t xml:space="preserve">的软删除，只有状态流转（作废/红冲/撤销）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rPr>
                <w:rFonts w:hint="eastAsia"/>
              </w:rPr>
              <w:t xml:space="preserve">，禁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rPr>
                <w:rFonts w:hint="eastAsia"/>
              </w:rPr>
              <w:t xml:space="preserve">（</w:t>
            </w:r>
            <w:hyperlink r:id="rId20">
              <w:r>
                <w:rPr>
                  <w:rStyle w:val="Hyperlink"/>
                </w:rPr>
                <w:t xml:space="preserve">01 </w:t>
              </w:r>
              <w:r>
                <w:rPr>
                  <w:rStyle w:val="Hyperlink"/>
                  <w:rFonts w:hint="eastAsia"/>
                </w:rPr>
                <w:t xml:space="preserve">章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锁期保护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已结账期间拒绝任何凭证（</w:t>
            </w:r>
            <w:hyperlink r:id="rId21">
              <w:r>
                <w:rPr>
                  <w:rStyle w:val="Hyperlink"/>
                </w:rPr>
                <w:t xml:space="preserve">02 </w:t>
              </w:r>
              <w:r>
                <w:rPr>
                  <w:rStyle w:val="Hyperlink"/>
                  <w:rFonts w:hint="eastAsia"/>
                </w:rPr>
                <w:t xml:space="preserve">章</w:t>
              </w:r>
            </w:hyperlink>
            <w:r>
              <w:rPr>
                <w:rFonts w:hint="eastAsia"/>
              </w:rPr>
              <w:t xml:space="preserve">），反结账高权限+留痕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控制科目保护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AP/AR/库存等控制科目禁手工记账，只能子账驱动（</w:t>
            </w:r>
            <w:hyperlink r:id="rId22">
              <w:r>
                <w:rPr>
                  <w:rStyle w:val="Hyperlink"/>
                </w:rPr>
                <w:t xml:space="preserve">01 </w:t>
              </w:r>
              <w:r>
                <w:rPr>
                  <w:rStyle w:val="Hyperlink"/>
                  <w:rFonts w:hint="eastAsia"/>
                </w:rPr>
                <w:t xml:space="preserve">章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发票扫描件/付款凭据可挂附件，审计取证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七本章自检也是面对审计师的自检"/>
    <w:p>
      <w:pPr>
        <w:pStyle w:val="Heading2"/>
      </w:pPr>
      <w:r>
        <w:rPr>
          <w:rFonts w:hint="eastAsia"/>
        </w:rPr>
        <w:t xml:space="preserve">七、本章自检（也是面对审计师的自检）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“能不能直接改数据库改账？”</w:t>
      </w:r>
      <w:r>
        <w:rPr>
          <w:rFonts w:hint="eastAsia"/>
        </w:rPr>
        <w:t xml:space="preserve">——我有应用层</w:t>
      </w:r>
      <w:r>
        <w:t xml:space="preserve"> + DB </w:t>
      </w:r>
      <w:r>
        <w:rPr>
          <w:rFonts w:hint="eastAsia"/>
        </w:rPr>
        <w:t xml:space="preserve">触发器双保险挡住吗？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“记账的人能自己审自己吗？”</w:t>
      </w:r>
      <w:r>
        <w:t xml:space="preserve">——maker-checker + </w:t>
      </w:r>
      <w:r>
        <w:rPr>
          <w:rFonts w:hint="eastAsia"/>
        </w:rPr>
        <w:t xml:space="preserve">权限分离做到了吗？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“凭证号为什么这里跳了一个？”</w:t>
      </w:r>
      <w:r>
        <w:rPr>
          <w:rFonts w:hint="eastAsia"/>
        </w:rPr>
        <w:t xml:space="preserve">——我能保证</w:t>
      </w:r>
      <w:r>
        <w:t xml:space="preserve"> gapless + </w:t>
      </w:r>
      <w:r>
        <w:rPr>
          <w:rFonts w:hint="eastAsia"/>
        </w:rPr>
        <w:t xml:space="preserve">作废留号吗？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“你怎么知道账没记漏？”</w:t>
      </w:r>
      <w:r>
        <w:rPr>
          <w:rFonts w:hint="eastAsia"/>
        </w:rPr>
        <w:t xml:space="preserve">——每日对账</w:t>
      </w:r>
      <w:r>
        <w:t xml:space="preserve"> job </w:t>
      </w:r>
      <w:r>
        <w:rPr>
          <w:rFonts w:hint="eastAsia"/>
        </w:rPr>
        <w:t xml:space="preserve">覆盖试算/AP/AR/业务勾稽了吗？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“上个月结账了还能改吗？”</w:t>
      </w:r>
      <w:r>
        <w:rPr>
          <w:rFonts w:hint="eastAsia"/>
        </w:rPr>
        <w:t xml:space="preserve">——锁期</w:t>
      </w:r>
      <w:r>
        <w:t xml:space="preserve"> + </w:t>
      </w:r>
      <w:r>
        <w:rPr>
          <w:rFonts w:hint="eastAsia"/>
        </w:rPr>
        <w:t xml:space="preserve">反结账留痕能答清吗？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财务实体我确认都没走软删除、金额都是</w:t>
      </w:r>
      <w:r>
        <w:t xml:space="preserve"> decimal </w:t>
      </w:r>
      <w:r>
        <w:rPr>
          <w:rFonts w:hint="eastAsia"/>
        </w:rPr>
        <w:t xml:space="preserve">吗？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这本账经得起审计</w:t>
      </w:r>
      <w:r>
        <w:rPr>
          <w:rFonts w:hint="eastAsia"/>
        </w:rPr>
        <w:t xml:space="preserve">。至此，财务会计模块的完整设计丛书收口：从</w:t>
      </w:r>
      <w:hyperlink r:id="rId24">
        <w:r>
          <w:rPr>
            <w:rStyle w:val="Hyperlink"/>
            <w:rFonts w:hint="eastAsia"/>
          </w:rPr>
          <w:t xml:space="preserve">总账内核</w:t>
        </w:r>
      </w:hyperlink>
      <w:r>
        <w:rPr>
          <w:rFonts w:hint="eastAsia"/>
        </w:rPr>
        <w:t xml:space="preserve">到</w:t>
      </w:r>
      <w:hyperlink r:id="rId25">
        <w:r>
          <w:rPr>
            <w:rStyle w:val="Hyperlink"/>
            <w:rFonts w:hint="eastAsia"/>
          </w:rPr>
          <w:t xml:space="preserve">报表</w:t>
        </w:r>
      </w:hyperlink>
      <w:r>
        <w:rPr>
          <w:rFonts w:hint="eastAsia"/>
        </w:rPr>
        <w:t xml:space="preserve">，从</w:t>
      </w:r>
      <w:r>
        <w:t xml:space="preserve"> </w:t>
      </w:r>
      <w:hyperlink r:id="rId26">
        <w:r>
          <w:rPr>
            <w:rStyle w:val="Hyperlink"/>
          </w:rPr>
          <w:t xml:space="preserve">MVP </w:t>
        </w:r>
        <w:r>
          <w:rPr>
            <w:rStyle w:val="Hyperlink"/>
            <w:rFonts w:hint="eastAsia"/>
          </w:rPr>
          <w:t xml:space="preserve">的</w:t>
        </w:r>
        <w:r>
          <w:rPr>
            <w:rStyle w:val="Hyperlink"/>
          </w:rPr>
          <w:t xml:space="preserve"> AP</w:t>
        </w:r>
      </w:hyperlink>
      <w:r>
        <w:t xml:space="preserve"> </w:t>
      </w:r>
      <w:r>
        <w:rPr>
          <w:rFonts w:hint="eastAsia"/>
        </w:rPr>
        <w:t xml:space="preserve">到</w:t>
      </w:r>
      <w:hyperlink r:id="rId27">
        <w:r>
          <w:rPr>
            <w:rStyle w:val="Hyperlink"/>
            <w:rFonts w:hint="eastAsia"/>
          </w:rPr>
          <w:t xml:space="preserve">差异化的成本</w:t>
        </w:r>
      </w:hyperlink>
      <w:r>
        <w:rPr>
          <w:rFonts w:hint="eastAsia"/>
        </w:rPr>
        <w:t xml:space="preserve">，从</w:t>
      </w:r>
      <w:r>
        <w:t xml:space="preserve"> </w:t>
      </w:r>
      <w:hyperlink r:id="rId28">
        <w:r>
          <w:rPr>
            <w:rStyle w:val="Hyperlink"/>
          </w:rPr>
          <w:t xml:space="preserve">Phase 6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到本章的内控。CP6</w:t>
      </w:r>
      <w:r>
        <w:t xml:space="preserve"> </w:t>
      </w:r>
      <w:r>
        <w:rPr>
          <w:rFonts w:hint="eastAsia"/>
        </w:rPr>
        <w:t xml:space="preserve">可以从”进销存</w:t>
      </w:r>
      <w:r>
        <w:t xml:space="preserve"> + </w:t>
      </w:r>
      <w:r>
        <w:rPr>
          <w:rFonts w:hint="eastAsia"/>
        </w:rPr>
        <w:t xml:space="preserve">MES”正式升级为”ERP”了。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2026-06-10。需求基线：强制</w:t>
      </w:r>
      <w:r>
        <w:rPr>
          <w:i/>
          <w:iCs/>
        </w:rPr>
        <w:t xml:space="preserve"> maker-checker / </w:t>
      </w:r>
      <w:r>
        <w:rPr>
          <w:rFonts w:hint="eastAsia"/>
          <w:i/>
          <w:iCs/>
        </w:rPr>
        <w:t xml:space="preserve">凭证不可篡改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定时对账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复用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Sys_OperLog+HostedService。配套实现落于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/01-gl-kernel.md" TargetMode="External" /><Relationship Type="http://schemas.openxmlformats.org/officeDocument/2006/relationships/hyperlink" Id="rId22" Target="./01-gl-kernel.md#13-&#25511;&#21046;&#31185;&#30446;control-account--&#23376;&#36134;&#21644;&#24635;&#36134;&#30340;&#25509;&#32541;" TargetMode="External" /><Relationship Type="http://schemas.openxmlformats.org/officeDocument/2006/relationships/hyperlink" Id="rId20" Target="./01-gl-kernel.md#&#20116;&#38081;&#24459;-1-&#33853;&#22320;&#20511;&#36151;&#24658;&#31561;&#26657;&#39564;" TargetMode="External" /><Relationship Type="http://schemas.openxmlformats.org/officeDocument/2006/relationships/hyperlink" Id="rId11" Target="./01-gl-kernel.md#&#20845;&#38081;&#24459;-2-&#33853;&#22320;maker-checker-&#29366;&#24577;&#26426;--&#32418;&#20914;" TargetMode="External" /><Relationship Type="http://schemas.openxmlformats.org/officeDocument/2006/relationships/hyperlink" Id="rId21" Target="./02-period-close.md#32-&#32467;&#36134;&#21160;&#20316;--&#38145;&#26399;" TargetMode="External" /><Relationship Type="http://schemas.openxmlformats.org/officeDocument/2006/relationships/hyperlink" Id="rId26" Target="./03-accounts-payable.md" TargetMode="External" /><Relationship Type="http://schemas.openxmlformats.org/officeDocument/2006/relationships/hyperlink" Id="rId13" Target="./05-auto-voucher.md" TargetMode="External" /><Relationship Type="http://schemas.openxmlformats.org/officeDocument/2006/relationships/hyperlink" Id="rId27" Target="./06-cost-accounting.md" TargetMode="External" /><Relationship Type="http://schemas.openxmlformats.org/officeDocument/2006/relationships/hyperlink" Id="rId25" Target="./08-financial-statements.md" TargetMode="External" /><Relationship Type="http://schemas.openxmlformats.org/officeDocument/2006/relationships/hyperlink" Id="rId28" Target="./09-cp6-integration.md" TargetMode="External" /><Relationship Type="http://schemas.openxmlformats.org/officeDocument/2006/relationships/hyperlink" Id="rId18" Target="./09-cp6-integration.md#&#22235;&#25968;&#25454;&#19968;&#33268;&#24615;&#26368;&#32456;&#19968;&#33268;&#19981;&#26159;&#24378;&#19968;&#33268;" TargetMode="External" /><Relationship Type="http://schemas.openxmlformats.org/officeDocument/2006/relationships/hyperlink" Id="rId10" Target="./README.md#&#38081;&#24459;-2-&#20973;&#35777;&#19981;&#21487;&#25913;&#19981;&#21487;&#21024;&#21482;&#33021;&#32418;&#2091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01-gl-kernel.md" TargetMode="External" /><Relationship Type="http://schemas.openxmlformats.org/officeDocument/2006/relationships/hyperlink" Id="rId22" Target="./01-gl-kernel.md#13-&#25511;&#21046;&#31185;&#30446;control-account--&#23376;&#36134;&#21644;&#24635;&#36134;&#30340;&#25509;&#32541;" TargetMode="External" /><Relationship Type="http://schemas.openxmlformats.org/officeDocument/2006/relationships/hyperlink" Id="rId20" Target="./01-gl-kernel.md#&#20116;&#38081;&#24459;-1-&#33853;&#22320;&#20511;&#36151;&#24658;&#31561;&#26657;&#39564;" TargetMode="External" /><Relationship Type="http://schemas.openxmlformats.org/officeDocument/2006/relationships/hyperlink" Id="rId11" Target="./01-gl-kernel.md#&#20845;&#38081;&#24459;-2-&#33853;&#22320;maker-checker-&#29366;&#24577;&#26426;--&#32418;&#20914;" TargetMode="External" /><Relationship Type="http://schemas.openxmlformats.org/officeDocument/2006/relationships/hyperlink" Id="rId21" Target="./02-period-close.md#32-&#32467;&#36134;&#21160;&#20316;--&#38145;&#26399;" TargetMode="External" /><Relationship Type="http://schemas.openxmlformats.org/officeDocument/2006/relationships/hyperlink" Id="rId26" Target="./03-accounts-payable.md" TargetMode="External" /><Relationship Type="http://schemas.openxmlformats.org/officeDocument/2006/relationships/hyperlink" Id="rId13" Target="./05-auto-voucher.md" TargetMode="External" /><Relationship Type="http://schemas.openxmlformats.org/officeDocument/2006/relationships/hyperlink" Id="rId27" Target="./06-cost-accounting.md" TargetMode="External" /><Relationship Type="http://schemas.openxmlformats.org/officeDocument/2006/relationships/hyperlink" Id="rId25" Target="./08-financial-statements.md" TargetMode="External" /><Relationship Type="http://schemas.openxmlformats.org/officeDocument/2006/relationships/hyperlink" Id="rId28" Target="./09-cp6-integration.md" TargetMode="External" /><Relationship Type="http://schemas.openxmlformats.org/officeDocument/2006/relationships/hyperlink" Id="rId18" Target="./09-cp6-integration.md#&#22235;&#25968;&#25454;&#19968;&#33268;&#24615;&#26368;&#32456;&#19968;&#33268;&#19981;&#26159;&#24378;&#19968;&#33268;" TargetMode="External" /><Relationship Type="http://schemas.openxmlformats.org/officeDocument/2006/relationships/hyperlink" Id="rId10" Target="./README.md#&#38081;&#24459;-2-&#20973;&#35777;&#19981;&#21487;&#25913;&#19981;&#21487;&#21024;&#21482;&#33021;&#32418;&#2091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2026-06-11T10:41:46Z</dcterms:created>
  <dcterms:modified xsi:type="dcterms:W3CDTF">2026-06-11T10:41:46Z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