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26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60"/>
          <w:szCs w:val="60"/>
        </w:rPr>
        <w:t xml:space="preserve">見積計算書 登録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4"/>
          <w:szCs w:val="44"/>
        </w:rPr>
        <w:t xml:space="preserve">操作演示手册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404040"/>
          <w:sz w:val="26"/>
          <w:szCs w:val="26"/>
        </w:rPr>
        <w:t xml:space="preserve">CP6 一体化系统 · 销售管理（ERP / PA010）</w:t>
      </w:r>
    </w:p>
    <w:p>
      <w:pPr>
        <w:spacing w:after="60" w:before="1000"/>
        <w:jc w:val="center"/>
      </w:pPr>
      <w:r>
        <w:rPr>
          <w:rFonts w:ascii="Microsoft YaHei" w:cs="Microsoft YaHei" w:eastAsia="Microsoft YaHei" w:hAnsi="Microsoft YaHei"/>
          <w:color w:val="808080"/>
          <w:sz w:val="22"/>
          <w:szCs w:val="22"/>
        </w:rPr>
        <w:t xml:space="preserve">真实界面截图 · 逐步演示 · 每个栏位完整说明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404040"/>
          <w:sz w:val="20"/>
          <w:szCs w:val="20"/>
        </w:rPr>
        <w:t xml:space="preserve">演示账号：admin / 123456　|　版本日期：2026-06-01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1. 演示前准备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見積計算書（见积计算书）是正式报价前的内部成本计算单。它以「单张面积 × 原纸单价 × 段成率」为核心试算标准原价，再推算见积单价与确定单价，并支持 8 段数量阶梯与工程明细。本手册用一条真实的演示数据，带你从进入页面到保存，逐步、逐栏位完整演示。</w:t>
      </w:r>
    </w:p>
    <w:p>
      <w:pPr>
        <w:spacing w:after="50" w:before="100"/>
      </w:pPr>
      <w:r>
        <w:rPr>
          <w:rFonts w:ascii="Microsoft YaHei" w:cs="Microsoft YaHei" w:eastAsia="Microsoft YaHei" w:hAnsi="Microsoft YaHei"/>
          <w:b/>
          <w:bCs/>
          <w:color w:val="2E5E8C"/>
          <w:sz w:val="22"/>
          <w:szCs w:val="22"/>
        </w:rPr>
        <w:t xml:space="preserve">演示环境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6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前端地址</w:t>
            </w:r>
          </w:p>
        </w:tc>
        <w:tc>
          <w:tcPr>
            <w:tcW w:type="dxa" w:w="6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http://localhost:5173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后端地址 / API 文档</w:t>
            </w:r>
          </w:p>
        </w:tc>
        <w:tc>
          <w:tcPr>
            <w:tcW w:type="dxa" w:w="6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http://localhost:5177 / /swagger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演示账号</w:t>
            </w:r>
          </w:p>
        </w:tc>
        <w:tc>
          <w:tcPr>
            <w:tcW w:type="dxa" w:w="6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admin / 123456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菜单路径</w:t>
            </w:r>
          </w:p>
        </w:tc>
        <w:tc>
          <w:tcPr>
            <w:tcW w:type="dxa" w:w="6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販売管理(ERP) → 見積計算書 登録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主要 API</w:t>
            </w:r>
          </w:p>
        </w:tc>
        <w:tc>
          <w:tcPr>
            <w:tcW w:type="dxa" w:w="6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POST /api/estimate-calcs（保存）· POST /calculate（试算）· /{no}/copy（流用）</w:t>
            </w:r>
          </w:p>
        </w:tc>
      </w:tr>
    </w:tbl>
    <w:p>
      <w:pPr>
        <w:spacing w:after="50" w:before="100"/>
      </w:pPr>
      <w:r>
        <w:rPr>
          <w:rFonts w:ascii="Microsoft YaHei" w:cs="Microsoft YaHei" w:eastAsia="Microsoft YaHei" w:hAnsi="Microsoft YaHei"/>
          <w:b/>
          <w:bCs/>
          <w:color w:val="2E5E8C"/>
          <w:sz w:val="22"/>
          <w:szCs w:val="22"/>
        </w:rPr>
        <w:t xml:space="preserve">本次演示使用的样例数据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808080"/>
          <w:sz w:val="18"/>
          <w:szCs w:val="18"/>
        </w:rPr>
        <w:t xml:space="preserve">演示前可先准备好以下主数据值（系统已内置），照此录入即可复现本手册中的所有截图与计算结果：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6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演示值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客户（顧客コード）</w:t>
            </w:r>
          </w:p>
        </w:tc>
        <w:tc>
          <w:tcPr>
            <w:tcW w:type="dxa" w:w="6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ASAHI（朝日テスト）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拠点 / 担当者</w:t>
            </w:r>
          </w:p>
        </w:tc>
        <w:tc>
          <w:tcPr>
            <w:tcW w:type="dxa" w:w="6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01 岐阜事業所 / 1001 山田 太郎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商品分类</w:t>
            </w:r>
          </w:p>
        </w:tc>
        <w:tc>
          <w:tcPr>
            <w:tcW w:type="dxa" w:w="6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段ボール箱 → A式箱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材质 / 原纸 / 印刷</w:t>
            </w:r>
          </w:p>
        </w:tc>
        <w:tc>
          <w:tcPr>
            <w:tcW w:type="dxa" w:w="6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 段 / K220 / オフセット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刃・シート寸法</w:t>
            </w:r>
          </w:p>
        </w:tc>
        <w:tc>
          <w:tcPr>
            <w:tcW w:type="dxa" w:w="6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刃渡り 320 / 流れ 230 / シート寸法 W640 × F460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数量阶梯</w:t>
            </w:r>
          </w:p>
        </w:tc>
        <w:tc>
          <w:tcPr>
            <w:tcW w:type="dxa" w:w="6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1000 / 3000 / 5000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2. 页面总览与操作种别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进入页面后即为「新規（登録）」模式，初始画面如下。页面顶部由三部分组成：左上角的「操作种别标签 + 採番号」、右上角的「操作种别切换」、下方的「三步骤进度条」。</w:t>
      </w:r>
    </w:p>
    <w:p>
      <w:pPr>
        <w:pBdr>
          <w:top w:val="single" w:color="AAB7C4" w:sz="4" w:space="2"/>
          <w:bottom w:val="single" w:color="AAB7C4" w:sz="4" w:space="2"/>
          <w:left w:val="single" w:color="AAB7C4" w:sz="4" w:space="2"/>
          <w:right w:val="single" w:color="AAB7C4" w:sz="4" w:space="2"/>
        </w:pBdr>
        <w:spacing w:after="30" w:before="60"/>
        <w:jc w:val="center"/>
      </w:pPr>
      <w:r>
        <w:drawing>
          <wp:inline distT="0" distB="0" distL="0" distR="0">
            <wp:extent cx="5943600" cy="4086225"/>
            <wp:effectExtent t="0" r="0" b="0" l="0"/>
            <wp:docPr id="1" name="estimate_01_entry" descr="初始进入画面：登録模式、三步骤进度条、空白基本信息表单" title="初始进入画面：登録模式、三步骤进度条、空白基本信息表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i/>
          <w:iCs/>
          <w:color w:val="808080"/>
          <w:sz w:val="18"/>
          <w:szCs w:val="18"/>
        </w:rPr>
        <w:t xml:space="preserve">▲ 初始进入画面：登録模式、三步骤进度条、空白基本信息表单</w:t>
      </w:r>
    </w:p>
    <w:p>
      <w:pPr>
        <w:spacing w:after="50" w:before="100"/>
      </w:pPr>
      <w:r>
        <w:rPr>
          <w:rFonts w:ascii="Microsoft YaHei" w:cs="Microsoft YaHei" w:eastAsia="Microsoft YaHei" w:hAnsi="Microsoft YaHei"/>
          <w:b/>
          <w:bCs/>
          <w:color w:val="2E5E8C"/>
          <w:sz w:val="22"/>
          <w:szCs w:val="22"/>
        </w:rPr>
        <w:t xml:space="preserve">顶部三要素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操作种别标签（左上蓝色 登録）：显示当前处于哪种操作，保存后右侧会出现採番号 No.。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操作种别切换（右上 新規/訂正/流用/参照/削除）：未输入 No 时只能用「新規」，读取一条既有数据后才可切换其余四种。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步骤进度条：基本情報(Step1) → 工程情報(Step2) → 詳細/計算結果(Step3)，已完成步骤显示绿色对勾。</w:t>
      </w:r>
    </w:p>
    <w:p>
      <w:pPr>
        <w:spacing w:after="50" w:before="100"/>
      </w:pPr>
      <w:r>
        <w:rPr>
          <w:rFonts w:ascii="Microsoft YaHei" w:cs="Microsoft YaHei" w:eastAsia="Microsoft YaHei" w:hAnsi="Microsoft YaHei"/>
          <w:b/>
          <w:bCs/>
          <w:color w:val="2E5E8C"/>
          <w:sz w:val="22"/>
          <w:szCs w:val="22"/>
        </w:rPr>
        <w:t xml:space="preserve">五种操作种别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760"/>
      </w:tblGrid>
      <w:tr>
        <w:trPr>
          <w:tblHeader/>
        </w:trPr>
        <w:tc>
          <w:tcPr>
            <w:tcW w:type="dxa" w:w="1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操作种别</w:t>
            </w:r>
          </w:p>
        </w:tc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对应动作</w:t>
            </w:r>
          </w:p>
        </w:tc>
        <w:tc>
          <w:tcPr>
            <w:tcW w:type="dxa" w:w="5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新規</w:t>
            </w:r>
          </w:p>
        </w:tc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新建登记</w:t>
            </w:r>
          </w:p>
        </w:tc>
        <w:tc>
          <w:tcPr>
            <w:tcW w:type="dxa" w:w="5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清空画面录入一条新见积计算书（默认）。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訂正</w:t>
            </w:r>
          </w:p>
        </w:tc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编辑</w:t>
            </w:r>
          </w:p>
        </w:tc>
        <w:tc>
          <w:tcPr>
            <w:tcW w:type="dxa" w:w="5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读取既有 No 后修改（基于 RowVersion 乐观锁）。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流用</w:t>
            </w:r>
          </w:p>
        </w:tc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复制</w:t>
            </w:r>
          </w:p>
        </w:tc>
        <w:tc>
          <w:tcPr>
            <w:tcW w:type="dxa" w:w="5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以既有 No 为模板复制为新见积（调用 /{no}/copy）。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参照</w:t>
            </w:r>
          </w:p>
        </w:tc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只读查看</w:t>
            </w:r>
          </w:p>
        </w:tc>
        <w:tc>
          <w:tcPr>
            <w:tcW w:type="dxa" w:w="5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只读浏览既有数据。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削除</w:t>
            </w:r>
          </w:p>
        </w:tc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删除</w:t>
            </w:r>
          </w:p>
        </w:tc>
        <w:tc>
          <w:tcPr>
            <w:tcW w:type="dxa" w:w="5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删除既有见积（需先读取 No 并二次确认）。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i/>
          <w:iCs/>
          <w:color w:val="808080"/>
          <w:sz w:val="18"/>
          <w:szCs w:val="18"/>
        </w:rPr>
        <w:t xml:space="preserve">演示提示：未输入 No 直接切到「訂正/参照/削除」会提示先输入编号（E10022）。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3. Step1：基本信息（基本情報）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Step1 是数据量最大的一步，分 10 个分区。下面是按演示数据完整填好后的整页画面，随后逐分区说明每个栏位。</w:t>
      </w:r>
    </w:p>
    <w:p>
      <w:pPr>
        <w:pBdr>
          <w:top w:val="single" w:color="AAB7C4" w:sz="4" w:space="2"/>
          <w:bottom w:val="single" w:color="AAB7C4" w:sz="4" w:space="2"/>
          <w:left w:val="single" w:color="AAB7C4" w:sz="4" w:space="2"/>
          <w:right w:val="single" w:color="AAB7C4" w:sz="4" w:space="2"/>
        </w:pBdr>
        <w:spacing w:after="30" w:before="60"/>
        <w:jc w:val="center"/>
      </w:pPr>
      <w:r>
        <w:drawing>
          <wp:inline distT="0" distB="0" distL="0" distR="0">
            <wp:extent cx="5943600" cy="4086225"/>
            <wp:effectExtent t="0" r="0" b="0" l="0"/>
            <wp:docPr id="1" name="estimate_02_step1_filled" descr="Step1 基本信息：按演示数据完整填写后的整页" title="Step1 基本信息：按演示数据完整填写后的整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i/>
          <w:iCs/>
          <w:color w:val="808080"/>
          <w:sz w:val="18"/>
          <w:szCs w:val="18"/>
        </w:rPr>
        <w:t xml:space="preserve">▲ Step1 基本信息：按演示数据完整填写后的整页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760"/>
        <w:gridCol w:w="4500"/>
      </w:tblGrid>
      <w:tr>
        <w:trPr>
          <w:tblHeader/>
        </w:trPr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界面标签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演示示例值</w:t>
            </w:r>
          </w:p>
        </w:tc>
        <w:tc>
          <w:tcPr>
            <w:tcW w:type="dxa" w:w="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4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見積計算書No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（保存时自动）</w:t>
            </w:r>
          </w:p>
        </w:tc>
        <w:tc>
          <w:tcPr>
            <w:tcW w:type="dxa" w:w="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系统采番，保存后生成，格式「主番-01」（如 EMC2026060002-01）；新建时为空、不可输入。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商品コード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DEMO-BOX-001</w:t>
            </w:r>
          </w:p>
        </w:tc>
        <w:tc>
          <w:tcPr>
            <w:tcW w:type="dxa" w:w="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4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商品 / 品番编码，关联製品マスタ。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見積日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2026-06-01</w:t>
            </w:r>
          </w:p>
        </w:tc>
        <w:tc>
          <w:tcPr>
            <w:tcW w:type="dxa" w:w="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4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见积基准日，默认当天，可改。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参照元No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（空）</w:t>
            </w:r>
          </w:p>
        </w:tc>
        <w:tc>
          <w:tcPr>
            <w:tcW w:type="dxa" w:w="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由流用/参照复制而来时显示来源 No。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見積拠点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01 岐阜事業所</w:t>
            </w:r>
          </w:p>
        </w:tc>
        <w:tc>
          <w:tcPr>
            <w:tcW w:type="dxa" w:w="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4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制作本见积的拠点。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受注拠点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01 岐阜事業所</w:t>
            </w:r>
          </w:p>
        </w:tc>
        <w:tc>
          <w:tcPr>
            <w:tcW w:type="dxa" w:w="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4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预计接单的拠点；选定后「担当者」才会按此拠点加载候选。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担当者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1001 山田 太郎</w:t>
            </w:r>
          </w:p>
        </w:tc>
        <w:tc>
          <w:tcPr>
            <w:tcW w:type="dxa" w:w="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4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営業担当者；依赖受注拠点动态加载，未选受注拠点时禁用。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受注形態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通常受注</w:t>
            </w:r>
          </w:p>
        </w:tc>
        <w:tc>
          <w:tcPr>
            <w:tcW w:type="dxa" w:w="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4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受注类别（通常受注 / サンプル / 商品）。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顧客コード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ASAHI</w:t>
            </w:r>
          </w:p>
        </w:tc>
        <w:tc>
          <w:tcPr>
            <w:tcW w:type="dxa" w:w="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4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客户编码（取引先マスタ）。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親案件No / 子案件No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（空）</w:t>
            </w:r>
          </w:p>
        </w:tc>
        <w:tc>
          <w:tcPr>
            <w:tcW w:type="dxa" w:w="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上位 / 下位案件编号，用于案件归集。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材質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（空）</w:t>
            </w:r>
          </w:p>
        </w:tc>
        <w:tc>
          <w:tcPr>
            <w:tcW w:type="dxa" w:w="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案件层级的材质标识。</w:t>
            </w:r>
          </w:p>
        </w:tc>
      </w:tr>
    </w:tbl>
    <w:p>
      <w:pPr>
        <w:spacing w:after="50" w:before="100"/>
      </w:pPr>
      <w:r>
        <w:rPr>
          <w:rFonts w:ascii="Microsoft YaHei" w:cs="Microsoft YaHei" w:eastAsia="Microsoft YaHei" w:hAnsi="Microsoft YaHei"/>
          <w:b/>
          <w:bCs/>
          <w:color w:val="2E5E8C"/>
          <w:sz w:val="22"/>
          <w:szCs w:val="22"/>
        </w:rPr>
        <w:t xml:space="preserve">演示要点（联动）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先选「受注拠点」，「担当者」下拉才会出现该拠点下的人员——演示时务必按此顺序。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3.2 商品分類・顧客品名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760"/>
        <w:gridCol w:w="4500"/>
      </w:tblGrid>
      <w:tr>
        <w:trPr>
          <w:tblHeader/>
        </w:trPr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界面标签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演示示例值</w:t>
            </w:r>
          </w:p>
        </w:tc>
        <w:tc>
          <w:tcPr>
            <w:tcW w:type="dxa" w:w="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4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大分類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段ボール箱</w:t>
            </w:r>
          </w:p>
        </w:tc>
        <w:tc>
          <w:tcPr>
            <w:tcW w:type="dxa" w:w="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4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商品大分类；改变它会决定「中分類」的候选范围。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中分類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A式箱</w:t>
            </w:r>
          </w:p>
        </w:tc>
        <w:tc>
          <w:tcPr>
            <w:tcW w:type="dxa" w:w="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4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依赖大分类级联过滤（仅显示该大类下的中类）。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小分類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（空）</w:t>
            </w:r>
          </w:p>
        </w:tc>
        <w:tc>
          <w:tcPr>
            <w:tcW w:type="dxa" w:w="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依赖中分类级联，可不选。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顧客品名1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デモ用 段ボールケース A式</w:t>
            </w:r>
          </w:p>
        </w:tc>
        <w:tc>
          <w:tcPr>
            <w:tcW w:type="dxa" w:w="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4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客户处使用的品名。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顧客品名2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（空）</w:t>
            </w:r>
          </w:p>
        </w:tc>
        <w:tc>
          <w:tcPr>
            <w:tcW w:type="dxa" w:w="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品名补充行。</w:t>
            </w:r>
          </w:p>
        </w:tc>
      </w:tr>
    </w:tbl>
    <w:p>
      <w:pPr>
        <w:spacing w:after="50" w:before="100"/>
      </w:pPr>
      <w:r>
        <w:rPr>
          <w:rFonts w:ascii="Microsoft YaHei" w:cs="Microsoft YaHei" w:eastAsia="Microsoft YaHei" w:hAnsi="Microsoft YaHei"/>
          <w:b/>
          <w:bCs/>
          <w:color w:val="2E5E8C"/>
          <w:sz w:val="22"/>
          <w:szCs w:val="22"/>
        </w:rPr>
        <w:t xml:space="preserve">演示要点（级联）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「大分類 → 中分類 → 小分類」为三级级联：改大分類会自动清空已选的中/小分類，演示时可故意切换一次展示该联动。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3.3 受注情報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760"/>
        <w:gridCol w:w="4500"/>
      </w:tblGrid>
      <w:tr>
        <w:trPr>
          <w:tblHeader/>
        </w:trPr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界面标签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演示示例值</w:t>
            </w:r>
          </w:p>
        </w:tc>
        <w:tc>
          <w:tcPr>
            <w:tcW w:type="dxa" w:w="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4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受注数量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1000</w:t>
            </w:r>
          </w:p>
        </w:tc>
        <w:tc>
          <w:tcPr>
            <w:tcW w:type="dxa" w:w="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4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预计受注数量，参与 Step3「総面積 = 单张面积 × 受注数量」的计算。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受注年月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（空）</w:t>
            </w:r>
          </w:p>
        </w:tc>
        <w:tc>
          <w:tcPr>
            <w:tcW w:type="dxa" w:w="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格式 YYYYMM。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親子区分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親</w:t>
            </w:r>
          </w:p>
        </w:tc>
        <w:tc>
          <w:tcPr>
            <w:tcW w:type="dxa" w:w="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4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親 / 子 / 部材，标识套装结构中的角色。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FSC商品 / FSC原紙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（空）</w:t>
            </w:r>
          </w:p>
        </w:tc>
        <w:tc>
          <w:tcPr>
            <w:tcW w:type="dxa" w:w="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森林认证（FSC）对象区分，按需选择。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3.4 材質・印刷・成型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760"/>
        <w:gridCol w:w="4500"/>
      </w:tblGrid>
      <w:tr>
        <w:trPr>
          <w:tblHeader/>
        </w:trPr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界面标签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演示示例值</w:t>
            </w:r>
          </w:p>
        </w:tc>
        <w:tc>
          <w:tcPr>
            <w:tcW w:type="dxa" w:w="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4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シート・フルート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 段</w:t>
            </w:r>
          </w:p>
        </w:tc>
        <w:tc>
          <w:tcPr>
            <w:tcW w:type="dxa" w:w="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4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纸板瓦楞类型（E/B/C/BC…），影响段成率。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原紙(F)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K220</w:t>
            </w:r>
          </w:p>
        </w:tc>
        <w:tc>
          <w:tcPr>
            <w:tcW w:type="dxa" w:w="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4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表ライナ原纸，决定原纸单价（参与计算）。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原紙(C) / 原紙(B)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（空）</w:t>
            </w:r>
          </w:p>
        </w:tc>
        <w:tc>
          <w:tcPr>
            <w:tcW w:type="dxa" w:w="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中芯 / 裏ライナ原纸。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印刷(F)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オフセット</w:t>
            </w:r>
          </w:p>
        </w:tc>
        <w:tc>
          <w:tcPr>
            <w:tcW w:type="dxa" w:w="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4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表面印刷方式。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印刷(C) / 印刷(B)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（空）</w:t>
            </w:r>
          </w:p>
        </w:tc>
        <w:tc>
          <w:tcPr>
            <w:tcW w:type="dxa" w:w="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中 / 裏面印刷。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シート印刷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（空）</w:t>
            </w:r>
          </w:p>
        </w:tc>
        <w:tc>
          <w:tcPr>
            <w:tcW w:type="dxa" w:w="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纸板印刷补充说明。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エンボス(F/C/B)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（空）</w:t>
            </w:r>
          </w:p>
        </w:tc>
        <w:tc>
          <w:tcPr>
            <w:tcW w:type="dxa" w:w="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压纹设定。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型数(F/B)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（空）</w:t>
            </w:r>
          </w:p>
        </w:tc>
        <w:tc>
          <w:tcPr>
            <w:tcW w:type="dxa" w:w="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正 / 反面版型数。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3.5 刃・シート寸法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760"/>
        <w:gridCol w:w="4500"/>
      </w:tblGrid>
      <w:tr>
        <w:trPr>
          <w:tblHeader/>
        </w:trPr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界面标签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演示示例值</w:t>
            </w:r>
          </w:p>
        </w:tc>
        <w:tc>
          <w:tcPr>
            <w:tcW w:type="dxa" w:w="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4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刃渡り(mm)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320.0</w:t>
            </w:r>
          </w:p>
        </w:tc>
        <w:tc>
          <w:tcPr>
            <w:tcW w:type="dxa" w:w="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刃宽，与「流れ」共同决定单张展开尺寸。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流れ(mm)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230.0</w:t>
            </w:r>
          </w:p>
        </w:tc>
        <w:tc>
          <w:tcPr>
            <w:tcW w:type="dxa" w:w="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流向尺寸。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のりしろFB / LR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（空）</w:t>
            </w:r>
          </w:p>
        </w:tc>
        <w:tc>
          <w:tcPr>
            <w:tcW w:type="dxa" w:w="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糊しろ（粘合边）尺寸。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シート寸法W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640.0</w:t>
            </w:r>
          </w:p>
        </w:tc>
        <w:tc>
          <w:tcPr>
            <w:tcW w:type="dxa" w:w="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纸板宽。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シート寸法F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460.0</w:t>
            </w:r>
          </w:p>
        </w:tc>
        <w:tc>
          <w:tcPr>
            <w:tcW w:type="dxa" w:w="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纸板流向尺寸；W × F = 单张面积，是计算的关键输入。</w:t>
            </w:r>
          </w:p>
        </w:tc>
      </w:tr>
    </w:tbl>
    <w:p>
      <w:pPr>
        <w:spacing w:after="50" w:before="100"/>
      </w:pPr>
      <w:r>
        <w:rPr>
          <w:rFonts w:ascii="Microsoft YaHei" w:cs="Microsoft YaHei" w:eastAsia="Microsoft YaHei" w:hAnsi="Microsoft YaHei"/>
          <w:b/>
          <w:bCs/>
          <w:color w:val="2E5E8C"/>
          <w:sz w:val="22"/>
          <w:szCs w:val="22"/>
        </w:rPr>
        <w:t xml:space="preserve">演示要点（面积）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本例 シート寸法 W640 × F460 → 单张面积 0.2944 m²，是 Step3 第 1 行计算的来源。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3.6 最終工程・形状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760"/>
        <w:gridCol w:w="4500"/>
      </w:tblGrid>
      <w:tr>
        <w:trPr>
          <w:tblHeader/>
        </w:trPr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界面标签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演示示例值</w:t>
            </w:r>
          </w:p>
        </w:tc>
        <w:tc>
          <w:tcPr>
            <w:tcW w:type="dxa" w:w="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4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最終工程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輪転（グラビア）1</w:t>
            </w:r>
          </w:p>
        </w:tc>
        <w:tc>
          <w:tcPr>
            <w:tcW w:type="dxa" w:w="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4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最终加工工程。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形状1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 式</w:t>
            </w:r>
          </w:p>
        </w:tc>
        <w:tc>
          <w:tcPr>
            <w:tcW w:type="dxa" w:w="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4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箱型形状。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形状2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（空）</w:t>
            </w:r>
          </w:p>
        </w:tc>
        <w:tc>
          <w:tcPr>
            <w:tcW w:type="dxa" w:w="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形状补充。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流通区分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直送</w:t>
            </w:r>
          </w:p>
        </w:tc>
        <w:tc>
          <w:tcPr>
            <w:tcW w:type="dxa" w:w="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4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直送 / 倉庫経由。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再利用払込 / IDマーク / AD形状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（空）</w:t>
            </w:r>
          </w:p>
        </w:tc>
        <w:tc>
          <w:tcPr>
            <w:tcW w:type="dxa" w:w="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其他产品属性。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3.7 戦略区分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「戦略 01～10」为 10 个复选框，标记营业战略类别，可多选，演示中保持默认（不勾选）即可。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3.8 見積り数量・パレット（8 段）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数量1～数量8 为 8 段数量阶梯，是 Step3「見積り数量別金額」逐段算价的来源；パレット1～8 为各段对应的托盘数。本次演示填入前 3 段：数量1=1000、数量2=3000、数量3=5000。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3.9 提案ロット・単位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760"/>
        <w:gridCol w:w="4500"/>
      </w:tblGrid>
      <w:tr>
        <w:trPr>
          <w:tblHeader/>
        </w:trPr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界面标签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演示示例值</w:t>
            </w:r>
          </w:p>
        </w:tc>
        <w:tc>
          <w:tcPr>
            <w:tcW w:type="dxa" w:w="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4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提案ロット1 / 2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（空）</w:t>
            </w:r>
          </w:p>
        </w:tc>
        <w:tc>
          <w:tcPr>
            <w:tcW w:type="dxa" w:w="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向客户提案的批量。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単位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枚</w:t>
            </w:r>
          </w:p>
        </w:tc>
        <w:tc>
          <w:tcPr>
            <w:tcW w:type="dxa" w:w="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✔</w:t>
            </w:r>
          </w:p>
        </w:tc>
        <w:tc>
          <w:tcPr>
            <w:tcW w:type="dxa" w:w="4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数量单位（枚 / セット…）。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決定予定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（空）</w:t>
            </w:r>
          </w:p>
        </w:tc>
        <w:tc>
          <w:tcPr>
            <w:tcW w:type="dxa" w:w="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预计决定数量。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3.10 備考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印刷備考 / 製造備考 / 伝票備考 / 納入備考 / 出荷備考1 / 出荷備考2，均为自由文本备注，按需填写。</w:t>
      </w:r>
    </w:p>
    <w:p>
      <w:pPr>
        <w:spacing w:after="50" w:before="100"/>
      </w:pPr>
      <w:r>
        <w:rPr>
          <w:rFonts w:ascii="Microsoft YaHei" w:cs="Microsoft YaHei" w:eastAsia="Microsoft YaHei" w:hAnsi="Microsoft YaHei"/>
          <w:b/>
          <w:bCs/>
          <w:color w:val="2E5E8C"/>
          <w:sz w:val="22"/>
          <w:szCs w:val="22"/>
        </w:rPr>
        <w:t xml:space="preserve">Step1 完成后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确认所有带「*」的必填项均已填写。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点击右下角「次へ（下一步）」进入 Step2；若有必填项遗漏，系统会拦截并提示。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4. Step2：工程明细（工程情報）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Step2 用一张可增删行的表格登记加工工程。每一行代表一道工程，工程的合计原价会进入 Step3 的标准原价。下图为已追加并填好一行工程后的画面。</w:t>
      </w:r>
    </w:p>
    <w:p>
      <w:pPr>
        <w:pBdr>
          <w:top w:val="single" w:color="AAB7C4" w:sz="4" w:space="2"/>
          <w:bottom w:val="single" w:color="AAB7C4" w:sz="4" w:space="2"/>
          <w:left w:val="single" w:color="AAB7C4" w:sz="4" w:space="2"/>
          <w:right w:val="single" w:color="AAB7C4" w:sz="4" w:space="2"/>
        </w:pBdr>
        <w:spacing w:after="30" w:before="60"/>
        <w:jc w:val="center"/>
      </w:pPr>
      <w:r>
        <w:drawing>
          <wp:inline distT="0" distB="0" distL="0" distR="0">
            <wp:extent cx="5943600" cy="4086225"/>
            <wp:effectExtent t="0" r="0" b="0" l="0"/>
            <wp:docPr id="1" name="estimate_03_step2" descr="Step2 工程明细：已追加一行工程（0020 輪転 / 印刷・打抜）" title="Step2 工程明细：已追加一行工程（0020 輪転 / 印刷・打抜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i/>
          <w:iCs/>
          <w:color w:val="808080"/>
          <w:sz w:val="18"/>
          <w:szCs w:val="18"/>
        </w:rPr>
        <w:t xml:space="preserve">▲ Step2 工程明细：已追加一行工程（0020 輪転 / 印刷・打抜）</w:t>
      </w:r>
    </w:p>
    <w:p>
      <w:pPr>
        <w:spacing w:after="50" w:before="100"/>
      </w:pPr>
      <w:r>
        <w:rPr>
          <w:rFonts w:ascii="Microsoft YaHei" w:cs="Microsoft YaHei" w:eastAsia="Microsoft YaHei" w:hAnsi="Microsoft YaHei"/>
          <w:b/>
          <w:bCs/>
          <w:color w:val="2E5E8C"/>
          <w:sz w:val="22"/>
          <w:szCs w:val="22"/>
        </w:rPr>
        <w:t xml:space="preserve">表格列说明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6060"/>
      </w:tblGrid>
      <w:tr>
        <w:trPr>
          <w:tblHeader/>
        </w:trPr>
        <w:tc>
          <w:tcPr>
            <w:tcW w:type="dxa" w:w="14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列</w:t>
            </w:r>
          </w:p>
        </w:tc>
        <w:tc>
          <w:tcPr>
            <w:tcW w:type="dxa" w:w="19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演示值</w:t>
            </w:r>
          </w:p>
        </w:tc>
        <w:tc>
          <w:tcPr>
            <w:tcW w:type="dxa" w:w="60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順番</w:t>
            </w:r>
          </w:p>
        </w:tc>
        <w:tc>
          <w:tcPr>
            <w:tcW w:type="dxa" w:w="19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60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行号，删除某行后系统自动重排 1..N。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工程</w:t>
            </w:r>
          </w:p>
        </w:tc>
        <w:tc>
          <w:tcPr>
            <w:tcW w:type="dxa" w:w="19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0020 輪転（グラビア）1</w:t>
            </w:r>
          </w:p>
        </w:tc>
        <w:tc>
          <w:tcPr>
            <w:tcW w:type="dxa" w:w="60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选择工程代码，自动带出工程名；参与工程原价计算。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作業</w:t>
            </w:r>
          </w:p>
        </w:tc>
        <w:tc>
          <w:tcPr>
            <w:tcW w:type="dxa" w:w="19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印刷・打抜</w:t>
            </w:r>
          </w:p>
        </w:tc>
        <w:tc>
          <w:tcPr>
            <w:tcW w:type="dxa" w:w="60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该工程的作业名称。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WG</w:t>
            </w:r>
          </w:p>
        </w:tc>
        <w:tc>
          <w:tcPr>
            <w:tcW w:type="dxa" w:w="19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WG-01</w:t>
            </w:r>
          </w:p>
        </w:tc>
        <w:tc>
          <w:tcPr>
            <w:tcW w:type="dxa" w:w="60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作业组（Work Group）。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製造拠点</w:t>
            </w:r>
          </w:p>
        </w:tc>
        <w:tc>
          <w:tcPr>
            <w:tcW w:type="dxa" w:w="19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岐阜</w:t>
            </w:r>
          </w:p>
        </w:tc>
        <w:tc>
          <w:tcPr>
            <w:tcW w:type="dxa" w:w="60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该工程的制造地。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規格1～3</w:t>
            </w:r>
          </w:p>
        </w:tc>
        <w:tc>
          <w:tcPr>
            <w:tcW w:type="dxa" w:w="19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色数 = 4C</w:t>
            </w:r>
          </w:p>
        </w:tc>
        <w:tc>
          <w:tcPr>
            <w:tcW w:type="dxa" w:w="60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自由「标签 = 值」规格键值对，最多 3 组。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版No</w:t>
            </w:r>
          </w:p>
        </w:tc>
        <w:tc>
          <w:tcPr>
            <w:tcW w:type="dxa" w:w="19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PL-001</w:t>
            </w:r>
          </w:p>
        </w:tc>
        <w:tc>
          <w:tcPr>
            <w:tcW w:type="dxa" w:w="60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关联的版型编号。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工程備考</w:t>
            </w:r>
          </w:p>
        </w:tc>
        <w:tc>
          <w:tcPr>
            <w:tcW w:type="dxa" w:w="19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（空）</w:t>
            </w:r>
          </w:p>
        </w:tc>
        <w:tc>
          <w:tcPr>
            <w:tcW w:type="dxa" w:w="60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备注 1 / 备注 2。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操作</w:t>
            </w:r>
          </w:p>
        </w:tc>
        <w:tc>
          <w:tcPr>
            <w:tcW w:type="dxa" w:w="19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削除</w:t>
            </w:r>
          </w:p>
        </w:tc>
        <w:tc>
          <w:tcPr>
            <w:tcW w:type="dxa" w:w="60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删除本行。</w:t>
            </w:r>
          </w:p>
        </w:tc>
      </w:tr>
    </w:tbl>
    <w:p>
      <w:pPr>
        <w:spacing w:after="50" w:before="100"/>
      </w:pPr>
      <w:r>
        <w:rPr>
          <w:rFonts w:ascii="Microsoft YaHei" w:cs="Microsoft YaHei" w:eastAsia="Microsoft YaHei" w:hAnsi="Microsoft YaHei"/>
          <w:b/>
          <w:bCs/>
          <w:color w:val="2E5E8C"/>
          <w:sz w:val="22"/>
          <w:szCs w:val="22"/>
        </w:rPr>
        <w:t xml:space="preserve">工具栏按钮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行追加：新增一行空白工程。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選択削除：勾选行后批量删除（未勾选时禁用）。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リサイクル法A / B / C：打开再利用法计算弹窗，按 A/B/C 法计算再利用项并自动追加为工程行。</w:t>
      </w:r>
    </w:p>
    <w:p>
      <w:pPr>
        <w:spacing w:after="50" w:before="100"/>
      </w:pPr>
      <w:r>
        <w:rPr>
          <w:rFonts w:ascii="Microsoft YaHei" w:cs="Microsoft YaHei" w:eastAsia="Microsoft YaHei" w:hAnsi="Microsoft YaHei"/>
          <w:b/>
          <w:bCs/>
          <w:color w:val="2E5E8C"/>
          <w:sz w:val="22"/>
          <w:szCs w:val="22"/>
        </w:rPr>
        <w:t xml:space="preserve">演示要点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至少追加一行工程，否则 Step3 的工程原价为 0；本例 1 行工程贡献 5.00 円/枚。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点击「行追加」→ 选择「工程」→ 填作業/WG 等 → 点击「次へ」进入 Step3。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5. Step3：计算结果（詳細）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进入 Step3 会自动执行一次计算（页面顶部弹出「計算完了」）。本步把前两步的输入换算成面积、标准原价、见积单价，并按 8 段数量列出各自金额，最后用「計算ロジック」完全透明地展示每一步公式。</w:t>
      </w:r>
    </w:p>
    <w:p>
      <w:pPr>
        <w:pBdr>
          <w:top w:val="single" w:color="AAB7C4" w:sz="4" w:space="2"/>
          <w:bottom w:val="single" w:color="AAB7C4" w:sz="4" w:space="2"/>
          <w:left w:val="single" w:color="AAB7C4" w:sz="4" w:space="2"/>
          <w:right w:val="single" w:color="AAB7C4" w:sz="4" w:space="2"/>
        </w:pBdr>
        <w:spacing w:after="30" w:before="60"/>
        <w:jc w:val="center"/>
      </w:pPr>
      <w:r>
        <w:drawing>
          <wp:inline distT="0" distB="0" distL="0" distR="0">
            <wp:extent cx="5943600" cy="4086225"/>
            <wp:effectExtent t="0" r="0" b="0" l="0"/>
            <wp:docPr id="1" name="estimate_04_step3" descr="Step3 计算结果：見積面積 294.4m²、見積単価 ¥22.07、数量别金额与计算逻辑" title="Step3 计算结果：見積面積 294.4m²、見積単価 ¥22.07、数量别金额与计算逻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i/>
          <w:iCs/>
          <w:color w:val="808080"/>
          <w:sz w:val="18"/>
          <w:szCs w:val="18"/>
        </w:rPr>
        <w:t xml:space="preserve">▲ Step3 计算结果：見積面積 294.4m²、見積単価 ¥22.07、数量别金额与计算逻辑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5.1 計算結果摘要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760"/>
        <w:gridCol w:w="4500"/>
      </w:tblGrid>
      <w:tr>
        <w:trPr>
          <w:tblHeader/>
        </w:trPr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界面标签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演示示例值</w:t>
            </w:r>
          </w:p>
        </w:tc>
        <w:tc>
          <w:tcPr>
            <w:tcW w:type="dxa" w:w="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4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見積区分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 積算 / B 実績 / C 概算</w:t>
            </w:r>
          </w:p>
        </w:tc>
        <w:tc>
          <w:tcPr>
            <w:tcW w:type="dxa" w:w="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计算依据类别，演示时选「A 積算」。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見積面積(m²)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294.4000</w:t>
            </w:r>
          </w:p>
        </w:tc>
        <w:tc>
          <w:tcPr>
            <w:tcW w:type="dxa" w:w="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= 单张面积 0.2944 × 受注数量 1000。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標準原価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¥18.40</w:t>
            </w:r>
          </w:p>
        </w:tc>
        <w:tc>
          <w:tcPr>
            <w:tcW w:type="dxa" w:w="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= 原纸原价 + 工程原价（本例 13.395 + 5.00 ≈ 18.395）。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見積単価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¥22.07</w:t>
            </w:r>
          </w:p>
        </w:tc>
        <w:tc>
          <w:tcPr>
            <w:tcW w:type="dxa" w:w="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= 標準原価 × 掛率（本例 ×1.20），红色高亮，系统计算。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確定単価</w:t>
            </w:r>
          </w:p>
        </w:tc>
        <w:tc>
          <w:tcPr>
            <w:tcW w:type="dxa" w:w="2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22.074</w:t>
            </w:r>
          </w:p>
        </w:tc>
        <w:tc>
          <w:tcPr>
            <w:tcW w:type="dxa" w:w="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可手动改写的最终单价；下游御見積書/受注引用此值。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5.2 見積り数量別金額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按 Step1 录入的数量阶梯，逐段列出「数量 × 单价 = 金额」。本次演示结果：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数量</w:t>
            </w:r>
          </w:p>
        </w:tc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単価</w:t>
            </w:r>
          </w:p>
        </w:tc>
        <w:tc>
          <w:tcPr>
            <w:tcW w:type="dxa" w:w="2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金額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1,000</w:t>
            </w:r>
          </w:p>
        </w:tc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¥22.07</w:t>
            </w:r>
          </w:p>
        </w:tc>
        <w:tc>
          <w:tcPr>
            <w:tcW w:type="dxa" w:w="2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¥22,074.00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3,000</w:t>
            </w:r>
          </w:p>
        </w:tc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¥22.07</w:t>
            </w:r>
          </w:p>
        </w:tc>
        <w:tc>
          <w:tcPr>
            <w:tcW w:type="dxa" w:w="2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¥66,222.00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5,000</w:t>
            </w:r>
          </w:p>
        </w:tc>
        <w:tc>
          <w:tcPr>
            <w:tcW w:type="dxa" w:w="26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¥22.07</w:t>
            </w:r>
          </w:p>
        </w:tc>
        <w:tc>
          <w:tcPr>
            <w:tcW w:type="dxa" w:w="27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¥110,370.00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5.3 計算ロジック（透明化）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系统把每一步计算都列出来，便于核对与给客户解释。本次演示的实际输出：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シート面積 = 640mm × 460mm = 0.294400 m²/枚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総面積 = 0.294400 × 受注数量 1000 = 294.4000 m²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原紙単価 = 32.500 円/m²（M_GenericCode(Paper,P001).Num1 = 32.5000）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段成率 = 1.400（M_GenericCode(M067,B).Num1 = 1.4000）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原紙原価 = 32.500 × 0.294400 × 1.400 = 13.395 円/枚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工程原価 = 工程1行 × 5.00 = 5.00 円/枚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標準原価 = 18.395 円/枚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見積単価 = 標準原価 × 1.20 = 22.074 円/枚</w:t>
      </w:r>
    </w:p>
    <w:p>
      <w:pPr>
        <w:spacing w:after="50" w:before="100"/>
      </w:pPr>
      <w:r>
        <w:rPr>
          <w:rFonts w:ascii="Microsoft YaHei" w:cs="Microsoft YaHei" w:eastAsia="Microsoft YaHei" w:hAnsi="Microsoft YaHei"/>
          <w:b/>
          <w:bCs/>
          <w:color w:val="2E5E8C"/>
          <w:sz w:val="22"/>
          <w:szCs w:val="22"/>
        </w:rPr>
        <w:t xml:space="preserve">演示要点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改动 Step1/Step2 任意输入后，回到 Step3 点「再計算」即可刷新结果——演示时可改一次受注数量展示联动。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「確定単価」可在此手动微调（如从 22.074 调整为 22.000），它才是对外的最终成交单价。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6. 保存、采番与状态流转</w:t>
      </w:r>
    </w:p>
    <w:p>
      <w:pPr>
        <w:spacing w:after="50" w:before="100"/>
      </w:pPr>
      <w:r>
        <w:rPr>
          <w:rFonts w:ascii="Microsoft YaHei" w:cs="Microsoft YaHei" w:eastAsia="Microsoft YaHei" w:hAnsi="Microsoft YaHei"/>
          <w:b/>
          <w:bCs/>
          <w:color w:val="2E5E8C"/>
          <w:sz w:val="22"/>
          <w:szCs w:val="22"/>
        </w:rPr>
        <w:t xml:space="preserve">保存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任意步骤点右下角「保存」即可提交（保存前仍会校验 Step1 必填）。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新規 / 流用 → 调用 POST /api/estimate-calcs 创建，系统自动采番，画面右上出现 No.（如 EMC2026060002-01），操作种别自动切到「訂正」。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訂正 → 调用 PUT /api/estimate-calcs/{no} 更新，基于 RowVersion 乐观锁防并发覆盖。</w:t>
      </w:r>
    </w:p>
    <w:p>
      <w:pPr>
        <w:spacing w:after="50" w:before="100"/>
      </w:pPr>
      <w:r>
        <w:rPr>
          <w:rFonts w:ascii="Microsoft YaHei" w:cs="Microsoft YaHei" w:eastAsia="Microsoft YaHei" w:hAnsi="Microsoft YaHei"/>
          <w:b/>
          <w:bCs/>
          <w:color w:val="2E5E8C"/>
          <w:sz w:val="22"/>
          <w:szCs w:val="22"/>
        </w:rPr>
        <w:t xml:space="preserve">读取既有数据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非新建模式下，顶部出现「No 输入框 + 読取」：输入如 EMC2026060002-01，点「読取」载入。</w:t>
      </w:r>
    </w:p>
    <w:p>
      <w:pPr>
        <w:spacing w:after="50" w:before="100"/>
      </w:pPr>
      <w:r>
        <w:rPr>
          <w:rFonts w:ascii="Microsoft YaHei" w:cs="Microsoft YaHei" w:eastAsia="Microsoft YaHei" w:hAnsi="Microsoft YaHei"/>
          <w:b/>
          <w:bCs/>
          <w:color w:val="2E5E8C"/>
          <w:sz w:val="22"/>
          <w:szCs w:val="22"/>
        </w:rPr>
        <w:t xml:space="preserve">与下游的关系（决定见积）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见积单价确定后，作为「決定見積」才能被御見積書（PA030/040）在确认时引用；若引用了未决定的计算书，确认会报 MSG-003「決定見積登録されていないデータが含まれます。」。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Microsoft YaHei" w:cs="Microsoft YaHei" w:eastAsia="Microsoft YaHei" w:hAnsi="Microsoft YaHei"/>
        </w:rPr>
        <w:t xml:space="preserve">采番规则：QtnCalcNo = 主番-01，例 EMC2026060002-01。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7. 校验与常见提示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场景</w:t>
            </w:r>
          </w:p>
        </w:tc>
        <w:tc>
          <w:tcPr>
            <w:tcW w:type="dxa" w:w="61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系统行为 / 应对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Step1 必填未填就点 次へ/保存</w:t>
            </w:r>
          </w:p>
        </w:tc>
        <w:tc>
          <w:tcPr>
            <w:tcW w:type="dxa" w:w="61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被拦截并红字提示，补齐带「*」项后再继续。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未输入 No 就切到 訂正/参照/削除/読取</w:t>
            </w:r>
          </w:p>
        </w:tc>
        <w:tc>
          <w:tcPr>
            <w:tcW w:type="dxa" w:w="61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提示先输入编号（E10022）。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保存时并发冲突（HTTP 409）</w:t>
            </w:r>
          </w:p>
        </w:tc>
        <w:tc>
          <w:tcPr>
            <w:tcW w:type="dxa" w:w="61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提示数据已被其他用户更新，需重新「読取」后再保存。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有未保存修改时切换操作种别</w:t>
            </w:r>
          </w:p>
        </w:tc>
        <w:tc>
          <w:tcPr>
            <w:tcW w:type="dxa" w:w="61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弹出二次确认，避免丢失修改。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御見積書确认引用了未决定见积</w:t>
            </w:r>
          </w:p>
        </w:tc>
        <w:tc>
          <w:tcPr>
            <w:tcW w:type="dxa" w:w="61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报 MSG-003，需先把对应计算书设为决定见积。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8. 演示串讲台词（建议）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808080"/>
          <w:sz w:val="18"/>
          <w:szCs w:val="18"/>
        </w:rPr>
        <w:t xml:space="preserve">给现场演示者的参考话术，可照此一步步讲：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「我们从 販売管理 → 見積計算書 登録 进入，这是一张报价前的内部成本计算单，分三步。」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「Step1 填基本信息：客户 ASAHI、岐阜事業所山田、段ボール箱 A式箱，材质 B 段 + K220 原纸 + オフセット印刷，刃寸 320×230、纸板 640×460——注意拠点选完担当者才出来，大分类决定中分类。」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「数量阶梯填 1000/3000/5000，这决定后面分段报价。点下一步。」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「Step2 加一道工程：輪転、印刷・打抜，工程原价会进标准原价。下一步。」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「Step3 系统自动算好了：单张 0.2944m²、总面积 294.4m²、标准原价 18.40、见积单价 22.07。下面每个数量段的金额、以及每一步公式都列得清清楚楚，可以直接对客户解释。」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Microsoft YaHei" w:cs="Microsoft YaHei" w:eastAsia="Microsoft YaHei" w:hAnsi="Microsoft YaHei"/>
        </w:rPr>
        <w:t xml:space="preserve">「确认单价后点保存，系统自动采番 EMC…-01，这张决定见积就能被御見積書引用了。」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附录：数据结构字段定义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以下为后端数据结构的完整字段（来源：EstimateCalcDto / EstimateCalcProcessDto / EstimateCalcResult），供对接与核对，用途保留规格书原文术语。</w:t>
      </w:r>
    </w:p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见积计算书（头+明细） EstimateCalcDto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見積計算書 详情 DTO（GET 返回 + POST/PUT 请求体共用） 扁平化：包含主表 + 工程明细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QtnCalcNo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QtnBaseCd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OrderBaseCd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受注编码(CD)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StaffCd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担当者编码(CD)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商品コード（UI 必填 MSG-111，对应 EstimateCalc.ProCd）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ProjectNoParent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ProjectNoChild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ProjectNoMaterial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OrderType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受注区分/类型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ProductCategoryBig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ProductCategoryMid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ProductCategorySml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CustomerProductName1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CustomerProductName2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客户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OrderQty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受注数量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OrderYm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受注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ParentChildDiv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FscProductDiv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FscMaterialDiv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SheetFlute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纸板/シート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PaperCdF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原纸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PrintCdF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EmbossCdF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PatternCntF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PaperCdC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原纸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PrintCdC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EmbossCdC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PaperCdB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原纸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PrintCdB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EmbossCdB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PatternCntB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SheetPrint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纸板/シート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BladeWidth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宽度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BladeFlow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GutterFb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GutterLr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SheetDimW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纸板/シート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SheetDimF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纸板/シート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FinalMachineProc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ProductShape1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ProductShape2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製品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DistDiv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RecyclePayment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IdMark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AdShape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StrategicDivs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布尔[]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PrintNote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MfgNote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SlipNote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DeliveryNote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纳品/配送备注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ShipNote1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出荷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ShipNote2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出荷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EstimateQtys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数值?[]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PalletCnts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数值?[]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托盘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ProposalLot1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ProposalLot2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DecidedQty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数量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QtnDiv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区分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EstimateSqm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StandardUnitPrice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单价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EstimateUnitPrice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单价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ConfirmedUnitPrice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单价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Processes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List&lt;EstimateCalcProcessDto&gt;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工程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RowVersion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版本戳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QtnDate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RefQtnCalcNo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CreateDate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ModifyDate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日期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工程明细行 EstimateCalcProcessDto</w:t>
      </w:r>
      <w:r>
        <w:rPr>
          <w:rFonts w:ascii="Microsoft YaHei" w:cs="Microsoft YaHei" w:eastAsia="Microsoft YaHei" w:hAnsi="Microsoft YaHe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SeqNo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整数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序号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ProcessCd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工程编码(CD)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ProcessName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工程名称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TaskCd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TaskName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名称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WgCd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编码(CD)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MfgLocation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Spec1Label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Spec1Val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Spec2Label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Spec2Val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Spec3Label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Spec3Val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Spec4Label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Spec4Val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Spec5Label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Spec5Val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Spec6Label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Spec6Val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Spec7Label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Spec7Val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PlateNo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版编号(NO)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ProcNote1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ProcNote2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字符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计算结果 EstimateCalcResult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計算結果（Calculate 接口响应体）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620"/>
        <w:gridCol w:w="720"/>
        <w:gridCol w:w="4820"/>
      </w:tblGrid>
      <w:tr>
        <w:trPr>
          <w:tblHeader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EstimateSqm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面積(m²)：シート寸W × シート寸F × 数量 / 1,000,000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StandardUnitPrice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標準原価単価（円/枚）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EstimateUnitPrice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見積単価（円/枚）= StandardUnitPrice × (1 + 利益率)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ConfirmedUnitPrice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数值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確定単価（円/枚）＝ 与 EstimateUnitPrice 同值，用户可手改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AmountRows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List&lt;EstimateCalcAmountRow&gt;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明细：各数量段对应合计金额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Notes</w:t>
            </w:r>
          </w:p>
        </w:tc>
        <w:tc>
          <w:tcPr>
            <w:tcW w:type="dxa" w:w="105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List&lt;字符&gt;</w:t>
            </w:r>
          </w:p>
        </w:tc>
        <w:tc>
          <w:tcPr>
            <w:tcW w:type="dxa" w:w="6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82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過程説明（返给前端展示計算ロジック）</w:t>
            </w:r>
          </w:p>
        </w:tc>
      </w:tr>
    </w:tbl>
    <w:p>
      <w:pPr>
        <w:spacing w:after="30" w:before="60"/>
      </w:pPr>
      <w:r>
        <w:rPr>
          <w:rFonts w:ascii="Microsoft YaHei" w:cs="Microsoft YaHei" w:eastAsia="Microsoft YaHei" w:hAnsi="Microsoft YaHei"/>
          <w:b/>
          <w:bCs/>
          <w:color w:val="404040"/>
          <w:sz w:val="18"/>
          <w:szCs w:val="18"/>
        </w:rPr>
        <w:t xml:space="preserve">操作种别枚举 OperationType</w:t>
      </w: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　— 操作种别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枚举值</w:t>
            </w:r>
          </w:p>
        </w:tc>
        <w:tc>
          <w:tcPr>
            <w:tcW w:type="dxa" w:w="1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数值</w:t>
            </w:r>
          </w:p>
        </w:tc>
        <w:tc>
          <w:tcPr>
            <w:tcW w:type="dxa" w:w="48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shd w:fill="1F4E7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New</w:t>
            </w:r>
          </w:p>
        </w:tc>
        <w:tc>
          <w:tcPr>
            <w:tcW w:type="dxa" w:w="1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48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登録（新建）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Edit</w:t>
            </w:r>
          </w:p>
        </w:tc>
        <w:tc>
          <w:tcPr>
            <w:tcW w:type="dxa" w:w="1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48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訂正（修改）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Delete</w:t>
            </w:r>
          </w:p>
        </w:tc>
        <w:tc>
          <w:tcPr>
            <w:tcW w:type="dxa" w:w="1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48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削除（删除/软删）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View</w:t>
            </w:r>
          </w:p>
        </w:tc>
        <w:tc>
          <w:tcPr>
            <w:tcW w:type="dxa" w:w="1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48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参照（查看）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Copy</w:t>
            </w:r>
          </w:p>
        </w:tc>
        <w:tc>
          <w:tcPr>
            <w:tcW w:type="dxa" w:w="150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4860"/>
            <w:tcBorders>
              <w:top w:val="single" w:color="B5C7D9" w:sz="1"/>
              <w:left w:val="single" w:color="B5C7D9" w:sz="1"/>
              <w:bottom w:val="single" w:color="B5C7D9" w:sz="1"/>
              <w:right w:val="single" w:color="B5C7D9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コピー（复制新建）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AA7B4"/>
        <w:sz w:val="16"/>
        <w:szCs w:val="16"/>
      </w:rPr>
      <w:t xml:space="preserve">見積計算書 登録 操作演示手册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Microsoft YaHei" w:cs="Microsoft YaHei" w:eastAsia="Microsoft YaHei" w:hAnsi="Microsoft YaHei"/>
      <w:b/>
      <w:bCs/>
      <w:color w:val="2E5E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color w:val="365F9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c009149caac2ab833a46419d02af55015debcb1.png"/><Relationship Id="rId10" Type="http://schemas.openxmlformats.org/officeDocument/2006/relationships/image" Target="media/92869bb78ca95d129c96b0c206bc085fd3a0c9c3.png"/><Relationship Id="rId11" Type="http://schemas.openxmlformats.org/officeDocument/2006/relationships/image" Target="media/2a448b9f214d7d156888dea1adece18798822ee9.png"/><Relationship Id="rId12" Type="http://schemas.openxmlformats.org/officeDocument/2006/relationships/image" Target="media/fa7dbeea33bbf732fc3c1ec6190bf47c409c4c0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見積計算書 登録 操作演示手册</dc:title>
  <dc:creator>CP6</dc:creator>
  <cp:lastModifiedBy>Un-named</cp:lastModifiedBy>
  <cp:revision>1</cp:revision>
  <dcterms:created xsi:type="dcterms:W3CDTF">2026-06-01T13:26:00.689Z</dcterms:created>
  <dcterms:modified xsi:type="dcterms:W3CDTF">2026-06-01T13:26:00.692Z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