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p6-整体产品走纲product-blueprint"/>
    <w:p>
      <w:pPr>
        <w:pStyle w:val="Heading1"/>
      </w:pPr>
      <w:r>
        <w:t xml:space="preserve">CP6 </w:t>
      </w:r>
      <w:r>
        <w:rPr>
          <w:rFonts w:hint="eastAsia"/>
        </w:rPr>
        <w:t xml:space="preserve">整体产品走纲（Product</w:t>
      </w:r>
      <w:r>
        <w:t xml:space="preserve"> </w:t>
      </w:r>
      <w:r>
        <w:rPr>
          <w:rFonts w:hint="eastAsia"/>
        </w:rPr>
        <w:t xml:space="preserve">Blueprint）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：把</w:t>
      </w:r>
      <w:r>
        <w:t xml:space="preserve"> CP6 </w:t>
      </w:r>
      <w:r>
        <w:rPr>
          <w:rFonts w:hint="eastAsia"/>
        </w:rPr>
        <w:t xml:space="preserve">从”内部</w:t>
      </w:r>
      <w:r>
        <w:t xml:space="preserve"> ERP/MES/WMS </w:t>
      </w:r>
      <w:r>
        <w:rPr>
          <w:rFonts w:hint="eastAsia"/>
        </w:rPr>
        <w:t xml:space="preserve">系统”升级为</w:t>
      </w:r>
      <w:r>
        <w:rPr>
          <w:rFonts w:hint="eastAsia"/>
          <w:b/>
          <w:bCs/>
        </w:rPr>
        <w:t xml:space="preserve">可商用、可多客户复制</w:t>
      </w:r>
      <w:r>
        <w:rPr>
          <w:rFonts w:hint="eastAsia"/>
        </w:rPr>
        <w:t xml:space="preserve">的产品。本走纲是全局蓝图：模块全景、状态盘点、跨模块依赖、推荐建设顺序。各模块自己的总纲/丛书见各</w:t>
      </w:r>
      <w:r>
        <w:t xml:space="preserve"> </w:t>
      </w:r>
      <w:r>
        <w:rPr>
          <w:rStyle w:val="VerbatimChar"/>
        </w:rPr>
        <w:t xml:space="preserve">docs/&lt;module&gt;/</w:t>
      </w:r>
      <w:r>
        <w:t xml:space="preserve">。</w:t>
      </w:r>
    </w:p>
    <w:p>
      <w:pPr>
        <w:pStyle w:val="BlockText"/>
      </w:pPr>
      <w:r>
        <w:rPr>
          <w:i/>
          <w:iCs/>
        </w:rPr>
        <w:t xml:space="preserve">2026-06-12 </w:t>
      </w:r>
      <w:r>
        <w:rPr>
          <w:rFonts w:hint="eastAsia"/>
          <w:i/>
          <w:iCs/>
        </w:rPr>
        <w:t xml:space="preserve">更新：C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类未敲定项（Space</w:t>
      </w:r>
      <w:r>
        <w:rPr>
          <w:i/>
          <w:iCs/>
        </w:rPr>
        <w:t xml:space="preserve"> 3D / PUB / </w:t>
      </w:r>
      <w:r>
        <w:rPr>
          <w:rFonts w:hint="eastAsia"/>
          <w:i/>
          <w:iCs/>
        </w:rPr>
        <w:t xml:space="preserve">OA）已全部</w:t>
      </w:r>
      <w:r>
        <w:rPr>
          <w:i/>
          <w:iCs/>
        </w:rPr>
        <w:t xml:space="preserve"> brainstorming </w:t>
      </w:r>
      <w:r>
        <w:rPr>
          <w:rFonts w:hint="eastAsia"/>
          <w:i/>
          <w:iCs/>
        </w:rPr>
        <w:t xml:space="preserve">敲定。</w:t>
      </w:r>
    </w:p>
    <w:p>
      <w:r>
        <w:pict>
          <v:rect style="width:0;height:1.5pt" o:hralign="center" o:hrstd="t" o:hr="t"/>
        </w:pict>
      </w:r>
    </w:p>
    <w:bookmarkStart w:id="9" w:name="一产品全景"/>
    <w:p>
      <w:pPr>
        <w:pStyle w:val="Heading2"/>
      </w:pPr>
      <w:r>
        <w:rPr>
          <w:rFonts w:hint="eastAsia"/>
        </w:rPr>
        <w:t xml:space="preserve">一、产品全景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 </w:t>
      </w:r>
      <w:r>
        <w:rPr>
          <w:rStyle w:val="VerbatimChar"/>
          <w:rFonts w:hint="eastAsia"/>
        </w:rPr>
        <w:t xml:space="preserve">商用化新增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 xml:space="preserve">                  │ PUB </w:t>
      </w:r>
      <w:r>
        <w:rPr>
          <w:rStyle w:val="VerbatimChar"/>
          <w:rFonts w:hint="eastAsia"/>
        </w:rPr>
        <w:t xml:space="preserve">公共平台（权限引擎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公共模组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组织模型）│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平台底座</w:t>
      </w:r>
      <w:r>
        <w:br/>
      </w:r>
      <w:r>
        <w:rPr>
          <w:rStyle w:val="VerbatimChar"/>
        </w:rPr>
        <w:t xml:space="preserve">                  │ OA </w:t>
      </w:r>
      <w:r>
        <w:rPr>
          <w:rStyle w:val="VerbatimChar"/>
          <w:rFonts w:hint="eastAsia"/>
        </w:rPr>
        <w:t xml:space="preserve">审批引擎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财务会计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采购</w:t>
      </w:r>
      <w:r>
        <w:rPr>
          <w:rStyle w:val="VerbatimChar"/>
        </w:rPr>
        <w:t xml:space="preserve">   Space 3D     │</w:t>
      </w:r>
      <w:r>
        <w:br/>
      </w:r>
      <w:r>
        <w:rPr>
          <w:rStyle w:val="VerbatimChar"/>
        </w:rPr>
        <w:t xml:space="preserve">                  └───────────────────┬─────────────────────────┘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 </w:t>
      </w:r>
      <w:r>
        <w:rPr>
          <w:rStyle w:val="VerbatimChar"/>
          <w:rFonts w:hint="eastAsia"/>
        </w:rPr>
        <w:t xml:space="preserve">挂载/复用</w:t>
      </w:r>
      <w:r>
        <w:br/>
      </w:r>
      <w:r>
        <w:rPr>
          <w:rStyle w:val="VerbatimChar"/>
        </w:rPr>
        <w:t xml:space="preserve">  ┌──────────────── </w:t>
      </w:r>
      <w:r>
        <w:rPr>
          <w:rStyle w:val="VerbatimChar"/>
          <w:rFonts w:hint="eastAsia"/>
        </w:rPr>
        <w:t xml:space="preserve">既存系统（CP6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内核）────────────────┐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販売管理(MSBB)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生産管理(MES)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在庫物流(WMS)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│ ERP→MES→WMS </w:t>
      </w:r>
      <w:r>
        <w:rPr>
          <w:rStyle w:val="VerbatimChar"/>
          <w:rFonts w:hint="eastAsia"/>
        </w:rPr>
        <w:t xml:space="preserve">闭环（Bridge</w:t>
      </w:r>
      <w:r>
        <w:rPr>
          <w:rStyle w:val="VerbatimChar"/>
        </w:rPr>
        <w:t xml:space="preserve"> Hook </w:t>
      </w:r>
      <w:r>
        <w:rPr>
          <w:rStyle w:val="VerbatimChar"/>
          <w:rFonts w:hint="eastAsia"/>
        </w:rPr>
        <w:t xml:space="preserve">Phase1-4）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二模块状态盘点2026-06-12"/>
    <w:p>
      <w:pPr>
        <w:pStyle w:val="Heading2"/>
      </w:pPr>
      <w:r>
        <w:rPr>
          <w:rFonts w:hint="eastAsia"/>
        </w:rPr>
        <w:t xml:space="preserve">二、模块状态盘点（2026-06-12）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 </w:t>
            </w:r>
            <w:r>
              <w:rPr>
                <w:rFonts w:hint="eastAsia"/>
                <w:b/>
                <w:bCs/>
              </w:rPr>
              <w:t xml:space="preserve">公共平台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新增·底座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✅总纲(含章00组织模型)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⏳细分按M0-M5分批写(essay)，待编码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审批引擎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✅丛书11篇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⏳从阶段1起，逐阶段</w:t>
            </w:r>
            <w:r>
              <w:t xml:space="preserve"> </w:t>
            </w:r>
            <w:r>
              <w:rPr>
                <w:rFonts w:hint="eastAsia"/>
              </w:rPr>
              <w:t xml:space="preserve">writing-plans，待编码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✅丛书11篇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⏳待编码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✅丛书10篇(01-09)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⏳待编码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 3D </w:t>
            </w:r>
            <w:r>
              <w:rPr>
                <w:rFonts w:hint="eastAsia"/>
                <w:b/>
                <w:bCs/>
              </w:rPr>
              <w:t xml:space="preserve">空间数字底座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新增·商用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✅定稿(06-12)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✅总纲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⏳细分+编码（P1→P3）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販売管理</w:t>
            </w:r>
            <w:r>
              <w:rPr>
                <w:b/>
                <w:bCs/>
              </w:rPr>
              <w:t xml:space="preserve"> MSBB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✅(原設計書)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◑详细规格逆向：060完成(xlsx)，余22本待逆向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生産管理</w:t>
            </w:r>
            <w:r>
              <w:rPr>
                <w:b/>
                <w:bCs/>
              </w:rPr>
              <w:t xml:space="preserve"> 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在庫物流</w:t>
            </w:r>
            <w:r>
              <w:rPr>
                <w:b/>
                <w:bCs/>
              </w:rPr>
              <w:t xml:space="preserve"> 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已实现+增量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ERP→MES→WMS </w:t>
            </w:r>
            <w:r>
              <w:rPr>
                <w:rFonts w:hint="eastAsia"/>
                <w:b/>
                <w:bCs/>
              </w:rPr>
              <w:t xml:space="preserve">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Bridge Phase1-4 </w:t>
            </w:r>
            <w:r>
              <w:rPr>
                <w:rFonts w:hint="eastAsia"/>
              </w:rPr>
              <w:t xml:space="preserve">完成；Phase5(mcframe7)不做</w:t>
            </w:r>
          </w:p>
        </w:tc>
      </w:tr>
    </w:tbl>
    <w:p>
      <w:pPr>
        <w:pStyle w:val="BlockText"/>
      </w:pPr>
      <w:r>
        <w:t xml:space="preserve">C </w:t>
      </w:r>
      <w:r>
        <w:rPr>
          <w:rFonts w:hint="eastAsia"/>
        </w:rPr>
        <w:t xml:space="preserve">类未敲定项已全部清零：Space</w:t>
      </w:r>
      <w:r>
        <w:t xml:space="preserve"> 3D ✅、PUB ✅、OA ✅。</w:t>
      </w:r>
    </w:p>
    <w:p>
      <w:r>
        <w:pict>
          <v:rect style="width:0;height:1.5pt" o:hralign="center" o:hrstd="t" o:hr="t"/>
        </w:pict>
      </w:r>
    </w:p>
    <w:bookmarkEnd w:id="10"/>
    <w:bookmarkStart w:id="11" w:name="三关键跨模块依赖决定建设顺序"/>
    <w:p>
      <w:pPr>
        <w:pStyle w:val="Heading2"/>
      </w:pPr>
      <w:r>
        <w:rPr>
          <w:rFonts w:hint="eastAsia"/>
        </w:rPr>
        <w:t xml:space="preserve">三、关键跨模块依赖（决定建设顺序）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组织模型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Sys_Dept（PUB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章00）</w:t>
      </w:r>
      <w:r>
        <w:br/>
      </w:r>
      <w:r>
        <w:rPr>
          <w:rStyle w:val="VerbatimChar"/>
        </w:rPr>
        <w:t xml:space="preserve">   ├─ PUB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DataScope（Path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子树过滤）</w:t>
      </w:r>
      <w:r>
        <w:br/>
      </w:r>
      <w:r>
        <w:rPr>
          <w:rStyle w:val="VerbatimChar"/>
        </w:rPr>
        <w:t xml:space="preserve">   └─ OA </w:t>
      </w:r>
      <w:r>
        <w:rPr>
          <w:rStyle w:val="VerbatimChar"/>
          <w:rFonts w:hint="eastAsia"/>
        </w:rPr>
        <w:t xml:space="preserve">审批路由（LeaderId/ManagerId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直属上级/部门长）</w:t>
      </w:r>
      <w:r>
        <w:br/>
      </w:r>
      <w:r>
        <w:rPr>
          <w:rStyle w:val="VerbatimChar"/>
        </w:rPr>
        <w:t xml:space="preserve">   = </w:t>
      </w:r>
      <w:r>
        <w:rPr>
          <w:rStyle w:val="VerbatimChar"/>
          <w:rFonts w:hint="eastAsia"/>
        </w:rPr>
        <w:t xml:space="preserve">两者共同前置，归</w:t>
      </w:r>
      <w:r>
        <w:rPr>
          <w:rStyle w:val="VerbatimChar"/>
        </w:rPr>
        <w:t xml:space="preserve"> PUB </w:t>
      </w:r>
      <w:r>
        <w:rPr>
          <w:rStyle w:val="VerbatimChar"/>
          <w:rFonts w:hint="eastAsia"/>
        </w:rPr>
        <w:t xml:space="preserve">先落，做一次两处用</w:t>
      </w:r>
      <w:r>
        <w:rPr>
          <w:rStyle w:val="VerbatimChar"/>
        </w:rPr>
        <w:t xml:space="preserve">            ← </w:t>
      </w:r>
      <w:r>
        <w:rPr>
          <w:rStyle w:val="VerbatimChar"/>
          <w:rFonts w:hint="eastAsia"/>
        </w:rPr>
        <w:t xml:space="preserve">最高优先</w:t>
      </w:r>
      <w:r>
        <w:br/>
      </w:r>
      <w:r>
        <w:br/>
      </w:r>
      <w:r>
        <w:rPr>
          <w:rStyle w:val="VerbatimChar"/>
        </w:rPr>
        <w:t xml:space="preserve">② PUB </w:t>
      </w:r>
      <w:r>
        <w:rPr>
          <w:rStyle w:val="VerbatimChar"/>
          <w:rFonts w:hint="eastAsia"/>
        </w:rPr>
        <w:t xml:space="preserve">权限引擎（四粒度强校验）</w:t>
      </w:r>
      <w:r>
        <w:br/>
      </w:r>
      <w:r>
        <w:rPr>
          <w:rStyle w:val="VerbatimChar"/>
        </w:rPr>
        <w:t xml:space="preserve">   = </w:t>
      </w:r>
      <w:r>
        <w:rPr>
          <w:rStyle w:val="VerbatimChar"/>
          <w:rFonts w:hint="eastAsia"/>
        </w:rPr>
        <w:t xml:space="preserve">所有业务模块的后端强校验底座</w:t>
      </w:r>
      <w:r>
        <w:br/>
      </w:r>
      <w:r>
        <w:br/>
      </w:r>
      <w:r>
        <w:rPr>
          <w:rStyle w:val="VerbatimChar"/>
        </w:rPr>
        <w:t xml:space="preserve">③ OA </w:t>
      </w:r>
      <w:r>
        <w:rPr>
          <w:rStyle w:val="VerbatimChar"/>
          <w:rFonts w:hint="eastAsia"/>
        </w:rPr>
        <w:t xml:space="preserve">审批引擎（IApprovalService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实现）</w:t>
      </w:r>
      <w:r>
        <w:br/>
      </w:r>
      <w:r>
        <w:rPr>
          <w:rStyle w:val="VerbatimChar"/>
        </w:rPr>
        <w:t xml:space="preserve">   = </w:t>
      </w:r>
      <w:r>
        <w:rPr>
          <w:rStyle w:val="VerbatimChar"/>
          <w:rFonts w:hint="eastAsia"/>
        </w:rPr>
        <w:t xml:space="preserve">采购/财务审批桩的接通点（同步回调）</w:t>
      </w:r>
      <w:r>
        <w:br/>
      </w:r>
      <w:r>
        <w:br/>
      </w:r>
      <w:r>
        <w:rPr>
          <w:rStyle w:val="VerbatimChar"/>
        </w:rPr>
        <w:t xml:space="preserve">④ Space 3D </w:t>
      </w:r>
      <w:r>
        <w:rPr>
          <w:rStyle w:val="VerbatimChar"/>
          <w:rFonts w:hint="eastAsia"/>
        </w:rPr>
        <w:t xml:space="preserve">←(库位编码</w:t>
      </w:r>
      <w:r>
        <w:rPr>
          <w:rStyle w:val="VerbatimChar"/>
        </w:rPr>
        <w:t xml:space="preserve"> join key)→ WMS</w:t>
      </w:r>
      <w:r>
        <w:br/>
      </w:r>
      <w:r>
        <w:rPr>
          <w:rStyle w:val="VerbatimChar"/>
        </w:rPr>
        <w:t xml:space="preserve">   = </w:t>
      </w:r>
      <w:r>
        <w:rPr>
          <w:rStyle w:val="VerbatimChar"/>
          <w:rFonts w:hint="eastAsia"/>
        </w:rPr>
        <w:t xml:space="preserve">混合分权，Space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管几何/WMS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管库存；低耦合可并行</w:t>
      </w:r>
      <w:r>
        <w:br/>
      </w:r>
      <w:r>
        <w:br/>
      </w:r>
      <w:r>
        <w:rPr>
          <w:rStyle w:val="VerbatimChar"/>
        </w:rPr>
        <w:t xml:space="preserve">⑤ Bridge Hook = ERP/MES/WMS </w:t>
      </w:r>
      <w:r>
        <w:rPr>
          <w:rStyle w:val="VerbatimChar"/>
          <w:rFonts w:hint="eastAsia"/>
        </w:rPr>
        <w:t xml:space="preserve">联动（已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Phase1-4）</w:t>
      </w:r>
    </w:p>
    <w:p>
      <w:r>
        <w:pict>
          <v:rect style="width:0;height:1.5pt" o:hralign="center" o:hrstd="t" o:hr="t"/>
        </w:pict>
      </w:r>
    </w:p>
    <w:bookmarkEnd w:id="11"/>
    <w:bookmarkStart w:id="12" w:name="四推荐建设顺序全局里程碑"/>
    <w:p>
      <w:pPr>
        <w:pStyle w:val="Heading2"/>
      </w:pPr>
      <w:r>
        <w:rPr>
          <w:rFonts w:hint="eastAsia"/>
        </w:rPr>
        <w:t xml:space="preserve">四、推荐建设顺序（全局里程碑）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 </w:t>
            </w:r>
            <w:r>
              <w:rPr>
                <w:rFonts w:hint="eastAsia"/>
                <w:b/>
                <w:bCs/>
              </w:rPr>
              <w:t xml:space="preserve">底座前置</w:t>
            </w:r>
          </w:p>
        </w:tc>
        <w:tc>
          <w:tcPr/>
          <w:p>
            <w:pPr>
              <w:pStyle w:val="Compact"/>
            </w:pPr>
            <w:r>
              <w:t xml:space="preserve">PUB </w:t>
            </w:r>
            <w:r>
              <w:rPr>
                <w:rFonts w:hint="eastAsia"/>
              </w:rPr>
              <w:t xml:space="preserve">章00</w:t>
            </w:r>
            <w:r>
              <w:t xml:space="preserve"> </w:t>
            </w:r>
            <w:r>
              <w:rPr>
                <w:rFonts w:hint="eastAsia"/>
              </w:rPr>
              <w:t xml:space="preserve">组织模型（Sys_Dept</w:t>
            </w:r>
            <w:r>
              <w:t xml:space="preserve"> </w:t>
            </w:r>
            <w:r>
              <w:rPr>
                <w:rFonts w:hint="eastAsia"/>
              </w:rPr>
              <w:t xml:space="preserve">树</w:t>
            </w:r>
            <w:r>
              <w:t xml:space="preserve"> + LeaderId + Sys_User </w:t>
            </w:r>
            <w:r>
              <w:rPr>
                <w:rFonts w:hint="eastAsia"/>
              </w:rPr>
              <w:t xml:space="preserve">三字段）</w:t>
            </w:r>
          </w:p>
        </w:tc>
        <w:tc>
          <w:tcPr/>
          <w:p>
            <w:pPr>
              <w:pStyle w:val="Compact"/>
            </w:pPr>
            <w:r>
              <w:t xml:space="preserve">PUB+OA </w:t>
            </w:r>
            <w:r>
              <w:rPr>
                <w:rFonts w:hint="eastAsia"/>
              </w:rPr>
              <w:t xml:space="preserve">共同前置，一切审批路由与数据权限的根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 </w:t>
            </w:r>
            <w:r>
              <w:rPr>
                <w:rFonts w:hint="eastAsia"/>
                <w:b/>
                <w:bCs/>
              </w:rPr>
              <w:t xml:space="preserve">权限底座</w:t>
            </w:r>
          </w:p>
        </w:tc>
        <w:tc>
          <w:tcPr/>
          <w:p>
            <w:pPr>
              <w:pStyle w:val="Compact"/>
            </w:pPr>
            <w:r>
              <w:t xml:space="preserve">PUB </w:t>
            </w:r>
            <w:r>
              <w:rPr>
                <w:rFonts w:hint="eastAsia"/>
              </w:rPr>
              <w:t xml:space="preserve">权限引擎</w:t>
            </w:r>
            <w:r>
              <w:t xml:space="preserve"> </w:t>
            </w:r>
            <w:r>
              <w:rPr>
                <w:rFonts w:hint="eastAsia"/>
              </w:rPr>
              <w:t xml:space="preserve">M0-M3（多角色→功能→数据→字段）+</w:t>
            </w:r>
            <w:r>
              <w:t xml:space="preserve"> </w:t>
            </w:r>
            <w:r>
              <w:rPr>
                <w:rFonts w:hint="eastAsia"/>
              </w:rPr>
              <w:t xml:space="preserve">公共模组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业务模块强校验底座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</w:t>
            </w:r>
            <w:r>
              <w:rPr>
                <w:rFonts w:hint="eastAsia"/>
                <w:b/>
                <w:bCs/>
              </w:rPr>
              <w:t xml:space="preserve">审批中台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阶段1-2（可用OA</w:t>
            </w:r>
            <w:r>
              <w:t xml:space="preserve"> → </w:t>
            </w:r>
            <w:r>
              <w:rPr>
                <w:rFonts w:hint="eastAsia"/>
              </w:rPr>
              <w:t xml:space="preserve">接采购/财务审批桩）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兑现</w:t>
            </w:r>
            <w:r>
              <w:t xml:space="preserve"> </w:t>
            </w:r>
            <w:r>
              <w:rPr>
                <w:rFonts w:hint="eastAsia"/>
              </w:rPr>
              <w:t xml:space="preserve">IApprovalService，采购/财务审批落地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 </w:t>
            </w:r>
            <w:r>
              <w:rPr>
                <w:rFonts w:hint="eastAsia"/>
                <w:b/>
                <w:bCs/>
              </w:rPr>
              <w:t xml:space="preserve">业务编码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财务、采购</w:t>
            </w:r>
            <w:r>
              <w:t xml:space="preserve"> </w:t>
            </w:r>
            <w:r>
              <w:rPr>
                <w:rFonts w:hint="eastAsia"/>
              </w:rPr>
              <w:t xml:space="preserve">编码（丛书已齐，接</w:t>
            </w:r>
            <w:r>
              <w:t xml:space="preserve"> OA </w:t>
            </w:r>
            <w:r>
              <w:rPr>
                <w:rFonts w:hint="eastAsia"/>
              </w:rPr>
              <w:t xml:space="preserve">审批</w:t>
            </w:r>
            <w:r>
              <w:t xml:space="preserve"> + PUB </w:t>
            </w:r>
            <w:r>
              <w:rPr>
                <w:rFonts w:hint="eastAsia"/>
              </w:rPr>
              <w:t xml:space="preserve">权限）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需求/文档就绪，可并行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 </w:t>
            </w:r>
            <w:r>
              <w:rPr>
                <w:rFonts w:hint="eastAsia"/>
                <w:b/>
                <w:bCs/>
              </w:rPr>
              <w:t xml:space="preserve">空间底座</w:t>
            </w:r>
          </w:p>
        </w:tc>
        <w:tc>
          <w:tcPr/>
          <w:p>
            <w:pPr>
              <w:pStyle w:val="Compact"/>
            </w:pPr>
            <w:r>
              <w:t xml:space="preserve">Space 3D </w:t>
            </w:r>
            <w:r>
              <w:rPr>
                <w:rFonts w:hint="eastAsia"/>
              </w:rPr>
              <w:t xml:space="preserve">P1（建模+编码引擎）→</w:t>
            </w:r>
            <w:r>
              <w:t xml:space="preserve"> P2 </w:t>
            </w:r>
            <w:r>
              <w:rPr>
                <w:rFonts w:hint="eastAsia"/>
              </w:rPr>
              <w:t xml:space="preserve">叠加</w:t>
            </w:r>
            <w:r>
              <w:t xml:space="preserve"> → P3 </w:t>
            </w:r>
            <w:r>
              <w:rPr>
                <w:rFonts w:hint="eastAsia"/>
              </w:rPr>
              <w:t xml:space="preserve">高级可视化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独立模块，可与</w:t>
            </w:r>
            <w:r>
              <w:t xml:space="preserve"> B3 </w:t>
            </w:r>
            <w:r>
              <w:rPr>
                <w:rFonts w:hint="eastAsia"/>
              </w:rPr>
              <w:t xml:space="preserve">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 </w:t>
            </w:r>
            <w:r>
              <w:rPr>
                <w:rFonts w:hint="eastAsia"/>
                <w:b/>
                <w:bCs/>
              </w:rPr>
              <w:t xml:space="preserve">销售逆向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販売</w:t>
            </w:r>
            <w:r>
              <w:t xml:space="preserve"> MSBB </w:t>
            </w:r>
            <w:r>
              <w:rPr>
                <w:rFonts w:hint="eastAsia"/>
              </w:rPr>
              <w:t xml:space="preserve">详细规格逆向（共通→主数据→见积→受注→帳票）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既存系统文档化，按需推进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并行性</w:t>
      </w:r>
      <w:r>
        <w:rPr>
          <w:rFonts w:hint="eastAsia"/>
        </w:rPr>
        <w:t xml:space="preserve">：B3（财务/采购编码，用</w:t>
      </w:r>
      <w:r>
        <w:t xml:space="preserve"> IApprovalService </w:t>
      </w:r>
      <w:r>
        <w:rPr>
          <w:rFonts w:hint="eastAsia"/>
        </w:rPr>
        <w:t xml:space="preserve">桩可先行）、B4（Space</w:t>
      </w:r>
      <w:r>
        <w:t xml:space="preserve"> </w:t>
      </w:r>
      <w:r>
        <w:rPr>
          <w:rFonts w:hint="eastAsia"/>
        </w:rPr>
        <w:t xml:space="preserve">3D）、B5（MSBB</w:t>
      </w:r>
      <w:r>
        <w:t xml:space="preserve"> </w:t>
      </w:r>
      <w:r>
        <w:rPr>
          <w:rFonts w:hint="eastAsia"/>
        </w:rPr>
        <w:t xml:space="preserve">逆向）相互独立，可并行；B0→B1→B2</w:t>
      </w:r>
      <w:r>
        <w:t xml:space="preserve"> </w:t>
      </w:r>
      <w:r>
        <w:rPr>
          <w:rFonts w:hint="eastAsia"/>
        </w:rPr>
        <w:t xml:space="preserve">是强依赖主链。</w:t>
      </w:r>
    </w:p>
    <w:p>
      <w:r>
        <w:pict>
          <v:rect style="width:0;height:1.5pt" o:hralign="center" o:hrstd="t" o:hr="t"/>
        </w:pict>
      </w:r>
    </w:p>
    <w:bookmarkEnd w:id="12"/>
    <w:bookmarkStart w:id="13" w:name="五产出约定"/>
    <w:p>
      <w:pPr>
        <w:pStyle w:val="Heading2"/>
      </w:pPr>
      <w:r>
        <w:rPr>
          <w:rFonts w:hint="eastAsia"/>
        </w:rPr>
        <w:t xml:space="preserve">五、产出约定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新模块总纲/丛书（PUB/OA/财务/采购/Space）</w:t>
            </w:r>
          </w:p>
        </w:tc>
        <w:tc>
          <w:tcPr/>
          <w:p>
            <w:pPr>
              <w:pStyle w:val="Compact"/>
            </w:pPr>
            <w:r>
              <w:t xml:space="preserve">essay </w:t>
            </w:r>
            <w:r>
              <w:rPr>
                <w:rFonts w:hint="eastAsia"/>
              </w:rPr>
              <w:t xml:space="preserve">教材风（讲为什么）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docs/&lt;module&gt;/</w:t>
            </w:r>
          </w:p>
        </w:tc>
        <w:tc>
          <w:tcPr/>
          <w:p>
            <w:pPr>
              <w:pStyle w:val="Compact"/>
            </w:pPr>
            <w:r>
              <w:t xml:space="preserve">.md + 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</w:t>
            </w:r>
            <w:r>
              <w:t xml:space="preserve"> MSBB </w:t>
            </w:r>
            <w:r>
              <w:rPr>
                <w:rFonts w:hint="eastAsia"/>
              </w:rPr>
              <w:t xml:space="preserve">详细规格（逆向日文設計書）</w:t>
            </w:r>
          </w:p>
        </w:tc>
        <w:tc>
          <w:tcPr/>
          <w:p>
            <w:pPr>
              <w:pStyle w:val="Compact"/>
            </w:pPr>
            <w:r>
              <w:t xml:space="preserve">MSBBPA050 </w:t>
            </w:r>
            <w:r>
              <w:rPr>
                <w:rFonts w:hint="eastAsia"/>
              </w:rPr>
              <w:t xml:space="preserve">粒度·中日对照·xlsx</w:t>
            </w:r>
            <w:r>
              <w:t xml:space="preserve"> </w:t>
            </w:r>
            <w:r>
              <w:rPr>
                <w:rFonts w:hint="eastAsia"/>
              </w:rPr>
              <w:t xml:space="preserve">线框图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docs/detailed-spec/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.xlsx（镜像原書</w:t>
            </w:r>
            <w:r>
              <w:t xml:space="preserve"> Sheet </w:t>
            </w:r>
            <w:r>
              <w:rPr>
                <w:rFonts w:hint="eastAsia"/>
              </w:rPr>
              <w:t xml:space="preserve">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实施计划</w:t>
            </w:r>
          </w:p>
        </w:tc>
        <w:tc>
          <w:tcPr/>
          <w:p>
            <w:pPr>
              <w:pStyle w:val="Compact"/>
            </w:pPr>
            <w:r>
              <w:t xml:space="preserve">writing-plans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docs/superpowers/plans/</w:t>
            </w:r>
          </w:p>
        </w:tc>
        <w:tc>
          <w:tcPr/>
          <w:p>
            <w:pPr>
              <w:pStyle w:val="Compact"/>
            </w:pPr>
            <w:r>
              <w:t xml:space="preserve">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下一步可选方向"/>
    <w:p>
      <w:pPr>
        <w:pStyle w:val="Heading2"/>
      </w:pPr>
      <w:r>
        <w:rPr>
          <w:rFonts w:hint="eastAsia"/>
        </w:rPr>
        <w:t xml:space="preserve">六、下一步可选方向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B0 </w:t>
      </w: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：把</w:t>
      </w:r>
      <w:r>
        <w:t xml:space="preserve"> PUB </w:t>
      </w:r>
      <w:r>
        <w:rPr>
          <w:rFonts w:hint="eastAsia"/>
        </w:rPr>
        <w:t xml:space="preserve">章00</w:t>
      </w:r>
      <w:r>
        <w:t xml:space="preserve"> </w:t>
      </w:r>
      <w:r>
        <w:rPr>
          <w:rFonts w:hint="eastAsia"/>
        </w:rPr>
        <w:t xml:space="preserve">组织模型</w:t>
      </w:r>
      <w:r>
        <w:t xml:space="preserve"> writing-plans </w:t>
      </w:r>
      <w:r>
        <w:rPr>
          <w:rFonts w:hint="eastAsia"/>
        </w:rPr>
        <w:t xml:space="preserve">转实施计划（PUB+OA</w:t>
      </w:r>
      <w:r>
        <w:t xml:space="preserve"> </w:t>
      </w:r>
      <w:r>
        <w:rPr>
          <w:rFonts w:hint="eastAsia"/>
        </w:rPr>
        <w:t xml:space="preserve">共同第一步，已有</w:t>
      </w:r>
      <w:r>
        <w:t xml:space="preserve"> 2026-06-10 </w:t>
      </w:r>
      <w:r>
        <w:rPr>
          <w:rFonts w:hint="eastAsia"/>
        </w:rPr>
        <w:t xml:space="preserve">阶段0</w:t>
      </w:r>
      <w:r>
        <w:t xml:space="preserve"> </w:t>
      </w:r>
      <w:r>
        <w:rPr>
          <w:rFonts w:hint="eastAsia"/>
        </w:rPr>
        <w:t xml:space="preserve">计划做基础）→</w:t>
      </w:r>
      <w:r>
        <w:t xml:space="preserve"> </w:t>
      </w:r>
      <w:r>
        <w:rPr>
          <w:rFonts w:hint="eastAsia"/>
        </w:rPr>
        <w:t xml:space="preserve">开始编码。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继续</w:t>
      </w:r>
      <w:r>
        <w:rPr>
          <w:b/>
          <w:bCs/>
        </w:rPr>
        <w:t xml:space="preserve"> MSBB </w:t>
      </w:r>
      <w:r>
        <w:rPr>
          <w:rFonts w:hint="eastAsia"/>
          <w:b/>
          <w:bCs/>
        </w:rPr>
        <w:t xml:space="preserve">逆向</w:t>
      </w:r>
      <w:r>
        <w:rPr>
          <w:rFonts w:hint="eastAsia"/>
        </w:rPr>
        <w:t xml:space="preserve">：按</w:t>
      </w:r>
      <w:r>
        <w:t xml:space="preserve"> detailed-spec </w:t>
      </w:r>
      <w:r>
        <w:rPr>
          <w:rFonts w:hint="eastAsia"/>
        </w:rPr>
        <w:t xml:space="preserve">大纲产出共通(PA000/PACOM)或下一画面。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PUB/Space </w:t>
      </w:r>
      <w:r>
        <w:rPr>
          <w:rFonts w:hint="eastAsia"/>
          <w:b/>
          <w:bCs/>
        </w:rPr>
        <w:t xml:space="preserve">细分章节</w:t>
      </w:r>
      <w:r>
        <w:rPr>
          <w:rFonts w:hint="eastAsia"/>
        </w:rPr>
        <w:t xml:space="preserve">：按各自里程碑分批写丛书。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2026-06-12。各模块详见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docs/pub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docs/approval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docs/finance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docs/procurement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docs/space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docs/detailed-spec</w:t>
      </w:r>
      <w:r>
        <w:rPr>
          <w:i/>
          <w:iCs/>
        </w:rPr>
        <w:t xml:space="preserve">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2026-06-12T10:27:10Z</dcterms:created>
  <dcterms:modified xsi:type="dcterms:W3CDTF">2026-06-12T10:27:10Z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