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Exercícios Herança/Polimorfismo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hierarquia de classes conforme abaixo com os seguintes atributos e comportamentos (observe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tabela), utilize os seus conhecimentos e distribua as características de forma que tudo o que for comum a todos os animais fique na classe Animal: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967739</wp:posOffset>
            </wp:positionH>
            <wp:positionV relativeFrom="paragraph">
              <wp:posOffset>135890</wp:posOffset>
            </wp:positionV>
            <wp:extent cx="3924848" cy="1743318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um programa que crie os 3 tipos de animais definidos no exercício anterior e invoque o método que emite o som de cada um de forma polimórfica, isto é, independente do tipo de animal.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Exercícios Collections.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um programa para trabalhar com estoque de uma loja, o programa deverá trabalhar com Collection do tipo List do Java para manipular os dados desse estoque, o programa deverá atender as seguintes funcionalidades: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Armazenar dados da List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dados da list;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dados da list.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todos os dados da list.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C73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O8HaKewOjebNQvrAfJi9KX4Fg==">AMUW2mVNphjA1PvBLnbltEZe2z82X+qWuB1eUkapNjgWU9CONrBeykpXBbgJrzlA+Ohc8T6phzbAvGfA7X8QiDkZCGBxSv5Kx0vzqCiLpHKez3A0t9B2L3g=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2020-07-15T15:05:00Z</dcterms:created>
  <dc:creator>Home</dc:creator>
</cp:coreProperties>
</file>