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200"/>
      </w:pPr>
      <w:r>
        <w:rPr>
          <w:rFonts w:ascii="Calibri" w:hAnsi="Calibri" w:eastAsia="Calibri"/>
          <w:b/>
          <w:color w:val="2E74B5"/>
          <w:sz w:val="18"/>
        </w:rPr>
        <w:t>DOCUMENTAÇÃO TÉCNICA · ALTERAÇÃO DOCUMENTADA</w:t>
      </w:r>
    </w:p>
    <w:p>
      <w:pPr>
        <w:spacing w:after="140"/>
      </w:pPr>
      <w:r>
        <w:rPr>
          <w:rFonts w:ascii="Calibri" w:hAnsi="Calibri" w:eastAsia="Calibri"/>
          <w:b/>
          <w:color w:val="0B2545"/>
          <w:sz w:val="50"/>
        </w:rPr>
        <w:t>Gateway SSW: de curl para fetch</w:t>
      </w:r>
    </w:p>
    <w:p>
      <w:pPr>
        <w:spacing w:after="300"/>
      </w:pPr>
      <w:r>
        <w:rPr>
          <w:rFonts w:ascii="Calibri" w:hAnsi="Calibri" w:eastAsia="Calibri"/>
          <w:color w:val="1F4D78"/>
          <w:sz w:val="26"/>
        </w:rPr>
        <w:t>Transporte HTTP nativo, timeout, retry e charset explícito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Comparação: </w:t>
      </w:r>
      <w:r>
        <w:rPr>
          <w:rFonts w:ascii="Calibri" w:hAnsi="Calibri" w:eastAsia="Calibri"/>
          <w:color w:val="5B6573"/>
          <w:sz w:val="19"/>
        </w:rPr>
        <w:t>commit f7d49ae (HEAD) x working tree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Branch: </w:t>
      </w:r>
      <w:r>
        <w:rPr>
          <w:rFonts w:ascii="Calibri" w:hAnsi="Calibri" w:eastAsia="Calibri"/>
          <w:color w:val="5B6573"/>
          <w:sz w:val="19"/>
        </w:rPr>
        <w:t>v2-rastreamento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Data: </w:t>
      </w:r>
      <w:r>
        <w:rPr>
          <w:rFonts w:ascii="Calibri" w:hAnsi="Calibri" w:eastAsia="Calibri"/>
          <w:color w:val="5B6573"/>
          <w:sz w:val="19"/>
        </w:rPr>
        <w:t>29 de julho de 2026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Arquivos principais: </w:t>
      </w:r>
      <w:r>
        <w:rPr>
          <w:rFonts w:ascii="Calibri" w:hAnsi="Calibri" w:eastAsia="Calibri"/>
          <w:color w:val="5B6573"/>
          <w:sz w:val="19"/>
        </w:rPr>
        <w:t>src/services/ssw/tracking/getTracking.gateway.ts</w:t>
      </w:r>
    </w:p>
    <w:p/>
    <w:p>
      <w:pPr>
        <w:spacing w:before="80" w:after="200" w:line="276" w:lineRule="auto"/>
        <w:shd w:fill="F4F6F9"/>
        <w:pBdr>
          <w:left w:val="single" w:sz="18" w:space="8" w:color="2E74B5"/>
        </w:pBdr>
        <w:ind w:left="180" w:right="140"/>
      </w:pPr>
      <w:r>
        <w:rPr>
          <w:rFonts w:ascii="Calibri" w:hAnsi="Calibri" w:eastAsia="Calibri"/>
          <w:b/>
          <w:color w:val="0B2545"/>
          <w:sz w:val="20"/>
        </w:rPr>
        <w:t>Resultado:</w:t>
      </w:r>
      <w:r>
        <w:rPr>
          <w:rFonts w:ascii="Calibri" w:hAnsi="Calibri" w:eastAsia="Calibri"/>
          <w:color w:val="0B2545"/>
          <w:sz w:val="20"/>
        </w:rPr>
        <w:t xml:space="preserve"> o runtime deixa de criar subprocessos e passa a consultar o SSW com APIs nativas do Node.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Antes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Consolas"/>
          <w:color w:val="1F4D78"/>
          <w:sz w:val="20"/>
          <w:shd w:fill="F2F4F7"/>
        </w:rPr>
        <w:t>execFile('curl', args)</w:t>
      </w:r>
      <w:r>
        <w:rPr>
          <w:rFonts w:ascii="Calibri" w:hAnsi="Calibri" w:eastAsia="Calibri"/>
          <w:color w:val="1F2933"/>
          <w:sz w:val="22"/>
        </w:rPr>
        <w:t xml:space="preserve"> e </w:t>
      </w:r>
      <w:r>
        <w:rPr>
          <w:rFonts w:ascii="Consolas" w:hAnsi="Consolas" w:eastAsia="Consolas"/>
          <w:color w:val="1F4D78"/>
          <w:sz w:val="20"/>
          <w:shd w:fill="F2F4F7"/>
        </w:rPr>
        <w:t>promisify</w:t>
      </w:r>
      <w:r>
        <w:rPr>
          <w:rFonts w:ascii="Calibri" w:hAnsi="Calibri" w:eastAsia="Calibri"/>
          <w:color w:val="1F2933"/>
          <w:sz w:val="22"/>
        </w:rPr>
        <w:t>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 xml:space="preserve">Dependência do binário </w:t>
      </w:r>
      <w:r>
        <w:rPr>
          <w:rFonts w:ascii="Consolas" w:hAnsi="Consolas" w:eastAsia="Consolas"/>
          <w:color w:val="1F4D78"/>
          <w:sz w:val="20"/>
          <w:shd w:fill="F2F4F7"/>
        </w:rPr>
        <w:t>curl</w:t>
      </w:r>
      <w:r>
        <w:rPr>
          <w:rFonts w:ascii="Calibri" w:hAnsi="Calibri" w:eastAsia="Calibri"/>
          <w:color w:val="1F2933"/>
          <w:sz w:val="22"/>
        </w:rPr>
        <w:t xml:space="preserve"> e do ambiente filtrado por </w:t>
      </w:r>
      <w:r>
        <w:rPr>
          <w:rFonts w:ascii="Consolas" w:hAnsi="Consolas" w:eastAsia="Consolas"/>
          <w:color w:val="1F4D78"/>
          <w:sz w:val="20"/>
          <w:shd w:fill="F2F4F7"/>
        </w:rPr>
        <w:t>getRuntimeEnv</w:t>
      </w:r>
      <w:r>
        <w:rPr>
          <w:rFonts w:ascii="Calibri" w:hAnsi="Calibri" w:eastAsia="Calibri"/>
          <w:color w:val="1F2933"/>
          <w:sz w:val="22"/>
        </w:rPr>
        <w:t>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Consolas"/>
          <w:color w:val="1F4D78"/>
          <w:sz w:val="20"/>
          <w:shd w:fill="F2F4F7"/>
        </w:rPr>
        <w:t>--max-time</w:t>
      </w:r>
      <w:r>
        <w:rPr>
          <w:rFonts w:ascii="Calibri" w:hAnsi="Calibri" w:eastAsia="Calibri"/>
          <w:color w:val="1F2933"/>
          <w:sz w:val="22"/>
        </w:rPr>
        <w:t xml:space="preserve">, </w:t>
      </w:r>
      <w:r>
        <w:rPr>
          <w:rFonts w:ascii="Consolas" w:hAnsi="Consolas" w:eastAsia="Consolas"/>
          <w:color w:val="1F4D78"/>
          <w:sz w:val="20"/>
          <w:shd w:fill="F2F4F7"/>
        </w:rPr>
        <w:t>-L</w:t>
      </w:r>
      <w:r>
        <w:rPr>
          <w:rFonts w:ascii="Calibri" w:hAnsi="Calibri" w:eastAsia="Calibri"/>
          <w:color w:val="1F2933"/>
          <w:sz w:val="22"/>
        </w:rPr>
        <w:t>, headers e body montados como argumentos.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>Retry único quando o exit code era 28.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Consolas"/>
          <w:color w:val="1F4D78"/>
          <w:sz w:val="20"/>
          <w:shd w:fill="F2F4F7"/>
        </w:rPr>
        <w:t>maxBuffer</w:t>
      </w:r>
      <w:r>
        <w:rPr>
          <w:rFonts w:ascii="Calibri" w:hAnsi="Calibri" w:eastAsia="Calibri"/>
          <w:color w:val="1F2933"/>
          <w:sz w:val="22"/>
        </w:rPr>
        <w:t xml:space="preserve"> de 2 MB.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Agora</w:t>
      </w:r>
    </w:p>
    <w:p>
      <w:pPr>
        <w:spacing w:before="80" w:after="160" w:line="252" w:lineRule="auto"/>
        <w:shd w:fill="F2F4F7"/>
      </w:pPr>
      <w:r>
        <w:rPr>
          <w:rFonts w:ascii="Consolas" w:hAnsi="Consolas" w:eastAsia="Consolas"/>
          <w:color w:val="0B2545"/>
          <w:sz w:val="17"/>
        </w:rPr>
        <w:t>fetchSsw(url, options, attempt)</w:t>
        <w:br/>
        <w:t xml:space="preserve">  -&gt; AbortController</w:t>
        <w:br/>
        <w:t xml:space="preserve">  -&gt; fetch</w:t>
        <w:br/>
        <w:t xml:space="preserve">  -&gt; response.ok</w:t>
        <w:br/>
        <w:t xml:space="preserve">  -&gt; arrayBuffer</w:t>
        <w:br/>
        <w:t xml:space="preserve">  -&gt; TextDecoder('iso-8859-1')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5" w:color="D1D7E0"/>
          <w:left w:val="single" w:sz="5" w:color="D1D7E0"/>
          <w:bottom w:val="single" w:sz="5" w:color="D1D7E0"/>
          <w:right w:val="single" w:sz="5" w:color="D1D7E0"/>
          <w:insideH w:val="single" w:sz="5" w:color="D1D7E0"/>
          <w:insideV w:val="single" w:sz="5" w:color="D1D7E0"/>
        </w:tblBorders>
        <w:tblInd w:w="120" w:type="dxa"/>
      </w:tblPr>
      <w:tblGrid>
        <w:gridCol w:w="2500"/>
        <w:gridCol w:w="3300"/>
        <w:gridCol w:w="35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Aspecto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Antes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Agora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Transporte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subprocesso curl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fetch nativo</w:t>
            </w:r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Timeout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curl --max-time</w:t>
            </w:r>
          </w:p>
        </w:tc>
        <w:tc>
          <w:tcPr>
            <w:tcW w:type="dxa" w:w="3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AbortController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Retry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exit code 28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AbortError/TimeoutError</w:t>
            </w:r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Charset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string padrão</w:t>
            </w:r>
          </w:p>
        </w:tc>
        <w:tc>
          <w:tcPr>
            <w:tcW w:type="dxa" w:w="3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ISO-8859-1 explícito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4xx/5xx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HTML seguia para validação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SSW_UNAVAILABLE</w:t>
            </w:r>
            <w:r>
              <w:rPr>
                <w:rFonts w:ascii="Calibri" w:hAnsi="Calibri" w:eastAsia="Calibri"/>
                <w:color w:val="1F2933"/>
                <w:sz w:val="17"/>
              </w:rPr>
              <w:t xml:space="preserve"> imediato</w:t>
            </w:r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Tamanho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limite de 2 MB</w:t>
            </w:r>
          </w:p>
        </w:tc>
        <w:tc>
          <w:tcPr>
            <w:tcW w:type="dxa" w:w="3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sem limite próprio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Ganhos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F2933"/>
          <w:sz w:val="22"/>
        </w:rPr>
        <w:t>Maior compatibilidade com ambientes serverless.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F2933"/>
          <w:sz w:val="22"/>
        </w:rPr>
        <w:t>Menor overhead por evitar processos externos.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F2933"/>
          <w:sz w:val="22"/>
        </w:rPr>
        <w:t>Headers comuns centralizados.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F2933"/>
          <w:sz w:val="22"/>
        </w:rPr>
        <w:t>Decodificação mais adequada ao HTML histórico do SSW.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F2933"/>
          <w:sz w:val="22"/>
        </w:rPr>
        <w:t>Erros HTTP não bem-sucedidos identificados imediatamente.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Riscos técnicos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color w:val="1F2933"/>
          <w:sz w:val="22"/>
        </w:rPr>
        <w:t xml:space="preserve">O timer é cancelado antes de </w:t>
      </w:r>
      <w:r>
        <w:rPr>
          <w:rFonts w:ascii="Consolas" w:hAnsi="Consolas" w:eastAsia="Consolas"/>
          <w:color w:val="1F4D78"/>
          <w:sz w:val="20"/>
          <w:shd w:fill="F2F4F7"/>
        </w:rPr>
        <w:t>response.arrayBuffer()</w:t>
      </w:r>
      <w:r>
        <w:rPr>
          <w:rFonts w:ascii="Calibri" w:hAnsi="Calibri" w:eastAsia="Calibri"/>
          <w:color w:val="1F2933"/>
          <w:sz w:val="22"/>
        </w:rPr>
        <w:t>, então pode não limitar o body completo.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color w:val="1F2933"/>
          <w:sz w:val="22"/>
        </w:rPr>
        <w:t>A resposta inteira é carregada em memória sem limite explícito.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color w:val="1F2933"/>
          <w:sz w:val="22"/>
        </w:rPr>
        <w:t xml:space="preserve">O fetch não declara </w:t>
      </w:r>
      <w:r>
        <w:rPr>
          <w:rFonts w:ascii="Consolas" w:hAnsi="Consolas" w:eastAsia="Consolas"/>
          <w:color w:val="1F4D78"/>
          <w:sz w:val="20"/>
          <w:shd w:fill="F2F4F7"/>
        </w:rPr>
        <w:t>cache: 'no-store'</w:t>
      </w:r>
      <w:r>
        <w:rPr>
          <w:rFonts w:ascii="Calibri" w:hAnsi="Calibri" w:eastAsia="Calibri"/>
          <w:color w:val="1F2933"/>
          <w:sz w:val="22"/>
        </w:rPr>
        <w:t>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onsolas" w:hAnsi="Consolas" w:eastAsia="Consolas"/>
          <w:color w:val="1F4D78"/>
          <w:sz w:val="20"/>
          <w:shd w:fill="F2F4F7"/>
        </w:rPr>
        <w:t>form.method</w:t>
      </w:r>
      <w:r>
        <w:rPr>
          <w:rFonts w:ascii="Calibri" w:hAnsi="Calibri" w:eastAsia="Calibri"/>
          <w:color w:val="1F2933"/>
          <w:sz w:val="22"/>
        </w:rPr>
        <w:t xml:space="preserve"> é capturado, mas o envio continua fixo em POST.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color w:val="1F2933"/>
          <w:sz w:val="22"/>
        </w:rPr>
        <w:t>A dependência circular permanece: gateway importa core e core importa gateway.</w:t>
      </w:r>
    </w:p>
    <w:p>
      <w:pPr>
        <w:pStyle w:val="Heading1"/>
      </w:pPr>
      <w:r>
        <w:t>Etapa anterior reaproveitada do relatório Markdown</w:t>
      </w:r>
    </w:p>
    <w:p>
      <w:r>
        <w:t>Antes da troca de transporte, a refatoração já havia removido src/utils/scrapers/tracking.scraper.ts e src/utils/parsers/tracking.parser.ts. O scraping foi incorporado ao gateway SSW e o parser foi recriado ao lado dele. A mudança atual mantém essa organização e substitui somente a execução de curl pelo fetch nativo.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  <w:insideH w:val="single" w:sz="4" w:color="C7D2E0"/>
          <w:insideV w:val="single" w:sz="4" w:color="C7D2E0"/>
        </w:tblBorders>
      </w:tblPr>
      <w:tblGrid>
        <w:gridCol w:w="2500"/>
        <w:gridCol w:w="4660"/>
        <w:gridCol w:w="220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Etapa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Organização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Transporte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Antes da refatoração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service + scraper/parser em src/utils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curl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Após a refatoração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core + gateway/parser em services/ssw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curl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Estado atual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mesma separação, com caches no core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fetch nativo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B6573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rPr>
        <w:rFonts w:ascii="Calibri" w:hAnsi="Calibri" w:eastAsia="Calibri"/>
        <w:b/>
        <w:color w:val="5B6573"/>
        <w:sz w:val="17"/>
      </w:rPr>
      <w:t>SSW TRACKER · DOCUMENTAÇÃO MODULAR</w:t>
      <w:tab/>
      <w:t>ALTERAÇÃO DOCUMENTADA</w:t>
    </w:r>
    <w:r>
      <w:rPr>
        <w:rFonts w:ascii="Calibri" w:hAnsi="Calibri" w:eastAsia="Calibri"/>
        <w:color w:val="5B6573"/>
        <w:sz w:val="17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540" w:hanging="270"/>
        <w:spacing w:after="80" w:line="300" w:lineRule="auto"/>
      </w:p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540" w:hanging="270"/>
        <w:spacing w:after="80" w:line="300" w:lineRule="auto"/>
      </w:pPr>
    </w:lvl>
  </w:abstractNum>
  <w:num w:numId="11">
    <w:abstractNumId w:val="10"/>
  </w:num>
  <w:abstractNum w:abstractNumId="11">
    <w:lvl w:ilvl="0">
      <w:start w:val="1"/>
      <w:numFmt w:val="bullet"/>
      <w:lvlText w:val="•"/>
      <w:lvlJc w:val="left"/>
      <w:pPr>
        <w:ind w:left="540" w:hanging="270"/>
        <w:spacing w:after="80" w:line="30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Gateway SSW: de curl para fetch</dc:title>
  <dc:subject>Documentação modular da segunda alteração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