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2E74B5"/>
          <w:sz w:val="18"/>
        </w:rPr>
        <w:t>DOCUMENTAÇÃO TÉCNICA · ALTERAÇÃO DOCUMENTADA</w:t>
      </w:r>
    </w:p>
    <w:p>
      <w:pPr>
        <w:pStyle w:val="Title"/>
      </w:pPr>
      <w:r>
        <w:t>Autenticação, sessão JWT e logout</w:t>
      </w:r>
    </w:p>
    <w:p>
      <w:pPr>
        <w:pStyle w:val="Subtitle"/>
      </w:pPr>
      <w:r>
        <w:t>Do acesso local por nome e CPF para login por credenciais verificadas no servidor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Comparação: </w:t>
      </w:r>
      <w:r>
        <w:rPr>
          <w:rFonts w:ascii="Calibri" w:hAnsi="Calibri"/>
          <w:color w:val="5B6573"/>
          <w:sz w:val="19"/>
        </w:rPr>
        <w:t>commit 2fe92e8 (HEAD) x staged files x working tree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Branch: </w:t>
      </w:r>
      <w:r>
        <w:rPr>
          <w:rFonts w:ascii="Calibri" w:hAnsi="Calibri"/>
          <w:color w:val="5B6573"/>
          <w:sz w:val="19"/>
        </w:rPr>
        <w:t>main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Data da análise: </w:t>
      </w:r>
      <w:r>
        <w:rPr>
          <w:rFonts w:ascii="Calibri" w:hAnsi="Calibri"/>
          <w:color w:val="5B6573"/>
          <w:sz w:val="19"/>
        </w:rPr>
        <w:t>31 de julho de 2026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Arquivos principais: </w:t>
      </w:r>
      <w:r>
        <w:rPr>
          <w:rFonts w:ascii="Calibri" w:hAnsi="Calibri"/>
          <w:color w:val="5B6573"/>
          <w:sz w:val="19"/>
        </w:rPr>
        <w:t>src/app/login/*; src/app/api/auth/*; src/lib/auth.ts; src/lib/user-validation.ts; core/infra/store/userStore.ts</w:t>
      </w:r>
    </w:p>
    <w:p>
      <w:pPr>
        <w:spacing w:before="160" w:after="160"/>
        <w:ind w:left="120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Resultado: </w:t>
      </w:r>
      <w:r>
        <w:rPr>
          <w:rFonts w:ascii="Calibri" w:hAnsi="Calibri"/>
          <w:color w:val="1F2933"/>
          <w:sz w:val="20"/>
        </w:rPr>
        <w:t>o login valida e-mail e senha no banco, cria sessão assinada por oito horas e protege as páginas pelo servidor.</w:t>
      </w:r>
    </w:p>
    <w:p>
      <w:pPr>
        <w:pStyle w:val="Heading1"/>
      </w:pPr>
      <w:r>
        <w:t>Antes</w:t>
      </w:r>
    </w:p>
    <w:p>
      <w:r>
        <w:t>A tela solicitava nome e CPF, validava o CPF no cliente e gravava ambos no localStorage. A navegação para o dashboard dependia apenas desse estado local; não havia senha, banco, cookie de sessão ou confirmação de identidade pelo servidor.</w:t>
      </w:r>
    </w:p>
    <w:p>
      <w:pPr>
        <w:pStyle w:val="Heading1"/>
      </w:pPr>
      <w:r>
        <w:t>Agora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300"/>
        <w:gridCol w:w="3000"/>
        <w:gridCol w:w="4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Aspecto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Antes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Agora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Identificador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nome + CPF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Credencial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nenhuma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senha comparada com bcrypt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Estado de autenticação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localStorage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JWT em cookie HTTP-only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Validade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sem expiração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8 horas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Proteção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hook no cliente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guards no servidor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Saída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link para /login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POST /api/auth/logout + remoção local</w:t>
            </w:r>
          </w:p>
        </w:tc>
      </w:tr>
    </w:tbl>
    <w:p>
      <w:pPr>
        <w:spacing w:after="0"/>
      </w:pPr>
    </w:p>
    <w:p>
      <w:pPr>
        <w:pStyle w:val="Heading1"/>
      </w:pPr>
      <w:r>
        <w:t>Fluxo do login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Normalizar o e-mail e validar o corpo com Zod.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Buscar o usuário e sua permissão pelo e-mail.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Comparar a senha enviada com o hash bcrypt persistido.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Assinar JWT HS256 contendo o id no subject e expiração de oito horas.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Gravar sacflow_session como cookie HTTP-only, SameSite=Lax e Secure em produção.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Retornar dados sem a senha; atualizar nome/CPF locais para compatibilidade visual.</w:t>
      </w:r>
    </w:p>
    <w:p>
      <w:pPr>
        <w:spacing w:before="80" w:after="120"/>
        <w:ind w:left="80"/>
        <w:shd w:fill="F2F4F7"/>
      </w:pPr>
      <w:r>
        <w:rPr>
          <w:rFonts w:ascii="Consolas" w:hAnsi="Consolas"/>
          <w:color w:val="0B2545"/>
          <w:sz w:val="17"/>
        </w:rPr>
        <w:t>LoginForm -&gt; POST /api/auth/login -&gt; Prisma -&gt; bcrypt.compare</w:t>
        <w:br/>
        <w:t xml:space="preserve">          -&gt; createSession -&gt; cookie assinado -&gt; /dashboard</w:t>
      </w:r>
    </w:p>
    <w:p>
      <w:pPr>
        <w:pStyle w:val="Heading1"/>
      </w:pPr>
      <w:r>
        <w:t>Leitura da sessão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getSessionUserId verifica assinatura, algoritmo e subject numérico.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getCurrentUser consulta novamente o banco, portanto exclusão e mudança de permissão passam a valer na próxima leitura.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requireAuthenticatedUser redireciona sessões ausentes ou inválidas para /login.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destroySession remove o cookie; o sidebar também limpa nome e CPF do localStorage.</w:t>
      </w:r>
    </w:p>
    <w:p>
      <w:pPr>
        <w:pStyle w:val="Heading1"/>
      </w:pPr>
      <w:r>
        <w:t>Pontos de segurança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SESSION_SECRET é obrigatório e deve possuir pelo menos 32 caracteres.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Não há limitação de tentativas, atraso progressivo, bloqueio ou auditoria de login.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sessão é stateless: não existe lista de revogação; a consulta ao usuário reduz o impacto de contas excluídas.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Nome e CPF ainda são copiados para localStorage, embora não sejam mais a fonte de autorização.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Página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696" w:val="left"/>
      </w:tabs>
      <w:spacing w:after="0"/>
      <w:jc w:val="left"/>
    </w:pPr>
    <w:r>
      <w:rPr>
        <w:rFonts w:ascii="Calibri" w:hAnsi="Calibri"/>
        <w:b/>
        <w:color w:val="5B6573"/>
        <w:sz w:val="17"/>
      </w:rPr>
      <w:t>SACFLOW · DOCUMENTAÇÃO MODULAR</w:t>
    </w:r>
    <w:r>
      <w:rPr>
        <w:rFonts w:ascii="Calibri" w:hAnsi="Calibri"/>
        <w:b/>
        <w:color w:val="5B6573"/>
        <w:sz w:val="17"/>
      </w:rPr>
      <w:tab/>
      <w:t>FEATURE DE USUÁRIOS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Autenticação, sessão JWT e logout</dc:title>
  <dc:subject>Documentação técnica baseada no diff da feature de autenticação e usuários</dc:subject>
  <dc:creator>Sacflow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