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2E74B5"/>
          <w:sz w:val="18"/>
        </w:rPr>
        <w:t>DOCUMENTAÇÃO TÉCNICA · ALTERAÇÃO DOCUMENTADA</w:t>
      </w:r>
    </w:p>
    <w:p>
      <w:pPr>
        <w:pStyle w:val="Title"/>
      </w:pPr>
      <w:r>
        <w:t>Interface de gestão de usuários</w:t>
      </w:r>
    </w:p>
    <w:p>
      <w:pPr>
        <w:pStyle w:val="Subtitle"/>
      </w:pPr>
      <w:r>
        <w:t>Página administrativa com busca, indicadores, criação, edição e exclusão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Comparação: </w:t>
      </w:r>
      <w:r>
        <w:rPr>
          <w:rFonts w:ascii="Calibri" w:hAnsi="Calibri"/>
          <w:color w:val="5B6573"/>
          <w:sz w:val="19"/>
        </w:rPr>
        <w:t>commit 2fe92e8 (HEAD) x staged files x working tree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Branch: </w:t>
      </w:r>
      <w:r>
        <w:rPr>
          <w:rFonts w:ascii="Calibri" w:hAnsi="Calibri"/>
          <w:color w:val="5B6573"/>
          <w:sz w:val="19"/>
        </w:rPr>
        <w:t>main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Data da análise: </w:t>
      </w:r>
      <w:r>
        <w:rPr>
          <w:rFonts w:ascii="Calibri" w:hAnsi="Calibri"/>
          <w:color w:val="5B6573"/>
          <w:sz w:val="19"/>
        </w:rPr>
        <w:t>31 de julho de 2026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Arquivos principais: </w:t>
      </w:r>
      <w:r>
        <w:rPr>
          <w:rFonts w:ascii="Calibri" w:hAnsi="Calibri"/>
          <w:color w:val="5B6573"/>
          <w:sz w:val="19"/>
        </w:rPr>
        <w:t>src/app/(left-nav-bar)/usuarios/page.tsx; usuarios/_components/UsersManager.tsx; app-sidebar.tsx; HeaderBackButton.tsx</w:t>
      </w:r>
    </w:p>
    <w:p>
      <w:pPr>
        <w:spacing w:before="160" w:after="160"/>
        <w:ind w:left="120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Resultado: </w:t>
      </w:r>
      <w:r>
        <w:rPr>
          <w:rFonts w:ascii="Calibri" w:hAnsi="Calibri"/>
          <w:color w:val="1F2933"/>
          <w:sz w:val="20"/>
        </w:rPr>
        <w:t>administradores recebem uma tela completa de gerenciamento com dados iniciais server-side e operações incrementais pela API.</w:t>
      </w:r>
    </w:p>
    <w:p>
      <w:pPr>
        <w:pStyle w:val="Heading1"/>
      </w:pPr>
      <w:r>
        <w:t>Composição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Parte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UsuariosPage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validar administrador, consultar Prisma e serializar createdAt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UsersManager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estado da lista, filtros, modal, mensagens e chamadas HTTP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Indicadores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total de usuários e total de administradores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Tabela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nome/e-mail, CPF, permissão, data e menu de ações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Formulário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criar ou editar dados, senha opcional na edição e nível</w:t>
            </w:r>
          </w:p>
        </w:tc>
      </w:tr>
    </w:tbl>
    <w:p>
      <w:pPr>
        <w:spacing w:after="0"/>
      </w:pPr>
    </w:p>
    <w:p>
      <w:pPr>
        <w:pStyle w:val="Heading1"/>
      </w:pPr>
      <w:r>
        <w:t>Busca e visualização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filtro combina nome, e-mail, nome da permissão e CPF sem máscara.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CPF é formatado apenas para exibição e edição.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conta da sessão recebe o marcador Você e não oferece exclusão.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Permissões usam badges diferentes para administrador e usuário.</w:t>
      </w:r>
    </w:p>
    <w:p>
      <w:pPr>
        <w:pStyle w:val="Heading1"/>
      </w:pPr>
      <w:r>
        <w:t>Fluxo das ações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Abrir modal vazio para criação ou preenchido para edição.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Enviar POST ou PATCH e normalizar a resposta da API.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Atualizar a lista local sem recarregar toda a página.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Se a própria conta mudou, sincronizar nome/CPF locais e executar router.refresh().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Na exclusão, pedir confirmação, chamar DELETE e remover o item localmente.</w:t>
      </w:r>
    </w:p>
    <w:p>
      <w:pPr>
        <w:pStyle w:val="Heading1"/>
      </w:pPr>
      <w:r>
        <w:t>Estados de interface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Salvando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desabilita fechamento e botões; texto Salvando...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Excluindo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desabilita a ação do item e muda seu rótulo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Erro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mensagem role=alert dentro do formulário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Aviso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confirmações e falhas de exclusão acima da tabela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Sem resultado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linha de tabela com mensagem vazia</w:t>
            </w:r>
          </w:p>
        </w:tc>
      </w:tr>
    </w:tbl>
    <w:p>
      <w:pPr>
        <w:spacing w:after="0"/>
      </w:pPr>
    </w:p>
    <w:p>
      <w:pPr>
        <w:pStyle w:val="Heading1"/>
      </w:pPr>
      <w:r>
        <w:t>Pontos de atenção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modal é uma div customizada: não declara role=dialog, aria-modal, foco inicial, focus trap ou fechamento por Escape.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lista é carregada integralmente no servidor e filtrada integralmente no navegador.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window.confirm torna a exclusão simples, mas não oferece confirmação contextual acessível customizada.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Página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696" w:val="left"/>
      </w:tabs>
      <w:spacing w:after="0"/>
      <w:jc w:val="left"/>
    </w:pPr>
    <w:r>
      <w:rPr>
        <w:rFonts w:ascii="Calibri" w:hAnsi="Calibri"/>
        <w:b/>
        <w:color w:val="5B6573"/>
        <w:sz w:val="17"/>
      </w:rPr>
      <w:t>SACFLOW · DOCUMENTAÇÃO MODULAR</w:t>
    </w:r>
    <w:r>
      <w:rPr>
        <w:rFonts w:ascii="Calibri" w:hAnsi="Calibri"/>
        <w:b/>
        <w:color w:val="5B6573"/>
        <w:sz w:val="17"/>
      </w:rPr>
      <w:tab/>
      <w:t>FEATURE DE USUÁRIOS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de gestão de usuários</dc:title>
  <dc:subject>Documentação técnica baseada no diff da feature de autenticação e usuários</dc:subject>
  <dc:creator>Sacflow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