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Dashboard, layout e navegação por perfil</w:t>
      </w:r>
    </w:p>
    <w:p>
      <w:pPr>
        <w:pStyle w:val="Subtitle"/>
      </w:pPr>
      <w:r>
        <w:t>Proteção server-side, dados distintos por permissão e sidebar alimentado pela sessão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dashboard/page.tsx; DashboardContent.tsx; useDashboardData.ts; left-nav-bar/layout.tsx; LeftNavBarLayoutContainer.tsx; app-sidebar.tsx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o shell privado recebe o usuário do servidor; administradores veem dados de demonstração e usuários comuns consultam rastreamentos reais.</w:t>
      </w:r>
    </w:p>
    <w:p>
      <w:pPr>
        <w:pStyle w:val="Heading1"/>
      </w:pPr>
      <w:r>
        <w:t>Mudança arquitetural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Parte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Antes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Agora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Layout privado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container síncrono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server component exige sessão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Dashboard page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client component completo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server component escolhe o perfil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Conteúdo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misturado na page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DashboardContent client dedicado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Sidebar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nome/CPF do localStorage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nome/e-mail recebidos do servidor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Navegação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itens fixos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Usuários somente para administrador</w:t>
            </w:r>
          </w:p>
        </w:tc>
      </w:tr>
    </w:tbl>
    <w:p>
      <w:pPr>
        <w:spacing w:after="0"/>
      </w:pPr>
    </w:p>
    <w:p>
      <w:pPr>
        <w:pStyle w:val="Heading1"/>
      </w:pPr>
      <w:r>
        <w:t>Comportamento do dashboard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200"/>
        <w:gridCol w:w="3000"/>
        <w:gridCol w:w="4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Perfil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Fonte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Efeito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Administrador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data.json mock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preserva painel demonstrativo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 nível 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GET /api/tracking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usa encomendas do CPF autenticado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hook calcula KPIs e percentuais sobre a fonte escolhida.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As cinco encomendas recentes são ordenadas por parseSswDateTime, não apenas pela ordem recebida.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Falhas reais exibem Alert e botão Tentar novamente por reloadKey.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mock mantém atraso de 200 ms para preservar o estado de carregamento.</w:t>
      </w:r>
    </w:p>
    <w:p>
      <w:pPr>
        <w:pStyle w:val="Heading1"/>
      </w:pPr>
      <w:r>
        <w:t>Shell e logout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O layout lê a sessão e entrega name, email e permission ao container.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O sidebar monta os itens conforme a permissão e exibe e-mail no rodapé.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O botão Sair chama a API, limpa o armazenamento local e substitui a rota por /login.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HeaderBackButton reconhece /usuarios e apresenta o título correto.</w:t>
      </w:r>
    </w:p>
    <w:p>
      <w:pPr>
        <w:pStyle w:val="Heading1"/>
      </w:pPr>
      <w:r>
        <w:t>Pontos de atenção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administrador sempre vê mock no dashboard, mesmo que possua CPF com rastreamentos reais.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Layout e DashboardPage chamam requireAuthenticatedUser separadamente, podendo repetir a consulta ao banco.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logout não verifica response.ok nem apresenta estado de carregamento ou falha.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regra de fonte por permission está embutida na page e deve acompanhar futuros níveis.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Dashboard, layout e navegação por perfil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