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pStyle w:val="Title"/>
      </w:pPr>
      <w:r>
        <w:t>Metadados, configuração e Open Graph</w:t>
      </w:r>
    </w:p>
    <w:p>
      <w:pPr>
        <w:pStyle w:val="Subtitle"/>
      </w:pPr>
      <w:r>
        <w:t>URL base configurável, cartões sociais e preparação do ambiente da feature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Comparação: </w:t>
      </w:r>
      <w:r>
        <w:rPr>
          <w:rFonts w:ascii="Calibri" w:hAnsi="Calibri"/>
          <w:color w:val="5B6573"/>
          <w:sz w:val="19"/>
        </w:rPr>
        <w:t>commit 2fe92e8 (HEAD) x staged files x working tree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main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Data da análise: </w:t>
      </w:r>
      <w:r>
        <w:rPr>
          <w:rFonts w:ascii="Calibri" w:hAnsi="Calibri"/>
          <w:color w:val="5B6573"/>
          <w:sz w:val="19"/>
        </w:rPr>
        <w:t>31 de julho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src/app/layout.tsx; src/app/opengraph-image.tsx; src/lib/site-url.ts; .env.example; .gitignore; package.json</w:t>
      </w:r>
    </w:p>
    <w:p>
      <w:pPr>
        <w:spacing w:before="160" w:after="160"/>
        <w:ind w:left="120"/>
        <w:shd w:fill="F4F6F9"/>
        <w:pBdr>
          <w:left w:val="single" w:sz="18" w:space="6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Resultado: </w:t>
      </w:r>
      <w:r>
        <w:rPr>
          <w:rFonts w:ascii="Calibri" w:hAnsi="Calibri"/>
          <w:color w:val="1F2933"/>
          <w:sz w:val="20"/>
        </w:rPr>
        <w:t>a aplicação passa a publicar metadados absolutos e imagem social própria, além de declarar banco, sessão e scripts Prisma no ambiente.</w:t>
      </w:r>
    </w:p>
    <w:p>
      <w:pPr>
        <w:pStyle w:val="Heading1"/>
      </w:pPr>
      <w:r>
        <w:t>URL base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Fonte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NEXT_PUBLIC_APP_URL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https://VERCEL_URL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NEXT_PUBLIC_API_URL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http://localhost:3000</w:t>
            </w:r>
          </w:p>
        </w:tc>
      </w:tr>
    </w:tbl>
    <w:p>
      <w:pPr>
        <w:spacing w:after="0"/>
      </w:pPr>
    </w:p>
    <w:p>
      <w:r>
        <w:t>getSiteUrl transforma o primeiro valor disponível em URL e o RootLayout usa esse resultado como metadataBase para resolver imagens e links absolutos.</w:t>
      </w:r>
    </w:p>
    <w:p>
      <w:pPr>
        <w:pStyle w:val="Heading1"/>
      </w:pPr>
      <w:r>
        <w:t>Metadados sociais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Título padrão e template de título por página.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Open Graph website em pt_BR com nome e descrição do produto.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Twitter card summary_large_image com os mesmos textos principais.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Ícones existentes continuam configurados para favicon e Apple touch icon.</w:t>
      </w:r>
    </w:p>
    <w:p>
      <w:pPr>
        <w:pStyle w:val="Heading1"/>
      </w:pPr>
      <w:r>
        <w:t>Imagem Open Graph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Ler public/images/sacflow.svg no servidor.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Converter o SVG em data URL.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Renderizar imagem 1200 x 630 com logo e texto do painel logístico.</w:t>
      </w:r>
    </w:p>
    <w:p>
      <w:pPr>
        <w:pStyle w:val="ListParagraph"/>
        <w:numPr>
          <w:ilvl w:val="0"/>
          <w:numId w:val="11"/>
        </w:numPr>
        <w:spacing w:after="80" w:line="300" w:lineRule="auto"/>
      </w:pPr>
      <w:r>
        <w:t>Entregar image/png pelo App Router.</w:t>
      </w:r>
    </w:p>
    <w:p>
      <w:pPr>
        <w:pStyle w:val="Heading1"/>
      </w:pPr>
      <w:r>
        <w:t>Configuração operacional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  <w:insideH w:val="single" w:sz="4" w:color="C7D2E0"/>
          <w:insideV w:val="single" w:sz="4" w:color="C7D2E0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Área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Alteração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Ambiente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APP_URL, DATABASE_URL, DIRECT_URL e SESSION_SECRET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Scripts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prisma generate, migrate dev, migrate deploy e postinstall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Dependências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Prisma, PostgreSQL adapter, bcrypt, jose, zod e dotenv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Gitignore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ignora o client gerado em src/generated/prisma</w:t>
            </w:r>
          </w:p>
        </w:tc>
      </w:tr>
    </w:tbl>
    <w:p>
      <w:pPr>
        <w:spacing w:after="0"/>
      </w:pPr>
    </w:p>
    <w:p>
      <w:pPr>
        <w:pStyle w:val="Heading1"/>
      </w:pPr>
      <w:r>
        <w:t>Pontos de atenção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Uma URL de ambiente inválida faz new URL lançar erro durante a avaliação dos metadados.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A geração da imagem depende do SVG existir no caminho esperado no bundle do servidor.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O build continua dependente do download de fontes do Google no ambiente atual.</w:t>
      </w:r>
    </w:p>
    <w:p>
      <w:pPr>
        <w:pStyle w:val="ListParagraph"/>
        <w:numPr>
          <w:ilvl w:val="0"/>
          <w:numId w:val="10"/>
        </w:numPr>
        <w:spacing w:after="80" w:line="300" w:lineRule="auto"/>
      </w:pPr>
      <w:r>
        <w:t>NEXT_PUBLIC_API_URL é usado como fallback de URL pública, embora possa representar outra finalidade em algumas implantações.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7"/>
      </w:rPr>
      <w:t xml:space="preserve">Página </w:t>
    </w:r>
    <w:r>
      <w:rPr>
        <w:rFonts w:ascii="Calibri" w:hAnsi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696" w:val="left"/>
      </w:tabs>
      <w:spacing w:after="0"/>
      <w:jc w:val="left"/>
    </w:pPr>
    <w:r>
      <w:rPr>
        <w:rFonts w:ascii="Calibri" w:hAnsi="Calibri"/>
        <w:b/>
        <w:color w:val="5B6573"/>
        <w:sz w:val="17"/>
      </w:rPr>
      <w:t>SACFLOW · DOCUMENTAÇÃO MODULAR</w:t>
    </w:r>
    <w:r>
      <w:rPr>
        <w:rFonts w:ascii="Calibri" w:hAnsi="Calibri"/>
        <w:b/>
        <w:color w:val="5B6573"/>
        <w:sz w:val="17"/>
      </w:rPr>
      <w:tab/>
      <w:t>FEATURE DE USUÁRIOS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Metadados, configuração e Open Graph</dc:title>
  <dc:subject>Documentação técnica baseada no diff da feature de autenticação e usuários</dc:subject>
  <dc:creator>Sacflow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