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0215" w:type="dxa"/>
        <w:jc w:val="right"/>
        <w:tblInd w:w="0" w:type="dxa"/>
        <w:tblLayout w:type="fixed"/>
        <w:tblLook w:val="0000" w:firstRow="0" w:lastRow="0" w:firstColumn="0" w:lastColumn="0" w:noHBand="0" w:noVBand="0"/>
      </w:tblPr>
      <w:tblGrid>
        <w:gridCol w:w="2985"/>
        <w:gridCol w:w="3450"/>
        <w:gridCol w:w="105"/>
        <w:gridCol w:w="1470"/>
        <w:gridCol w:w="1185"/>
        <w:gridCol w:w="1020"/>
      </w:tblGrid>
      <w:tr w:rsidR="00355E21" w14:paraId="669F1645" w14:textId="77777777">
        <w:trPr>
          <w:cantSplit/>
          <w:trHeight w:val="841"/>
          <w:jc w:val="right"/>
        </w:trPr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2A81A" w14:textId="77777777" w:rsidR="00355E21" w:rsidRDefault="00000000">
            <w:pPr>
              <w:keepNext/>
              <w:pageBreakBefore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b/>
                <w:bCs/>
                <w:color w:val="000000"/>
              </w:rPr>
            </w:pPr>
            <w:r>
              <w:rPr>
                <w:noProof/>
              </w:rPr>
              <w:drawing>
                <wp:anchor distT="0" distB="0" distL="0" distR="0" simplePos="0" relativeHeight="251658240" behindDoc="1" locked="0" layoutInCell="1" hidden="0" allowOverlap="1" wp14:anchorId="14D5A947" wp14:editId="504A7E91">
                  <wp:simplePos x="0" y="0"/>
                  <wp:positionH relativeFrom="column">
                    <wp:posOffset>13335</wp:posOffset>
                  </wp:positionH>
                  <wp:positionV relativeFrom="paragraph">
                    <wp:posOffset>22860</wp:posOffset>
                  </wp:positionV>
                  <wp:extent cx="1778635" cy="471805"/>
                  <wp:effectExtent l="0" t="0" r="0" b="0"/>
                  <wp:wrapNone/>
                  <wp:docPr id="1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635" cy="4718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0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6487B66C" w14:textId="77777777" w:rsidR="00355E21" w:rsidRDefault="00000000">
            <w:pPr>
              <w:keepNext/>
              <w:pageBreakBefore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Escola SENAI “A. Jacob Lafer” UFP - 1.18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56E4A4A" w14:textId="77777777" w:rsidR="00355E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Aprovado por:</w:t>
            </w:r>
          </w:p>
          <w:p w14:paraId="3324D8CB" w14:textId="77777777" w:rsidR="00355E21" w:rsidRDefault="00355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279DAA68" w14:textId="77777777" w:rsidR="00355E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NOTA:</w:t>
            </w:r>
          </w:p>
        </w:tc>
      </w:tr>
      <w:tr w:rsidR="00355E21" w14:paraId="5C4C11B2" w14:textId="77777777">
        <w:trPr>
          <w:cantSplit/>
          <w:trHeight w:val="352"/>
          <w:jc w:val="right"/>
        </w:trPr>
        <w:tc>
          <w:tcPr>
            <w:tcW w:w="80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641A4" w14:textId="77777777" w:rsidR="00355E21" w:rsidRDefault="00000000">
            <w:pPr>
              <w:tabs>
                <w:tab w:val="left" w:pos="877"/>
                <w:tab w:val="left" w:pos="6409"/>
              </w:tabs>
            </w:pPr>
            <w:r>
              <w:rPr>
                <w:sz w:val="20"/>
                <w:szCs w:val="20"/>
              </w:rPr>
              <w:t xml:space="preserve">Componente Curricular: </w:t>
            </w:r>
            <w:r>
              <w:rPr>
                <w:b/>
                <w:bCs/>
                <w:sz w:val="20"/>
                <w:szCs w:val="20"/>
              </w:rPr>
              <w:t>Tipografia e cores</w:t>
            </w:r>
          </w:p>
        </w:tc>
        <w:tc>
          <w:tcPr>
            <w:tcW w:w="220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0EB9F" w14:textId="77777777" w:rsidR="00355E21" w:rsidRDefault="00355E21">
            <w:pPr>
              <w:tabs>
                <w:tab w:val="left" w:pos="877"/>
                <w:tab w:val="left" w:pos="6409"/>
              </w:tabs>
              <w:rPr>
                <w:sz w:val="20"/>
                <w:szCs w:val="20"/>
              </w:rPr>
            </w:pPr>
          </w:p>
        </w:tc>
      </w:tr>
      <w:tr w:rsidR="00355E21" w14:paraId="1FB4CA52" w14:textId="77777777">
        <w:trPr>
          <w:cantSplit/>
          <w:trHeight w:val="352"/>
          <w:jc w:val="right"/>
        </w:trPr>
        <w:tc>
          <w:tcPr>
            <w:tcW w:w="64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FC735" w14:textId="77777777" w:rsidR="00355E21" w:rsidRDefault="00000000">
            <w:pPr>
              <w:tabs>
                <w:tab w:val="left" w:pos="877"/>
                <w:tab w:val="left" w:pos="640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Aluno: Gabriel de Araujo Torres</w:t>
            </w:r>
          </w:p>
        </w:tc>
        <w:tc>
          <w:tcPr>
            <w:tcW w:w="157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89A2B86" w14:textId="77777777" w:rsidR="00355E21" w:rsidRDefault="00000000">
            <w:pPr>
              <w:tabs>
                <w:tab w:val="left" w:pos="877"/>
                <w:tab w:val="left" w:pos="640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Turma: 1ID-DS</w:t>
            </w:r>
          </w:p>
        </w:tc>
        <w:tc>
          <w:tcPr>
            <w:tcW w:w="22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4837B" w14:textId="77777777" w:rsidR="00355E21" w:rsidRDefault="00000000">
            <w:pPr>
              <w:tabs>
                <w:tab w:val="left" w:pos="877"/>
                <w:tab w:val="left" w:pos="640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Número:</w:t>
            </w:r>
          </w:p>
        </w:tc>
      </w:tr>
      <w:tr w:rsidR="00355E21" w14:paraId="195FF107" w14:textId="77777777">
        <w:trPr>
          <w:cantSplit/>
          <w:trHeight w:val="352"/>
          <w:jc w:val="right"/>
        </w:trPr>
        <w:tc>
          <w:tcPr>
            <w:tcW w:w="64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26DF3" w14:textId="77777777" w:rsidR="00355E21" w:rsidRDefault="00000000">
            <w:pPr>
              <w:tabs>
                <w:tab w:val="left" w:pos="877"/>
                <w:tab w:val="left" w:pos="640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Aluno: Gabriel Pereira Dias</w:t>
            </w:r>
          </w:p>
          <w:p w14:paraId="3F00EC07" w14:textId="77777777" w:rsidR="00355E21" w:rsidRDefault="00000000">
            <w:pPr>
              <w:tabs>
                <w:tab w:val="left" w:pos="877"/>
                <w:tab w:val="left" w:pos="640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Eduardo Farias Moreira</w:t>
            </w:r>
          </w:p>
          <w:p w14:paraId="216B9FFD" w14:textId="77777777" w:rsidR="00355E21" w:rsidRDefault="00000000">
            <w:pPr>
              <w:tabs>
                <w:tab w:val="left" w:pos="877"/>
                <w:tab w:val="left" w:pos="640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Marcelo Barbosa de Souza</w:t>
            </w:r>
          </w:p>
        </w:tc>
        <w:tc>
          <w:tcPr>
            <w:tcW w:w="1575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8E55F6A" w14:textId="77777777" w:rsidR="00355E21" w:rsidRDefault="00355E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2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8A2951" w14:textId="40D44E65" w:rsidR="00355E21" w:rsidRDefault="00000000">
            <w:pPr>
              <w:tabs>
                <w:tab w:val="left" w:pos="877"/>
                <w:tab w:val="left" w:pos="640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Número: 05</w:t>
            </w:r>
            <w:r w:rsidR="00E676B4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08</w:t>
            </w:r>
            <w:r w:rsidR="00E676B4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10</w:t>
            </w:r>
            <w:r w:rsidR="00E676B4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16.</w:t>
            </w:r>
          </w:p>
        </w:tc>
      </w:tr>
      <w:tr w:rsidR="00355E21" w14:paraId="75977EDF" w14:textId="77777777">
        <w:trPr>
          <w:cantSplit/>
          <w:trHeight w:val="352"/>
          <w:jc w:val="right"/>
        </w:trPr>
        <w:tc>
          <w:tcPr>
            <w:tcW w:w="80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AE62E7" w14:textId="77777777" w:rsidR="00355E21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Professor(a)(s): Raul Lopes e André </w:t>
            </w:r>
            <w:proofErr w:type="spellStart"/>
            <w:r>
              <w:rPr>
                <w:sz w:val="20"/>
                <w:szCs w:val="20"/>
              </w:rPr>
              <w:t>Denani</w:t>
            </w:r>
            <w:proofErr w:type="spellEnd"/>
          </w:p>
        </w:tc>
        <w:tc>
          <w:tcPr>
            <w:tcW w:w="22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14E4BB" w14:textId="25A0FAD1" w:rsidR="00355E21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Data:  18/08/26</w:t>
            </w:r>
          </w:p>
        </w:tc>
      </w:tr>
      <w:tr w:rsidR="00355E21" w14:paraId="02533F51" w14:textId="77777777">
        <w:trPr>
          <w:cantSplit/>
          <w:trHeight w:val="351"/>
          <w:jc w:val="right"/>
        </w:trPr>
        <w:tc>
          <w:tcPr>
            <w:tcW w:w="6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FEB1FE8" w14:textId="77777777" w:rsidR="00355E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Curso: </w:t>
            </w:r>
            <w:r>
              <w:rPr>
                <w:b/>
                <w:bCs/>
                <w:color w:val="000000"/>
                <w:sz w:val="20"/>
                <w:szCs w:val="20"/>
              </w:rPr>
              <w:t>Técnico de Desenvolvimento de Sistemas</w:t>
            </w:r>
          </w:p>
        </w:tc>
        <w:tc>
          <w:tcPr>
            <w:tcW w:w="3675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3DA88" w14:textId="77777777" w:rsidR="00355E21" w:rsidRDefault="00355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rPr>
                <w:color w:val="000000"/>
                <w:sz w:val="20"/>
                <w:szCs w:val="20"/>
              </w:rPr>
            </w:pPr>
          </w:p>
        </w:tc>
      </w:tr>
    </w:tbl>
    <w:p w14:paraId="4EB0CAD6" w14:textId="77777777" w:rsidR="00355E21" w:rsidRDefault="00355E21">
      <w:pPr>
        <w:keepNext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6"/>
          <w:szCs w:val="6"/>
        </w:rPr>
      </w:pPr>
    </w:p>
    <w:p w14:paraId="6F62475D" w14:textId="77777777" w:rsidR="00355E21" w:rsidRDefault="00000000" w:rsidP="003866BC">
      <w:pPr>
        <w:spacing w:before="280" w:after="280"/>
        <w:ind w:left="720"/>
        <w:jc w:val="center"/>
      </w:pPr>
      <w:r>
        <w:rPr>
          <w:b/>
          <w:bCs/>
        </w:rPr>
        <w:t>ATIVIDADE DE PESQUISA</w:t>
      </w:r>
    </w:p>
    <w:p w14:paraId="6B139B62" w14:textId="214C35D2" w:rsidR="00355E21" w:rsidRDefault="00000000" w:rsidP="00EA018C">
      <w:pPr>
        <w:spacing w:before="280" w:after="280"/>
        <w:ind w:left="284"/>
      </w:pPr>
      <w:r>
        <w:t xml:space="preserve">Busque na web um site que segue todo o conteúdo aprendido e um site que não atende às normas e padrão. </w:t>
      </w:r>
    </w:p>
    <w:p w14:paraId="6A3CE2DA" w14:textId="77777777" w:rsidR="00355E21" w:rsidRDefault="00000000" w:rsidP="00EA018C">
      <w:pPr>
        <w:spacing w:before="280" w:after="280"/>
        <w:ind w:left="284"/>
      </w:pPr>
      <w:r>
        <w:rPr>
          <w:b/>
          <w:bCs/>
          <w:sz w:val="24"/>
          <w:szCs w:val="24"/>
        </w:rPr>
        <w:t>Em grupo:​</w:t>
      </w:r>
      <w:r>
        <w:rPr>
          <w:sz w:val="24"/>
          <w:szCs w:val="24"/>
        </w:rPr>
        <w:t xml:space="preserve"> </w:t>
      </w:r>
      <w:r>
        <w:t xml:space="preserve">Apresente o resultado da pesquisa com detalhes das suas escolhas; ​ </w:t>
      </w:r>
    </w:p>
    <w:p w14:paraId="3CD7C6E6" w14:textId="77777777" w:rsidR="00355E21" w:rsidRDefault="00000000" w:rsidP="00EA018C">
      <w:pPr>
        <w:spacing w:before="280"/>
        <w:ind w:left="284"/>
      </w:pPr>
      <w:r>
        <w:t>Quais as vantagens/ desvantagens em cada site? ​ Como é possível resolver os problemas?</w:t>
      </w:r>
    </w:p>
    <w:p w14:paraId="3CF62924" w14:textId="77777777" w:rsidR="00355E21" w:rsidRDefault="00000000" w:rsidP="00EA018C">
      <w:pPr>
        <w:spacing w:before="280"/>
        <w:ind w:left="284"/>
      </w:pPr>
      <w:r>
        <w:t>—----------------------------------------------------------------------------------------------------------------------------------</w:t>
      </w:r>
    </w:p>
    <w:p w14:paraId="4A951DC6" w14:textId="03B9862B" w:rsidR="00355E21" w:rsidRDefault="00000000" w:rsidP="00EA018C">
      <w:pPr>
        <w:spacing w:before="280"/>
        <w:ind w:left="28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Exemplo BOM: </w:t>
      </w:r>
    </w:p>
    <w:p w14:paraId="55A40AA6" w14:textId="77777777" w:rsidR="00355E21" w:rsidRDefault="00000000" w:rsidP="00EA018C">
      <w:pPr>
        <w:spacing w:before="280"/>
        <w:ind w:left="284"/>
      </w:pPr>
      <w:proofErr w:type="spellStart"/>
      <w:r>
        <w:t>Valorant</w:t>
      </w:r>
      <w:proofErr w:type="spellEnd"/>
      <w:r>
        <w:t xml:space="preserve"> (</w:t>
      </w:r>
      <w:hyperlink r:id="rId8">
        <w:r>
          <w:rPr>
            <w:color w:val="1155CC"/>
            <w:u w:val="single"/>
          </w:rPr>
          <w:t>https://www.playvalora</w:t>
        </w:r>
        <w:r>
          <w:rPr>
            <w:color w:val="1155CC"/>
            <w:u w:val="single"/>
          </w:rPr>
          <w:t>n</w:t>
        </w:r>
        <w:r>
          <w:rPr>
            <w:color w:val="1155CC"/>
            <w:u w:val="single"/>
          </w:rPr>
          <w:t>t.com</w:t>
        </w:r>
      </w:hyperlink>
      <w:r>
        <w:t>).</w:t>
      </w:r>
    </w:p>
    <w:p w14:paraId="4FA59CB2" w14:textId="6A35888B" w:rsidR="00BC10A7" w:rsidRDefault="00BC10A7" w:rsidP="00EA018C">
      <w:pPr>
        <w:spacing w:before="280"/>
        <w:ind w:left="284"/>
      </w:pPr>
      <w:r>
        <w:rPr>
          <w:noProof/>
        </w:rPr>
        <w:drawing>
          <wp:inline distT="0" distB="0" distL="0" distR="0" wp14:anchorId="4E799140" wp14:editId="1CF5F407">
            <wp:extent cx="4591050" cy="2041015"/>
            <wp:effectExtent l="0" t="0" r="0" b="0"/>
            <wp:docPr id="210652865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9888" cy="20716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F875BF" w14:textId="5C488A08" w:rsidR="00FE7577" w:rsidRDefault="00FE7577" w:rsidP="00EA018C">
      <w:pPr>
        <w:spacing w:before="280"/>
        <w:ind w:left="284"/>
      </w:pPr>
      <w:r>
        <w:rPr>
          <w:noProof/>
        </w:rPr>
        <w:drawing>
          <wp:inline distT="0" distB="0" distL="0" distR="0" wp14:anchorId="3B2F4066" wp14:editId="3EBABD1E">
            <wp:extent cx="4591050" cy="2109125"/>
            <wp:effectExtent l="0" t="0" r="0" b="5715"/>
            <wp:docPr id="1771503791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274" cy="21271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A46B1F" w14:textId="77777777" w:rsidR="00FE7577" w:rsidRDefault="00FE7577" w:rsidP="00EA018C">
      <w:pPr>
        <w:spacing w:before="280"/>
        <w:ind w:left="284"/>
        <w:rPr>
          <w:b/>
          <w:bCs/>
        </w:rPr>
      </w:pPr>
    </w:p>
    <w:p w14:paraId="5EE628DE" w14:textId="77777777" w:rsidR="00FE7577" w:rsidRDefault="00FE7577" w:rsidP="00EA018C">
      <w:pPr>
        <w:spacing w:before="280"/>
        <w:ind w:left="284"/>
        <w:rPr>
          <w:b/>
          <w:bCs/>
        </w:rPr>
      </w:pPr>
    </w:p>
    <w:p w14:paraId="1139545B" w14:textId="36AE7C5F" w:rsidR="00355E21" w:rsidRDefault="00000000" w:rsidP="00EA018C">
      <w:pPr>
        <w:spacing w:before="280"/>
        <w:ind w:left="284"/>
        <w:rPr>
          <w:b/>
          <w:bCs/>
        </w:rPr>
      </w:pPr>
      <w:r>
        <w:rPr>
          <w:b/>
          <w:bCs/>
        </w:rPr>
        <w:lastRenderedPageBreak/>
        <w:t>Vantagens</w:t>
      </w:r>
    </w:p>
    <w:p w14:paraId="5F65D690" w14:textId="77777777" w:rsidR="00355E21" w:rsidRDefault="00000000" w:rsidP="00EA018C">
      <w:pPr>
        <w:spacing w:before="280"/>
        <w:ind w:left="284"/>
      </w:pPr>
      <w:r>
        <w:rPr>
          <w:b/>
          <w:bCs/>
        </w:rPr>
        <w:t>Contraste perfeito:</w:t>
      </w:r>
      <w:r>
        <w:t xml:space="preserve"> O texto claro no fundo escuro com destaques em vermelho chama a atenção direto </w:t>
      </w:r>
      <w:proofErr w:type="gramStart"/>
      <w:r>
        <w:t>pros</w:t>
      </w:r>
      <w:proofErr w:type="gramEnd"/>
      <w:r>
        <w:t xml:space="preserve"> botões principais sem cansar a vista. O uso de texto branco sobre fundo escuro (e detalhes em vermelho vibrante) atende a bons padrões para a leitura.</w:t>
      </w:r>
    </w:p>
    <w:p w14:paraId="60E5324B" w14:textId="77777777" w:rsidR="00355E21" w:rsidRDefault="00000000" w:rsidP="00EA018C">
      <w:pPr>
        <w:spacing w:before="280"/>
        <w:ind w:left="284"/>
      </w:pPr>
      <w:r>
        <w:rPr>
          <w:b/>
          <w:bCs/>
        </w:rPr>
        <w:t>Hierarquia visual:</w:t>
      </w:r>
      <w:r>
        <w:t xml:space="preserve"> Você sabe exatamente o que é título, subtítulo e texto só de bater o olho pelo tamanho e peso das fontes.</w:t>
      </w:r>
    </w:p>
    <w:p w14:paraId="53C75B3C" w14:textId="77777777" w:rsidR="00355E21" w:rsidRDefault="00000000" w:rsidP="00EA018C">
      <w:pPr>
        <w:spacing w:before="280"/>
        <w:ind w:left="284"/>
      </w:pPr>
      <w:r>
        <w:rPr>
          <w:b/>
          <w:bCs/>
        </w:rPr>
        <w:t xml:space="preserve">Paleta harmônica: </w:t>
      </w:r>
      <w:r>
        <w:t>Tipografia sem serifa geométrica alinhada e cores bem definidas passam à identidade visual de um jogo moderno e profissional.</w:t>
      </w:r>
    </w:p>
    <w:p w14:paraId="2203ED88" w14:textId="77777777" w:rsidR="00355E21" w:rsidRDefault="00000000" w:rsidP="00EA018C">
      <w:pPr>
        <w:spacing w:before="280"/>
        <w:ind w:left="284"/>
        <w:rPr>
          <w:b/>
          <w:bCs/>
        </w:rPr>
      </w:pPr>
      <w:r>
        <w:rPr>
          <w:b/>
          <w:bCs/>
        </w:rPr>
        <w:t>Desvantagens</w:t>
      </w:r>
    </w:p>
    <w:p w14:paraId="0BBC40FE" w14:textId="77777777" w:rsidR="00355E21" w:rsidRDefault="00000000" w:rsidP="00EA018C">
      <w:pPr>
        <w:spacing w:before="280"/>
        <w:ind w:left="284"/>
      </w:pPr>
      <w:r>
        <w:rPr>
          <w:b/>
          <w:bCs/>
        </w:rPr>
        <w:t>Performance Pesada:</w:t>
      </w:r>
      <w:r>
        <w:t xml:space="preserve"> O site é carregado de vídeos em loop, animações e imagens em altíssima resolução. Em conexões </w:t>
      </w:r>
      <w:proofErr w:type="spellStart"/>
      <w:r>
        <w:t>wifi</w:t>
      </w:r>
      <w:proofErr w:type="spellEnd"/>
      <w:r>
        <w:t xml:space="preserve"> mais fracas ou dispositivos de entrada, a página acaba sofrendo um pouco, demorando para carregar e utilizando muita bateria do dispositivo.</w:t>
      </w:r>
    </w:p>
    <w:p w14:paraId="0F121B1B" w14:textId="331EC6E0" w:rsidR="00BC10A7" w:rsidRDefault="00000000" w:rsidP="00E22EFC">
      <w:pPr>
        <w:spacing w:before="280"/>
        <w:ind w:left="284"/>
      </w:pPr>
      <w:r>
        <w:rPr>
          <w:b/>
          <w:bCs/>
        </w:rPr>
        <w:t>Acessibilidade:</w:t>
      </w:r>
      <w:r>
        <w:t xml:space="preserve"> Embora o design seja bonito e estilizado de forma "gamer", a combinação de cinza-escuro sobre fundo preto em algumas seções secundárias fica com taxa de contraste abaixo do recomendado, além de que em </w:t>
      </w:r>
      <w:r w:rsidR="00E676B4">
        <w:t xml:space="preserve">outras partes </w:t>
      </w:r>
      <w:r>
        <w:t>do site são utilizadas fontes muito pequenas, dificultando a leitura.</w:t>
      </w:r>
    </w:p>
    <w:p w14:paraId="731A50EF" w14:textId="77777777" w:rsidR="00E22EFC" w:rsidRDefault="00E22EFC" w:rsidP="00E22EFC">
      <w:pPr>
        <w:spacing w:before="280"/>
        <w:ind w:left="284"/>
      </w:pPr>
    </w:p>
    <w:p w14:paraId="7835E76F" w14:textId="77777777" w:rsidR="00355E21" w:rsidRPr="00E676B4" w:rsidRDefault="00000000" w:rsidP="00EA018C">
      <w:pPr>
        <w:spacing w:before="280"/>
        <w:ind w:left="284"/>
        <w:rPr>
          <w:b/>
          <w:bCs/>
          <w:sz w:val="24"/>
          <w:szCs w:val="24"/>
          <w:lang w:val="en-US"/>
        </w:rPr>
      </w:pPr>
      <w:proofErr w:type="spellStart"/>
      <w:r w:rsidRPr="00E676B4">
        <w:rPr>
          <w:b/>
          <w:bCs/>
          <w:sz w:val="24"/>
          <w:szCs w:val="24"/>
          <w:lang w:val="en-US"/>
        </w:rPr>
        <w:t>Exemplo</w:t>
      </w:r>
      <w:proofErr w:type="spellEnd"/>
      <w:r w:rsidRPr="00E676B4">
        <w:rPr>
          <w:b/>
          <w:bCs/>
          <w:sz w:val="24"/>
          <w:szCs w:val="24"/>
          <w:lang w:val="en-US"/>
        </w:rPr>
        <w:t xml:space="preserve"> RUIM:</w:t>
      </w:r>
    </w:p>
    <w:p w14:paraId="46FC94B8" w14:textId="77777777" w:rsidR="00355E21" w:rsidRDefault="00000000" w:rsidP="00EA018C">
      <w:pPr>
        <w:spacing w:before="280"/>
        <w:ind w:left="284"/>
        <w:rPr>
          <w:lang w:val="en-US"/>
        </w:rPr>
      </w:pPr>
      <w:r w:rsidRPr="00E676B4">
        <w:rPr>
          <w:lang w:val="en-US"/>
        </w:rPr>
        <w:t>Save Walter White (</w:t>
      </w:r>
      <w:hyperlink r:id="rId11">
        <w:r w:rsidRPr="00E676B4">
          <w:rPr>
            <w:color w:val="1155CC"/>
            <w:u w:val="single"/>
            <w:lang w:val="en-US"/>
          </w:rPr>
          <w:t>http://ww</w:t>
        </w:r>
        <w:r w:rsidRPr="00E676B4">
          <w:rPr>
            <w:color w:val="1155CC"/>
            <w:u w:val="single"/>
            <w:lang w:val="en-US"/>
          </w:rPr>
          <w:t>w</w:t>
        </w:r>
        <w:r w:rsidRPr="00E676B4">
          <w:rPr>
            <w:color w:val="1155CC"/>
            <w:u w:val="single"/>
            <w:lang w:val="en-US"/>
          </w:rPr>
          <w:t>.savewalterwhite.com/</w:t>
        </w:r>
      </w:hyperlink>
      <w:r w:rsidRPr="00E676B4">
        <w:rPr>
          <w:lang w:val="en-US"/>
        </w:rPr>
        <w:t>).</w:t>
      </w:r>
    </w:p>
    <w:p w14:paraId="45E0EA5A" w14:textId="3495FBDA" w:rsidR="00BC10A7" w:rsidRDefault="00BC10A7" w:rsidP="00EA018C">
      <w:pPr>
        <w:spacing w:before="280"/>
        <w:ind w:left="284"/>
        <w:rPr>
          <w:lang w:val="en-US"/>
        </w:rPr>
      </w:pPr>
      <w:r w:rsidRPr="00BC10A7">
        <w:rPr>
          <w:lang w:val="en-US"/>
        </w:rPr>
        <w:drawing>
          <wp:inline distT="0" distB="0" distL="0" distR="0" wp14:anchorId="78EB9C94" wp14:editId="5851F984">
            <wp:extent cx="4578350" cy="1985741"/>
            <wp:effectExtent l="0" t="0" r="0" b="0"/>
            <wp:docPr id="2610466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466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8034" cy="1994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C224" w14:textId="5821BC13" w:rsidR="00BC10A7" w:rsidRPr="00E676B4" w:rsidRDefault="00BC10A7" w:rsidP="00EA018C">
      <w:pPr>
        <w:spacing w:before="280"/>
        <w:ind w:left="284"/>
        <w:rPr>
          <w:lang w:val="en-US"/>
        </w:rPr>
      </w:pPr>
      <w:r w:rsidRPr="00BC10A7">
        <w:rPr>
          <w:lang w:val="en-US"/>
        </w:rPr>
        <w:drawing>
          <wp:inline distT="0" distB="0" distL="0" distR="0" wp14:anchorId="21391BBE" wp14:editId="55F1A12B">
            <wp:extent cx="4578350" cy="1979827"/>
            <wp:effectExtent l="0" t="0" r="0" b="1905"/>
            <wp:docPr id="759298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98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4486" cy="198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52E90" w14:textId="77777777" w:rsidR="00E22EFC" w:rsidRDefault="00E22EFC" w:rsidP="00EA018C">
      <w:pPr>
        <w:spacing w:before="280"/>
        <w:ind w:left="284"/>
        <w:rPr>
          <w:b/>
          <w:bCs/>
        </w:rPr>
      </w:pPr>
    </w:p>
    <w:p w14:paraId="0AFD686B" w14:textId="77777777" w:rsidR="00E22EFC" w:rsidRDefault="00E22EFC" w:rsidP="00E22EFC">
      <w:pPr>
        <w:spacing w:before="280"/>
        <w:rPr>
          <w:b/>
          <w:bCs/>
        </w:rPr>
      </w:pPr>
    </w:p>
    <w:p w14:paraId="62E2395F" w14:textId="4B760DD4" w:rsidR="00355E21" w:rsidRDefault="00000000" w:rsidP="00E22EFC">
      <w:pPr>
        <w:spacing w:before="280"/>
        <w:ind w:firstLine="284"/>
        <w:rPr>
          <w:b/>
          <w:bCs/>
        </w:rPr>
      </w:pPr>
      <w:r>
        <w:rPr>
          <w:b/>
          <w:bCs/>
        </w:rPr>
        <w:lastRenderedPageBreak/>
        <w:t>Desvantagens</w:t>
      </w:r>
    </w:p>
    <w:p w14:paraId="1BBFEC3F" w14:textId="77777777" w:rsidR="00355E21" w:rsidRDefault="00000000" w:rsidP="00E22EFC">
      <w:pPr>
        <w:spacing w:before="240"/>
        <w:ind w:left="284"/>
      </w:pPr>
      <w:r>
        <w:rPr>
          <w:b/>
          <w:bCs/>
        </w:rPr>
        <w:t>Péssimo contraste:</w:t>
      </w:r>
      <w:r>
        <w:t xml:space="preserve"> Texto amarelo-esverdeado sobre fundo verde brilhante deixa a legibilidade péssima.</w:t>
      </w:r>
      <w:r>
        <w:br/>
      </w:r>
    </w:p>
    <w:p w14:paraId="2CD6F498" w14:textId="77777777" w:rsidR="00355E21" w:rsidRDefault="00000000" w:rsidP="00E22EFC">
      <w:pPr>
        <w:ind w:firstLine="284"/>
      </w:pPr>
      <w:r>
        <w:rPr>
          <w:b/>
          <w:bCs/>
        </w:rPr>
        <w:t>Fundo poluído:</w:t>
      </w:r>
      <w:r>
        <w:t xml:space="preserve"> O padrão de estrelas brilhantes distrai e cansa a vista.</w:t>
      </w:r>
      <w:r>
        <w:br/>
      </w:r>
    </w:p>
    <w:p w14:paraId="4D723E8A" w14:textId="77777777" w:rsidR="00355E21" w:rsidRDefault="00000000" w:rsidP="00E22EFC">
      <w:pPr>
        <w:ind w:firstLine="284"/>
      </w:pPr>
      <w:r>
        <w:rPr>
          <w:b/>
          <w:bCs/>
        </w:rPr>
        <w:t>Tipografia e estilo:</w:t>
      </w:r>
      <w:r>
        <w:t xml:space="preserve"> Uso de fonte estilo </w:t>
      </w:r>
      <w:r w:rsidRPr="00E676B4">
        <w:t xml:space="preserve">Comic </w:t>
      </w:r>
      <w:proofErr w:type="spellStart"/>
      <w:r w:rsidRPr="00E676B4">
        <w:t>Sans</w:t>
      </w:r>
      <w:proofErr w:type="spellEnd"/>
      <w:r>
        <w:t xml:space="preserve"> e bordas bregas em estilo web dos anos 90.</w:t>
      </w:r>
      <w:r>
        <w:br/>
      </w:r>
    </w:p>
    <w:p w14:paraId="32D60D60" w14:textId="77777777" w:rsidR="00355E21" w:rsidRDefault="00000000" w:rsidP="00E22EFC">
      <w:pPr>
        <w:spacing w:after="240"/>
        <w:ind w:firstLine="284"/>
      </w:pPr>
      <w:r>
        <w:rPr>
          <w:b/>
          <w:bCs/>
        </w:rPr>
        <w:t>Layout:</w:t>
      </w:r>
      <w:r>
        <w:t xml:space="preserve"> Imagens e textos jogados sem alinhamento ou hierarquia visual.</w:t>
      </w:r>
    </w:p>
    <w:p w14:paraId="58CBDC2A" w14:textId="77777777" w:rsidR="00355E21" w:rsidRDefault="00000000" w:rsidP="00E22EFC">
      <w:pPr>
        <w:spacing w:before="280"/>
        <w:ind w:firstLine="284"/>
        <w:rPr>
          <w:b/>
          <w:bCs/>
        </w:rPr>
      </w:pPr>
      <w:r>
        <w:rPr>
          <w:b/>
          <w:bCs/>
        </w:rPr>
        <w:t>Vantagens</w:t>
      </w:r>
    </w:p>
    <w:p w14:paraId="1FCA0B41" w14:textId="1B2B2C3B" w:rsidR="00355E21" w:rsidRDefault="00000000" w:rsidP="00E22EFC">
      <w:pPr>
        <w:spacing w:before="280"/>
        <w:ind w:left="284"/>
        <w:rPr>
          <w:b/>
          <w:bCs/>
        </w:rPr>
      </w:pPr>
      <w:r>
        <w:rPr>
          <w:b/>
          <w:bCs/>
        </w:rPr>
        <w:t xml:space="preserve">Objetivo: </w:t>
      </w:r>
      <w:r>
        <w:t xml:space="preserve">O site é primariamente criado com um objetivo humorístico, sem a tentativa de criar uma campanha real ou arrecadação de dinheiro. Fazendo com que grande parte da estética e interface mal trabalhadas do site façam parte faça parte da </w:t>
      </w:r>
      <w:r w:rsidR="00E676B4">
        <w:t>ideia</w:t>
      </w:r>
      <w:r>
        <w:t xml:space="preserve"> principal.</w:t>
      </w:r>
    </w:p>
    <w:p w14:paraId="251E87D8" w14:textId="77777777" w:rsidR="00355E21" w:rsidRDefault="00355E21" w:rsidP="00EA018C">
      <w:pPr>
        <w:spacing w:before="280"/>
        <w:ind w:left="284"/>
      </w:pPr>
    </w:p>
    <w:p w14:paraId="1F4E2B09" w14:textId="77777777" w:rsidR="00355E21" w:rsidRDefault="00355E21" w:rsidP="00EA018C">
      <w:pPr>
        <w:spacing w:before="280"/>
        <w:ind w:left="284"/>
      </w:pPr>
    </w:p>
    <w:sectPr w:rsidR="00355E21">
      <w:footerReference w:type="default" r:id="rId14"/>
      <w:footerReference w:type="first" r:id="rId15"/>
      <w:pgSz w:w="11907" w:h="16840"/>
      <w:pgMar w:top="567" w:right="992" w:bottom="851" w:left="851" w:header="794" w:footer="22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29CB5" w14:textId="77777777" w:rsidR="00D34734" w:rsidRDefault="00D34734">
      <w:r>
        <w:separator/>
      </w:r>
    </w:p>
  </w:endnote>
  <w:endnote w:type="continuationSeparator" w:id="0">
    <w:p w14:paraId="0CDDF186" w14:textId="77777777" w:rsidR="00D34734" w:rsidRDefault="00D347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E728B3A-DDB3-453F-8F30-B77A957F756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1935B48-36F6-4A0E-AEF7-6C6656DFAC9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9DCCC19-2A4B-4FB9-A846-A01B046C62A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52D1B" w14:textId="77777777" w:rsidR="00355E2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center" w:pos="4820"/>
        <w:tab w:val="right" w:pos="10206"/>
      </w:tabs>
      <w:rPr>
        <w:color w:val="000000"/>
        <w:sz w:val="16"/>
        <w:szCs w:val="16"/>
      </w:rPr>
    </w:pPr>
    <w:r>
      <w:rPr>
        <w:b/>
        <w:bCs/>
        <w:color w:val="000000"/>
        <w:sz w:val="16"/>
        <w:szCs w:val="16"/>
      </w:rPr>
      <w:tab/>
    </w:r>
    <w:r>
      <w:rPr>
        <w:b/>
        <w:bCs/>
        <w:color w:val="000000"/>
        <w:sz w:val="16"/>
        <w:szCs w:val="16"/>
      </w:rPr>
      <w:tab/>
    </w:r>
    <w:r>
      <w:rPr>
        <w:color w:val="000000"/>
        <w:sz w:val="16"/>
        <w:szCs w:val="16"/>
      </w:rPr>
      <w:t xml:space="preserve">Página </w:t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PAGE</w:instrText>
    </w:r>
    <w:r>
      <w:rPr>
        <w:color w:val="000000"/>
        <w:sz w:val="16"/>
        <w:szCs w:val="16"/>
      </w:rPr>
      <w:fldChar w:fldCharType="separate"/>
    </w:r>
    <w:r w:rsidR="00E676B4">
      <w:rPr>
        <w:noProof/>
        <w:color w:val="000000"/>
        <w:sz w:val="16"/>
        <w:szCs w:val="16"/>
      </w:rPr>
      <w:t>2</w:t>
    </w:r>
    <w:r>
      <w:rPr>
        <w:color w:val="000000"/>
        <w:sz w:val="16"/>
        <w:szCs w:val="16"/>
      </w:rPr>
      <w:fldChar w:fldCharType="end"/>
    </w:r>
    <w:r>
      <w:rPr>
        <w:color w:val="000000"/>
        <w:sz w:val="16"/>
        <w:szCs w:val="16"/>
      </w:rPr>
      <w:t xml:space="preserve"> de </w:t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NUMPAGES</w:instrText>
    </w:r>
    <w:r>
      <w:rPr>
        <w:color w:val="000000"/>
        <w:sz w:val="16"/>
        <w:szCs w:val="16"/>
      </w:rPr>
      <w:fldChar w:fldCharType="separate"/>
    </w:r>
    <w:r w:rsidR="00E676B4">
      <w:rPr>
        <w:noProof/>
        <w:color w:val="000000"/>
        <w:sz w:val="16"/>
        <w:szCs w:val="16"/>
      </w:rPr>
      <w:t>3</w:t>
    </w:r>
    <w:r>
      <w:rPr>
        <w:color w:val="000000"/>
        <w:sz w:val="16"/>
        <w:szCs w:val="16"/>
      </w:rPr>
      <w:fldChar w:fldCharType="end"/>
    </w:r>
  </w:p>
  <w:p w14:paraId="62605546" w14:textId="77777777" w:rsidR="00355E21" w:rsidRDefault="00355E2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1906407732"/>
      <w:docPartObj>
        <w:docPartGallery w:val="Page Numbers (Bottom of Page)"/>
        <w:docPartUnique/>
      </w:docPartObj>
    </w:sdtPr>
    <w:sdtContent>
      <w:sdt>
        <w:sdtPr>
          <w:rPr>
            <w:sz w:val="16"/>
            <w:szCs w:val="16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394F090" w14:textId="77777777" w:rsidR="00EA018C" w:rsidRDefault="00EA018C" w:rsidP="00EA018C">
            <w:pPr>
              <w:pStyle w:val="Rodap"/>
              <w:rPr>
                <w:sz w:val="16"/>
                <w:szCs w:val="16"/>
              </w:rPr>
            </w:pPr>
          </w:p>
          <w:p w14:paraId="58ED2844" w14:textId="63E38513" w:rsidR="00EA018C" w:rsidRPr="00EA018C" w:rsidRDefault="00EA018C" w:rsidP="00EA018C">
            <w:pPr>
              <w:pStyle w:val="Rodap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</w:r>
            <w:r w:rsidRPr="00EA018C">
              <w:rPr>
                <w:sz w:val="16"/>
                <w:szCs w:val="16"/>
              </w:rPr>
              <w:t xml:space="preserve">Página </w:t>
            </w:r>
            <w:r w:rsidRPr="00EA018C">
              <w:rPr>
                <w:sz w:val="16"/>
                <w:szCs w:val="16"/>
              </w:rPr>
              <w:fldChar w:fldCharType="begin"/>
            </w:r>
            <w:r w:rsidRPr="00EA018C">
              <w:rPr>
                <w:sz w:val="16"/>
                <w:szCs w:val="16"/>
              </w:rPr>
              <w:instrText>PAGE</w:instrText>
            </w:r>
            <w:r w:rsidRPr="00EA018C">
              <w:rPr>
                <w:sz w:val="16"/>
                <w:szCs w:val="16"/>
              </w:rPr>
              <w:fldChar w:fldCharType="separate"/>
            </w:r>
            <w:r w:rsidRPr="00EA018C">
              <w:rPr>
                <w:sz w:val="16"/>
                <w:szCs w:val="16"/>
              </w:rPr>
              <w:t>2</w:t>
            </w:r>
            <w:r w:rsidRPr="00EA018C">
              <w:rPr>
                <w:sz w:val="16"/>
                <w:szCs w:val="16"/>
              </w:rPr>
              <w:fldChar w:fldCharType="end"/>
            </w:r>
            <w:r w:rsidRPr="00EA018C">
              <w:rPr>
                <w:sz w:val="16"/>
                <w:szCs w:val="16"/>
              </w:rPr>
              <w:t xml:space="preserve"> de </w:t>
            </w:r>
            <w:r w:rsidRPr="00EA018C">
              <w:rPr>
                <w:sz w:val="16"/>
                <w:szCs w:val="16"/>
              </w:rPr>
              <w:fldChar w:fldCharType="begin"/>
            </w:r>
            <w:r w:rsidRPr="00EA018C">
              <w:rPr>
                <w:sz w:val="16"/>
                <w:szCs w:val="16"/>
              </w:rPr>
              <w:instrText>NUMPAGES</w:instrText>
            </w:r>
            <w:r w:rsidRPr="00EA018C">
              <w:rPr>
                <w:sz w:val="16"/>
                <w:szCs w:val="16"/>
              </w:rPr>
              <w:fldChar w:fldCharType="separate"/>
            </w:r>
            <w:r w:rsidRPr="00EA018C">
              <w:rPr>
                <w:sz w:val="16"/>
                <w:szCs w:val="16"/>
              </w:rPr>
              <w:t>2</w:t>
            </w:r>
            <w:r w:rsidRPr="00EA018C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14:paraId="34941610" w14:textId="5F5B9EEF" w:rsidR="00355E21" w:rsidRPr="00EA018C" w:rsidRDefault="00355E2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1615D" w14:textId="77777777" w:rsidR="00D34734" w:rsidRDefault="00D34734">
      <w:r>
        <w:separator/>
      </w:r>
    </w:p>
  </w:footnote>
  <w:footnote w:type="continuationSeparator" w:id="0">
    <w:p w14:paraId="3E04E404" w14:textId="77777777" w:rsidR="00D34734" w:rsidRDefault="00D347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F37E6"/>
    <w:multiLevelType w:val="multilevel"/>
    <w:tmpl w:val="7A360E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6F3F98"/>
    <w:multiLevelType w:val="multilevel"/>
    <w:tmpl w:val="1A3E27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17679338">
    <w:abstractNumId w:val="1"/>
  </w:num>
  <w:num w:numId="2" w16cid:durableId="1068577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E21"/>
    <w:rsid w:val="00355E21"/>
    <w:rsid w:val="003866BC"/>
    <w:rsid w:val="00A32608"/>
    <w:rsid w:val="00BC10A7"/>
    <w:rsid w:val="00D34734"/>
    <w:rsid w:val="00E22EFC"/>
    <w:rsid w:val="00E676B4"/>
    <w:rsid w:val="00EA018C"/>
    <w:rsid w:val="00FE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3EF802"/>
  <w15:docId w15:val="{7B292B0F-AE43-4961-91FF-68C21B58F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E676B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676B4"/>
  </w:style>
  <w:style w:type="paragraph" w:styleId="Rodap">
    <w:name w:val="footer"/>
    <w:basedOn w:val="Normal"/>
    <w:link w:val="RodapChar"/>
    <w:uiPriority w:val="99"/>
    <w:unhideWhenUsed/>
    <w:rsid w:val="00E676B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676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yvalorant.com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savewalterwhite.com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432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CFP 118 Escola SENAI - Santo Andre</cp:lastModifiedBy>
  <cp:revision>4</cp:revision>
  <dcterms:created xsi:type="dcterms:W3CDTF">2026-08-24T11:43:00Z</dcterms:created>
  <dcterms:modified xsi:type="dcterms:W3CDTF">2026-08-24T12:19:00Z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CatchAll">
    <vt:lpwstr>TaxCatchAll</vt:lpwstr>
  </property>
  <property fmtid="{D5CDD505-2E9C-101B-9397-08002B2CF9AE}" pid="3" name="lcf76f155ced4ddcb4097134ff3c332f">
    <vt:lpwstr>lcf76f155ced4ddcb4097134ff3c332f</vt:lpwstr>
  </property>
</Properties>
</file>