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  <w:i w:val="0"/>
          <w:color w:val="000000"/>
          <w:sz w:val="42"/>
          <w:szCs w:val="42"/>
          <w:b w:val="1"/>
          <w:bCs w:val="1"/>
          <w:lang w:val="en-US" w:eastAsia="zh-CN"/>
        </w:rPr>
        <w:t>BlueArchive 小队搜打撤游戏策划案</w:t>
      </w:r>
    </w:p>
    <w:p>
      <w:pPr>
        <w:pStyle w:val="Subtitle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版本 v0.3　2026年10月28日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作长期定位为俯视角单机PvE小队搜打撤。当前Demo为四名前排加两名Special：前排普通爱丽丝、小绿、小桃、柚子自动战斗，玩家指令覆盖；支援CH0203女仆与CH0336临战提供实际技能。现有编队、入场、战斗、简单撤离与胜败不等于完整搜打撤经济闭环，敌方仍无AI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当前美术制作以《碧蓝档案》素材为基础。AI 拟人角色以 B 站相关设定为优先视觉方向，具体作者与设计版本尚待逐项选定。角色按厂商阵营、模型系列和具体型号独立建立，同一家可以有多名角色。局内收益用于基地建设、角色等级、装备和技能成长，形成可反复推进的长期目标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本文保留长期玩法与规模，区分当前4+2 Demo及后续M0/P0/P1。场景为Player_GameDev.unity，Chen保留其他用途。2026年10月28日新增核对游戏开发部10个资源形态的动画切换，资源核对范围不等于当前Demo可选阵容；细节见第14章。此前已运行验证编队换位、六人入场、女仆炮击、临战绑定后一次EX与撤离胜利；四名前排Vital_Death姿势及DEFEAT、支援技能后外层root在场外隐藏均已实测正确。临战支持第二、第三次效果尚未验证，直升机救援仍未证实；完整原版UI、COST牌库、搜打撤经济闭环仍未交付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 产品定位与设计基线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 1 玩家体验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玩家的主要乐趣来自带着熟悉的角色做出战术决定：让防卫队员吸引正面火力，安排另一人绕到侧面，留一人警戒并让侦察队员搜索物资。发现稀有物品后，队伍需要重新衡量弹药、负重、伤员和撤离路线。成功返回时，收益应能推动一项清晰的建设或养成目标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默认自动战斗让队员自行取得合法目标、进入攻击位置并完成普攻与换弹；玩家可通过选择、移动、指定攻击和 EX 请求改变行动。玩家移动期间自动行为不能把角色拉回战斗；覆盖命令结束或失效后恢复合法自动状态。角色不能因为安全位置评分较高而擅自离开玩家安排。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 2 本版边界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871"/>
        <w:gridCol w:w="3515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项目</w:t>
            </w:r>
          </w:p>
        </w:tc>
        <w:tc>
          <w:tcPr>
            <w:tcW w:type="dxa" w:w="351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设计基线</w:t>
            </w:r>
          </w:p>
        </w:tc>
        <w:tc>
          <w:tcPr>
            <w:tcW w:type="dxa" w:w="4252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影响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工作名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BlueArchive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延续工程工作名，具体发行名称另行确定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游戏模式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离线单人 PvE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所有作战与结算由本地会话控制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视角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俯视角三维场景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支持观察队形、遮挡、道路与敌人站位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首轮平台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PC 键鼠优先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触屏和微信小游戏需另做输入与性能验证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编制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四前排常规作战，女仆CH0203与临战CH0336参与六人入场及支援技能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支援不计前排生命、导航、背包或撤离人数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指挥方式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默认自动战斗，玩家指令覆盖，支持基础战术暂停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本次包含自动与覆盖切换、基础暂停及简单撤离；技能计划后续验收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角色表现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BA角色、原动画与语音为基础；编队已3D站立及原提起/放下表现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10形态为资源核对范围，Demo可选6人；战场6张原斜卡与4段血条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扩展角色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同厂商的多个具体 AI 型号各自成角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B 站设定优先，逐项锁定外观；定位、技能与成长独立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长期成长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基地、账号指挥等级、角色等级、装备、技能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失败保留长期成长，物资承担出击风险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失败规则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角色保留，负伤恢复，携行装备与物资可能丢失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保留熟悉角色，同时维持搜打撤的风险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编制为四名前排加两名Special。前排固定普通爱丽丝、小绿、小桃、柚子，支援为花冈柚子女仆CH0203和花冈柚子临战CH0336。六人参与原V2入场，但支援不进入前排生命、导航、背包或撤离人数统计；胜利演员片段仅四前排。</w:t>
      </w:r>
    </w:p>
    <w:p>
      <w:pPr>
        <w:pStyle w:val="Heading2"/>
      </w:pPr>
      <w:r>
        <w:t>1 3 本次 Demo 验证边界</w:t>
      </w:r>
    </w:p>
    <w:p>
      <w:pPr/>
      <w:r>
        <w:t>当前四名前排为普通爱丽丝、小绿、小桃、柚子，默认自动索敌、接敌、普攻和换弹。玩家移动、集火、攻击移动、停驻和手动EX覆盖默认行为；X显式恢复自动。移动完成或目标失效按状态回退，停驻保持到新命令。</w:t>
      </w:r>
    </w:p>
    <w:p>
      <w:pPr/>
      <w:r>
        <w:t>敌人仅独立Health与必要碰撞，无巡逻、攻击或反击。当前包含两名Special实际技能、Space暂停、基础生命、简单撤离和胜败重开；搜刮、装备经济、救援、基地及永久存档仍为后续。出击前编队已使用3D站立角色、原提起与放下动画及提起语音；uGUI支持选槽和同组换位，前排另支持3D拖拽，仅允许前排组内或支援组内交换。当前并非完整原版编队功能。编队曝光单独设为-0.3 EV，只在编队生效；出击前播放原版屏幕过渡，避免切换穿帮，战场不套用该曝光。出击后播放原V2的4+2入场，时长2.9667秒；胜利演员演出仅四名前排使用原片段，时长8秒。</w:t>
      </w:r>
    </w:p>
    <w:p>
      <w:pPr/>
      <w:r>
        <w:t>当前 Demo 的绿色撤离圈中心为世界坐标 (0, 0, 13)，半径 3 米。所有存活前排都进入圈内，并完成原版刹车动作停稳后，连续保持 3 秒即撤离成功。任何存活前排出圈或再次移动，进度立即清零；暂停或 EX 过场期间不推进撤离计时。不要求清除敌人，清敌本身不触发胜利。</w:t>
      </w:r>
    </w:p>
    <w:p>
      <w:pPr/>
      <w:r>
        <w:t>撤离成功后先在战场播放VICTORY标题约1.333秒（按源曲线末键），随后同时显示Complete结果层并播放8秒四名前排胜利演出；演出结束后结果层继续保持。没有虚构EXP奖励、战利品结算或经济系统。全体前排失能时先原地播放Vital_Death，再显示DEFEAT；静态敌人没有AI，平时不会反击。已实测四名前排的Vital_Death姿势及DEFEAT显示正确；Support root外层节点隐藏已实测，技能后位于场外且无警告。直升机救援仍未获证实。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 4 参考的范围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《逃离鸭科夫》的官方介绍强调单人 PvE、搜集资源、建设基地、升级装备以及带回物资的循环；这些是本作探索与成长节奏的参考。[R1][R2] BA 的主战和后援职责、自主攻击站位及角色掩体使用差异可用于理解现有角色表现。[R3][R4][R5] 鼠标自由指挥、命令权限、搜刮分工、伤员搬运和本文全部数值均为本作设计。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2 核心循环与单局节奏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2 1 局内外循环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基地确定本次目标，安排阵容与装备；出击后侦察、移动、作战和搜刮；当收益、风险或时间达到临界点时选择撤离；结算后将带回的物资用于治疗、补给、建设和成长，再产生下一次出击需求。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每一轮应同时存在三个目标。短期目标是安全解决眼前遭遇，中期目标是取回委托物品或稀有资源，长期目标是解锁一名角色、一座设施或一项能力。任务引导玩家进入地图，但不强制每次走相同路线。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2 2 单局时间预算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完整首版以十五至二十五分钟有效游戏时间为体验目标，默认限时二十分钟。第一张灰盒验证地图缩短为八至十二分钟，便于反复测试。战术暂停不计入有效时间。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871"/>
        <w:gridCol w:w="3515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阶段</w:t>
            </w:r>
          </w:p>
        </w:tc>
        <w:tc>
          <w:tcPr>
            <w:tcW w:type="dxa" w:w="351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完整首版参考时段</w:t>
            </w:r>
          </w:p>
        </w:tc>
        <w:tc>
          <w:tcPr>
            <w:tcW w:type="dxa" w:w="4252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玩家要做的决定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进入与侦察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第0至3分钟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确认出生位置、目标区域和安全回撤路线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外围搜集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第3至7分钟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补充低风险物资，观察敌人组合与队伍状态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主要行动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第7至14分钟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完成任务，选择是否争夺高价值区域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收益取舍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第14至17分钟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整理负重、处理伤员，决定继续还是回撤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撤离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第17至20分钟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护送携带重要物资的人，控制最后一段风险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时间表是关卡节奏目标，不能把每分钟强制塞入固定事件。玩家应能提前撤离，也应能绕过高风险遭遇。时间即将耗尽时通过界面、音效和队员反馈提醒，禁止只在最后一秒突然宣告失败。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2 3 一次完整行动示例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本次委托要求带回医疗组件，基地医务室还差一份组件即可升级。玩家携带防卫、突击、远程和侦察四名主战，后方选择治疗与侦察支援。出击前把额外弹药分给防卫队员，将侦察队员的背包留空。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队伍进入街区后，玩家让远程队员占住路口掩体，防卫与突击掩护侦察者搜索诊所。另一侧出现巡逻队，玩家暂停，为突击队员安排绕路移动，为远程队员指定目标，同时准备侦察支援揭示侧路。恢复后普通移动命令保证突击队员走到指定位置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取得组件后，突击队员倒地。玩家需要选择消耗救援针拉起她，或让防卫队员携带伤员，付出移动速度下降和无法开枪的代价。携带伤员不把两个背包自动合并；玩家也可腾出其他队员的背包，先接走组件，分散撤离失败的风险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接近撤离点时，玩家用治疗支援稳定血量，命令所有人移动到撤离区域。队员不会为了追击剩余敌人擅自离开。读条完成后，成功带出的组件和装备入库，角色获得结算经验。医务室升级提供后续恢复能力，并解锁下一项委托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3 小队结构与角色职责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3 1 四名主战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四名前排在本次 Demo 中各有独立场景实体、Health、命令和自动行为状态，使用普通爱丽丝、小绿、小桃、柚子的既有表现与技能。后续才增加独立背包、负重、装备经济、掩体、交互及救援；四个位置不强制职业各占一个。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871"/>
        <w:gridCol w:w="3515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职责</w:t>
            </w:r>
          </w:p>
        </w:tc>
        <w:tc>
          <w:tcPr>
            <w:tcW w:type="dxa" w:w="351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作战价值</w:t>
            </w:r>
          </w:p>
        </w:tc>
        <w:tc>
          <w:tcPr>
            <w:tcW w:type="dxa" w:w="4252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需要承担的取舍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防卫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稳定正面、承受压力、保护交互队员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移动和负重效率较低，远距离输出有限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突击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中近距离输出、快速换位、清理近身目标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暴露时危险较高，需要掩护接近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远程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控制长通道、优先处理高威胁目标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转移和开火准备较慢，近距离应变较弱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侦察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发现敌情、提高搜索效率、识别路线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正面对射能力有限，需要队友保护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医疗或工程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治疗、修复、烟雾或工具交互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占用一个战斗位置，输出能力有所让步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上述职责属于长期阵容设计，不改变现有 BA 角色武器和技能的资源表现。本次 CharacterDefinition 只引用现有表现预制体与技能；角色的局内生命和命令由 Health、CharacterUnit 分别保存，不写入共享配置。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3 2 两名后方支援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Special为花冈柚子（女仆）CH0203原定点炮击，时长1.7667秒；花冈柚子（临战）CH0336先指定一名前排，设计上在该前排随后三次EX触发原支持效果，目前仅绑定后一次EX有运行验证，第二、第三次尚未验证。两支援不参与地面导航、生命或撤离人数统计，没有原普攻，不伪造攻击。其他治疗、侦察、烟雾及补给支援为后续内容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两名Special按合法目标和状态接受手动请求，没有原版COST牌库。全前排失能后原地Vital_Death再显示DEFEAT；静态敌人尚无AI，普通运行不会主动造成反击。长期支援资源、冷却和复活限制另按完整系统设计；四人Vital_Death姿势及DEFEAT、Support root外层节点技能后在场外隐藏且无警告均已实测。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3 3 编队与分队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编队页支持3D站立、原提起/放下动画和提起语音、uGUI选槽与同组换位、前排3D拖拽，第一前排槽为队长；仅允许前排组内或支援组内交换。局内多人移动先保证玩家指令覆盖自动接敌且目标状态互不串用。后续再扩展不重叠目的地、稳定战术编队与狭路单列；编队页功能不等同完整战术编队系统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允许四人分为两组探索。分队共享已确认情报和地图标记，物资与受伤仍归各自队员。界面保留离屏头像、方向提示和关键事件定位，镜头不因为队伍分散而强制拉到两组中间。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4 AI 厂商与具体模型角色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4 1 角色身份层级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AI 拟人化内容采用厂商阵营、模型系列、具体型号、外观皮肤四层结构。厂商阵营决定文化与视觉母题，系列提供共同的设计语言，具体型号是玩家招募和培养的角色，皮肤只改变表现。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同属 Anthropic 的 Opus、Sonnet、Haiku 仍是不同的具体型号角色；共同视觉特征与各自差异从选定的 B 站设定中整理。同系列不同代际也可成为不同角色。产品名称、基础模型名称、订阅套餐与界面模式分别记录，不能只凭名称相近就自动合并或拆分角色。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871"/>
        <w:gridCol w:w="3515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层级</w:t>
            </w:r>
          </w:p>
        </w:tc>
        <w:tc>
          <w:tcPr>
            <w:tcW w:type="dxa" w:w="351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游戏用途</w:t>
            </w:r>
          </w:p>
        </w:tc>
        <w:tc>
          <w:tcPr>
            <w:tcW w:type="dxa" w:w="4252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配置原则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厂商阵营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图鉴归属、阵营主题、基地联络对象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例如 OpenAI、Anthropic、Google、DeepSeek 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模型系列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同系视觉母题和技能风格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由官方命名资料与游戏角色设计共同维护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具体型号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独立可招募角色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唯一角色ID，独立等级、技能、装备与头像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外观皮肤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同一角色的表现变化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不生成新的养成实体，不默认增加战斗属性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4 2 型号差异如何变成玩法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角色技能是原创战斗设定，不采用真实模型测试榜单直接决定强弱。可借用“快速响应、长程规划、多模态、工具协作、轻量部署”等主题设计战斗节奏，但每一种优势都要有成本和适用场景。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871"/>
        <w:gridCol w:w="3515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设计原型</w:t>
            </w:r>
          </w:p>
        </w:tc>
        <w:tc>
          <w:tcPr>
            <w:tcW w:type="dxa" w:w="351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可转成的战斗特点</w:t>
            </w:r>
          </w:p>
        </w:tc>
        <w:tc>
          <w:tcPr>
            <w:tcW w:type="dxa" w:w="4252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建议限制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旗舰型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高价值范围技能、复杂战术组合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资源消耗高、准备时间长、补给成本高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轻量型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换位快、低费用、技能周转快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单次技能影响范围或持续时间较小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推理型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标记目标后获得精确打击或连锁收益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需要观察或蓄积，频繁换目标会损失准备进度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长上下文主题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持续标记、多目标跟踪、长线支援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效果需要维持条件，不能无条件永久揭示地图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多模态主题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侦察、识别弱点、环境交互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探测有范围、时限和反制，不能穿墙直接造成伤害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工具协作主题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无人机、维修、补给与工程设施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召唤物上限、布设时间及消耗限制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这些主题可以在不同厂商角色中重复使用。每个具体角色最终应有一个易于理解的主要定位，避免因为“全能”而获得全部系统的最优能力。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4 3 同家模型之间的关系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不同型号允许同时进入队伍，便于玩家组建同家模型小队；同一具体型号默认只能出战一个实例。旧型号不会因为现实世界停用而从存档中删除，新型号也不自动覆盖旧角色。新型号的出现是内容更新事件，不是玩家已有角色免费更名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首版不把新代际设计成旧代际的全面数值升级。旧型号可保留低补给成本、低技能费用、稳定防守或特殊任务工具等优势。阵营羁绊初期只做轻量的配队奖励，并设置上限，避免混编 BA 学生和不同厂商角色成为明显劣解。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招募通过任务、研究、蓝图或阵营委托完成，不要求首版加入抽卡。具体型号角色与 BA 学生共用装备、战斗和成长接口，区别通过配置与表现实现。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4 4 视觉与性格规范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先记录各角色的 B 站设定出处、作者、作品与设计版本，再整理可用于游戏的外观和性格特征。具体作者与版本尚待选定，ZipZipPipe 等来源是追溯入口，不代表其设计已经入选。不得因为某个三维模型容易取得，就用它替代目标形象。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每个具体型号需要可辨认的剪影、头像与战斗表现，差异以选定设定为依据。品牌级原设未细分型号时，明确标出本项目衍生的部分；没有证据的发型、服装和配件暂不写成既定设定。把型号数字仅印在衣服上不足以形成角色差异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当前先用 BA 素材验证战斗与指挥。AI 角色的独立外观接入时，保留原有角色骨架适配、动画事件与碰撞标准。临时代用模型必须在开发资源表中标记，不能把相同代用模型误当成已完成的多个正式角色。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4 5 内容进入节奏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完整首版建议先制作两个 AI 阵营、每家三个具体型号，用六个角色检验“同厂商内部也值得区分”的效果。其余阵营先完成角色目录与概念卡，待玩法通过后逐批制作。型号目录保留官方名称、查阅日期与来源；游戏中的职业、费用、技能和属性单独维护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角色的战斗逻辑由本地游戏系统运行。自由聊天、实时调用模型和联网生成任务属于后续独立模块，不作为出击、存档或结算的前置依赖。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5 操作与战术指挥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5 1 基本操作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输入</w:t>
            </w:r>
          </w:p>
        </w:tc>
        <w:tc>
          <w:tcPr>
            <w:tcW w:type="dxa" w:w="6803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当前Demo操作及明确预留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左键点击主战或面板选择入口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单选；Shift追加选择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左键拖框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选择框内可指挥前排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右键地面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覆盖自动接敌；单选学生移动播放其原移动语音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Alt 加右键地面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攻击移动，交战后继续目的地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右键已发现敌人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集火合法敌方Health目标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右键可用掩体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后续预留；当前没有掩体命令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右键容器或伤员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后续预留；当前没有搜索或救援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数字1至4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1至4单选对应前排；双击定位为后续功能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数字5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全选四名前排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H 与 X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H停驻；X恢复自动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G 后点击地面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后续预留；当前没有G集合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Shift 加命令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后续命令队列预留；当前Shift仅追加选择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F1至F4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请求对应前排EX；可点右下横排原斜卡，暂停时禁止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F5 与 F6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F5女仆炮击；先选前排再F6临战支持，可点对应原斜卡；暂停时禁止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空格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战术暂停；可选人和下移动指令，不能释放EX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WASD 或鼠标中键拖动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WASD或中键平移；滚轮缩放，暂停仍可使用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I 与 M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后续背包及地图预留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使用uGUI，已删除OnGUI界面。战场右下以原斜卡素材横排显示6张技能入口，F1至F4对应前排，F5/F6对应支援；前排生命显示为4段血条。这是技能入口与状态显示，不是原版COST牌库。临战支持先选前排，再按F6绑定。左键或框选、Shift追加选择、数字1至4单选、数字5全选；右键移动或集火，Alt右键攻击移动，H停驻，X恢复自动；Space暂停，WASD或中键平移、滚轮缩放。暂停中可选人和下移动指令，不能释放EX；单选移动播放该学生原移动语音。Q/E、G集合、I/M背包地图与命令队列仍为后续预留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5 2 命令与自动行为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871"/>
        <w:gridCol w:w="3515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命令</w:t>
            </w:r>
          </w:p>
        </w:tc>
        <w:tc>
          <w:tcPr>
            <w:tcW w:type="dxa" w:w="351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队员可以自动做什么</w:t>
            </w:r>
          </w:p>
        </w:tc>
        <w:tc>
          <w:tcPr>
            <w:tcW w:type="dxa" w:w="4252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当前规则与后续扩展边界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普通移动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导航避障，到达后警戒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途中不被自动接敌抢占；本次抵达后恢复自动战斗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攻击移动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遇敌时交战；局部掩体为后续扩展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战斗结束继续原路线，追击有边界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指定攻击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围绕指定目标执行攻击与必要移动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覆盖期间不改打其他目标；失效后退出覆盖并恢复自动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原地防守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H保持停驻，可攻击合法目标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保持至新命令；X恢复自动，掩体为后续扩展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占据掩体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到指定槽位后防守与探身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该点失效时报告，不无声换到远处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搜索或救援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走近后进行交互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不顺手打开其他容器，不私自消耗珍贵道具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集合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分配队形并向集合点移动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途中不被自动交战拖住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静默属于后续独立开火策略，本次默认自动战斗不以静默或永久待命代替。后续加入后，静默期间受击也不自主开火；明确指定攻击或 EX 只临时授权该动作，结束后恢复相应策略。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5 3 指挥可靠性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新玩家指令优先于默认自动行为。CharacterUnit统一决定移动、攻击、换弹和EX的逻辑时序，BattleSession统一Tick；CharacterCombat只响应表现，不能与单位各自计时。已发射的BattleProjectile继续遵循会话生命周期，同一次命中只改一次血。本次移动抵达后按状态恢复自动，H停驻由X或新命令解除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本次明确处理空目标、目标死亡、无效 EX 和结束会话等情况，避免单位无反馈停滞；目标失效后退出覆盖并恢复合法自动行为。后续路径、视野、追击边界和队列失败再逐项验收，不把预留机制计为已实现。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5 4 战术暂停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Space切换战术暂停。BattleSession停止逻辑推进，移动、攻击、换弹、技能和投射物随之冻结；镜头、选择及允许的移动指令编辑仍可使用，恢复后执行。暂停期间手动EX请求禁止；当前撤离计时在暂停和EX过场期间均不推进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当前不提供暂停中的技能释放或费用预留队列。后续需要技能计划时再加入资源预留、目标重验与取消释放，且仍通过统一技能提交点执行；不能让规划层复制攻击或伤害时序。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6 自动攻击与掩体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6 1 自动攻击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CharacterUnit负责目标选择、接敌和普攻逻辑，BattleSession统一推进；BattleProjectile/Health处理飞行和有效命中。连续普攻保留原AttackStart→AttackIng→AttackDelay循环，仅停止射击时经AttackEnd回Idle。枪口与飞弹表现由原生动画事件触发，命中仍由BattleProjectile/Health逻辑提交，事件不重复扣血。普通爱丽丝普攻命中特效与事件时机已修复；这不代表全部EX音效和VFX已验收。玩家指定目标优先；敌方威胁评估与反击不在本次范围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攻击与换弹逻辑由CharacterUnit维护并驱动既有动作；原生动画事件触发枪口和飞弹表现。玩家移动覆盖自动接敌，不为开火擅自回原点。动画过渡按原武器状态表优先处理，具体修复与接入平滑设置见第14章；背包备弹和配装经济后续接入同一提交点，不另起装填时钟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6 2 掩体成立条件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掩体必须对已知敌人的攻击方向产生真实遮挡。系统分别验证躲藏位置能否保护角色，以及射击位置是否有合法射线。站在墙后并不意味着能隔墙射击；侧面敌人出现时，原掩体的保护可能失效。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原型采用人工布置的掩体点，每个点有站位、保护方向、左右射击点、姿态要求和容量。四人不能同时占一个槽位。掩体选择先排除不可达、已占用、危险或超出命令范围的位置，再比较保护、开火条件、路程和编队偏离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6 3 站位稳定与动作适配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当前掩体至少保持一点五秒；新位置明显更好时才主动更换。原点被侧击、销毁、封路或玩家下达新命令时可立即退出。预约、取消、倒地和路径失败均要释放掩体，避免“没人站但永远占用”。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素材没有完整蹲伏或探身动画时，先用走到墙侧开枪、回到墙后躲避的动作组合验证。只有实际姿态和碰撞体支持低姿态时，低掩体才按低姿态规则提供保护；不能只播放一个蹲伏图标就获得不真实的遮挡。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6 4 自动化权限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当前前排自动索敌、接敌、普攻和换弹，F1至F4或右下对应按钮请求前排EX；F5/F6请求支援，临战支持先选前排再F6。暂停中禁止释放。后续再加入其他自动策略，不自动开放搜刮、换装或自行前往撤离区。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7 战斗与技能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7 1 战斗信息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包含基础血量、受伤与死亡状态，敌方Health是唯一改血入口；同一次逻辑命中只造成一次伤害。UI、动画事件、视觉弹丸与音效不能重复扣血。护甲、背包备弹、负重与完整友伤规则后续扩展；调试生命和伤害系数不等于原版值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角色沿用既有武器射击、EX、音效和特效资源，先验证自动接敌与玩家指令不破坏各自时序。后续武器差异再用于站位、射程、散布和补给取舍；本次不重做一套武器表现或以统一占位技能替换四人的原有差异。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7 2 抑制与侧击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完整首版可加入简化压制：短时间承受足量近身火力时降低瞄准效率并显示受压状态，不随机夺走玩家控制。侧击主要通过掩体失去遮挡产生效果，不再叠加一个无法解释的通用背刺倍率。动态破坏掩体、穿透多层墙壁和复杂弹道放在后续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7 3 技能资源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共享指挥资源与完整技能经济仍为后续M0/P0设计；上限十点、入场四点、每四秒回复一点仅是待测建议。当前四前排与两Special技能已接入，右下6张横排原斜卡是F1至F6技能入口，不等于原版COST费用或抽牌系统。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EX由CharacterUnit统一处理逻辑释放，CharacterCombat保留原名承担表现，BACharacterPresentation通过BindUnit等接口连接单位。动画、EX演出和资源复用现有内容，不能反向再开一套逻辑时钟。后续资源预留和冷却在同一释放提交点扩展。</w:t>
      </w:r>
    </w:p>
    <w:p>
      <w:pPr/>
      <w:r>
        <w:t>四人EX当前差异：爱丽丝按原数据做直线贯穿命中，宽2、高1、速度15；小绿为单目标，柚子为地面目标。小桃暂用范围伤害判定，后续再实现精确扇形。上述进度说明区分已接入逻辑与后续还原目标，不把其他Demo属性系数标作原版值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7 4 技能原型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757"/>
        <w:gridCol w:w="2636"/>
        <w:gridCol w:w="2636"/>
        <w:gridCol w:w="2608"/>
      </w:tblGrid>
      <w:tr>
        <w:trPr>
          <w:cantSplit/>
          <w:tblHeader/>
        </w:trPr>
        <w:tc>
          <w:tcPr>
            <w:tcW w:type="dxa" w:w="1757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原型</w:t>
            </w:r>
          </w:p>
        </w:tc>
        <w:tc>
          <w:tcPr>
            <w:tcW w:type="dxa" w:w="2636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操作与效果</w:t>
            </w:r>
          </w:p>
        </w:tc>
        <w:tc>
          <w:tcPr>
            <w:tcW w:type="dxa" w:w="2636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战术用途</w:t>
            </w:r>
          </w:p>
        </w:tc>
        <w:tc>
          <w:tcPr>
            <w:tcW w:type="dxa" w:w="2608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主要约束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集中火力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指定已发现目标，短时强化对其输出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快速处理高威胁敌人</w:t>
            </w:r>
          </w:p>
        </w:tc>
        <w:tc>
          <w:tcPr>
            <w:tcW w:type="dxa" w:w="260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有射线与追击边界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烟幕掩护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指定地面生成限时烟幕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交接物资、救援和撤退</w:t>
            </w:r>
          </w:p>
        </w:tc>
        <w:tc>
          <w:tcPr>
            <w:tcW w:type="dxa" w:w="260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同时影响双方视野，不能永久安全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侦察扫描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指定区域短时提供情报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检查侧路与埋伏</w:t>
            </w:r>
          </w:p>
        </w:tc>
        <w:tc>
          <w:tcPr>
            <w:tcW w:type="dxa" w:w="260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提供情报不等于子弹能穿墙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战地治疗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对合法队友恢复生命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延长一次探索的续航</w:t>
            </w:r>
          </w:p>
        </w:tc>
        <w:tc>
          <w:tcPr>
            <w:tcW w:type="dxa" w:w="260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不自动复活已失能者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精确标记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观察目标后积累标记，触发一次强效果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模型角色的规划型主题</w:t>
            </w:r>
          </w:p>
        </w:tc>
        <w:tc>
          <w:tcPr>
            <w:tcW w:type="dxa" w:w="260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目标丢失或切换会影响准备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工程支援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布设限时无人机或补给装置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防线或撤离辅助</w:t>
            </w:r>
          </w:p>
        </w:tc>
        <w:tc>
          <w:tcPr>
            <w:tcW w:type="dxa" w:w="260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数量、时长和部署区域限制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8 探索地图与敌方遭遇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8 1 地图结构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第一张地图采用人工设计的街区，包含外围住宅、诊所、仓库和主道路。至少提供两条通往主要目标的路线，避免所有队伍都在同一条窄道排队。高价值区域必须有可识别的危险信号，也应提供绕行、侦察或放弃机会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一张地图包括入口、普通资源区、任务区域、高风险资源区和撤离区域。固定地形保证可学习性，容器内容、巡逻路线与遭遇组合在预设池内变化。大范围全随机地形不是首版依赖。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8 2 视野与声音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本队共享已确认视野。角色可攻击队友发现且自己有射线的目标；地图外镜头不是情报边界，真正的视野才是。敌人进入未发现区域后，仅保留最后已知位置，不继续显示其真实移动。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枪声和动静产生带范围误差的调查提示。声音不能直接变成精确锁定目标。敌方同样依赖感知与记忆，不读取玩家未来路径。侦察技能可以临时改变信息可见性，必须显示剩余时间。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8 3 首版敌人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041"/>
        <w:gridCol w:w="3628"/>
        <w:gridCol w:w="3969"/>
      </w:tblGrid>
      <w:tr>
        <w:trPr>
          <w:cantSplit/>
          <w:tblHeader/>
        </w:trPr>
        <w:tc>
          <w:tcPr>
            <w:tcW w:type="dxa" w:w="204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敌人职责</w:t>
            </w:r>
          </w:p>
        </w:tc>
        <w:tc>
          <w:tcPr>
            <w:tcW w:type="dxa" w:w="3628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行为</w:t>
            </w:r>
          </w:p>
        </w:tc>
        <w:tc>
          <w:tcPr>
            <w:tcW w:type="dxa" w:w="3969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对玩家的要求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巡逻射手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巡逻、警觉、攻击、短距离寻找掩体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观察路线并决定绕过或接战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近身突击</w:t>
            </w:r>
          </w:p>
        </w:tc>
        <w:tc>
          <w:tcPr>
            <w:tcW w:type="dxa" w:w="362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利用遮挡接近，压缩远程角色空间</w:t>
            </w:r>
          </w:p>
        </w:tc>
        <w:tc>
          <w:tcPr>
            <w:tcW w:type="dxa" w:w="396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维护队形与近身保护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固守守卫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守住重要物资与通道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通过侧路或技能拆解防线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远程观察员</w:t>
            </w:r>
          </w:p>
        </w:tc>
        <w:tc>
          <w:tcPr>
            <w:tcW w:type="dxa" w:w="362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在高价值区域远距离施压</w:t>
            </w:r>
          </w:p>
        </w:tc>
        <w:tc>
          <w:tcPr>
            <w:tcW w:type="dxa" w:w="396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侦察、遮烟、换路或集火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精英指挥单位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提升小队配合并发出清晰指令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优先目标选择，避免只堆生命值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本次敌人只作为带 Health 的静态受击目标，不巡逻、不索敌、不移动、不攻击、不反击。表中五类敌人是后续 M0/P0/P1 内容；基础四人战斗验收后才逐步实现，不把仅有生命组件的目标描述成已有敌方 AI。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9 搜刮与物资管理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9 1 搜索分工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玩家为容器指定一名搜索者，其他队员保持已有命令或就地警戒。多选右键容器时，系统建议路径近且可行动的人，命令预览显示头像。进入搜索距离后开始读条；受到直接伤害时中断，未完成容器仍保持未搜索状态，已取得物品不回滚到容器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搜索完成只揭示内容，玩家再选择取出物品或一键拾取能装下的内容。自动拾取不得跨地图操作，也不能悄悄替换已装备武器。关键任务物品有醒目标记，丢弃或出售前需提示其用途。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9 2 共享界面与独立持有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背包界面统一展示四名主战的物品，但每件物品实际属于某一名队员、某个容器或地面掉落。队员之间转移物品需要在两米内、均可交互且没有进行相互冲突动作。相距很远时，拖拽物品提示需要靠近，不产生远距离传送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项目</w:t>
            </w:r>
          </w:p>
        </w:tc>
        <w:tc>
          <w:tcPr>
            <w:tcW w:type="dxa" w:w="6803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原型建议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每名主战的普通背包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十二格，物品按格数与堆叠上限占位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常规负重上限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二十千克，按角色和背包可调整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舒适负重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上限的百分之八十以内，无速度惩罚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接近满载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百分之八十至一百，线性降低速度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超载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一百至一百二十，速度继续降低并显示强提醒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硬上限</w:t>
            </w:r>
          </w:p>
        </w:tc>
        <w:tc>
          <w:tcPr>
            <w:tcW w:type="dxa" w:w="6803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超过百分之一百二十时禁止继续拾取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基础物品交接距离</w:t>
            </w:r>
          </w:p>
        </w:tc>
        <w:tc>
          <w:tcPr>
            <w:tcW w:type="dxa" w:w="6803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两米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格数限制物品组合，重量限制搬运能力。M0 灰盒可先只打开格数，P0 启用重量；界面预留两者，测试时明确使用哪套规则。普通背包容量变化不得无声删除超出的物品。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9 3 搬运与丢弃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重要物资交给谁携带，是阵容与撤离的一部分。可行动成员可在两米内回收倒地或失能队友的装备与物资，使用一秒交互和同样的容量校验；伤员无需主动交接。伤员菜单分别提供扶起、携带和查看物资。掉落放在合法地面位置并保留唯一物品身份。一次交接必须整体成功或整体失败，避免两个界面同时操作造成复制或丢失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首版不做复杂物品旋转拼图。仓库使用分类、排序与筛选，队伍背包支持按人查看和按物品类型汇总。任何汇总视图都要显示实际持有人。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10 倒地救援与撤离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10 1 生命阶段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主战生命归零后进入倒地，不能行动或攻击，开始六十秒倒地计时。队友开始救援时预留道具，连续五秒成功扶起后才扣除，使其以百分之三十生命恢复行动；中断释放预留。每名队员每次出击最多被拉起一次。再次倒地或计时耗尽后进入失能，本局不能再次恢复作战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倒地与失能队员均可被队友携带撤离。携带者不能开火，速度系数为零点六，与自身负重导致的速度系数取较低值，不叠乘。伤员及其背包不占用携带者的普通格数与负重额度，物品所有权仍属于伤员。携带者倒地时，伤员落在当前位置，不自动转移给旁边队友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角色不会永久从账号中消失。未被带回的角色在结算后以重伤状态回到名册，保留等级、技能与解锁；其未被回收的前线装备和物资丢失。这一恢复是长期养成规则，不生成可重复取回的同一份装备。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10 2 撤离操作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以下为完整首版的长期撤离规则，与当前 Demo 在第1章定义的全体存活前排停稳3秒不同。首版采用一次最终撤离结束整局；玩家在撤离区发起，预览列出能够带走的人、伤员、物资与将被放弃的队员。存在区外队员时必须明确确认，才开始八秒读条。发起者必须可行动并留在区内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读条期间仍有战斗。受伤本身不重置读条；发起者离区或失能、撤离条件失效、预览中的成员资格发生变化时中止，并要求重新检查。以撤离区内为目的地抵达的成员，自动掩体吸附和探身必须限制在区内；无合法点就原位防守。玩家明确的新移动命令可以离区，并按规则中止读条。完成时冻结会话，对区域内可行动成员及被合规携带的伤员结算，其他成员按未撤离处理。独自倒在撤离区内的队员仍需扶起或被携带，不能自动带出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10 3 战损矩阵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757"/>
        <w:gridCol w:w="2636"/>
        <w:gridCol w:w="2636"/>
        <w:gridCol w:w="2608"/>
      </w:tblGrid>
      <w:tr>
        <w:trPr>
          <w:cantSplit/>
          <w:tblHeader/>
        </w:trPr>
        <w:tc>
          <w:tcPr>
            <w:tcW w:type="dxa" w:w="1757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结束情况</w:t>
            </w:r>
          </w:p>
        </w:tc>
        <w:tc>
          <w:tcPr>
            <w:tcW w:type="dxa" w:w="2636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角色与成长</w:t>
            </w:r>
          </w:p>
        </w:tc>
        <w:tc>
          <w:tcPr>
            <w:tcW w:type="dxa" w:w="2636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前线装备</w:t>
            </w:r>
          </w:p>
        </w:tc>
        <w:tc>
          <w:tcPr>
            <w:tcW w:type="dxa" w:w="2608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战利品与消耗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健康主战成功撤离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保留，获得正常结算经验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随人带回</w:t>
            </w:r>
          </w:p>
        </w:tc>
        <w:tc>
          <w:tcPr>
            <w:tcW w:type="dxa" w:w="260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带回持有物，已消耗内容不返还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被携带的倒地或失能者撤离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保留，增加负伤恢复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仍在其身上的装备带回</w:t>
            </w:r>
          </w:p>
        </w:tc>
        <w:tc>
          <w:tcPr>
            <w:tcW w:type="dxa" w:w="260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其背包随伤员带回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队员未撤离，装备已被他人拾回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保留，进入重伤恢复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拾回部分随实际持有人入库</w:t>
            </w:r>
          </w:p>
        </w:tc>
        <w:tc>
          <w:tcPr>
            <w:tcW w:type="dxa" w:w="260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仅成功带回部分入库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队员未撤离且物品无人回收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保留，进入重伤恢复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未带出的普通装备丢失</w:t>
            </w:r>
          </w:p>
        </w:tc>
        <w:tc>
          <w:tcPr>
            <w:tcW w:type="dxa" w:w="260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未带出的普通物资丢失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全体主战倒地或失能，或时间耗尽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角色保留，按状态恢复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未提取的普通装备丢失</w:t>
            </w:r>
          </w:p>
        </w:tc>
        <w:tc>
          <w:tcPr>
            <w:tcW w:type="dxa" w:w="260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本局物资不入库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两名后方支援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保留并取得支援经验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后方模块保留</w:t>
            </w:r>
          </w:p>
        </w:tc>
        <w:tc>
          <w:tcPr>
            <w:tcW w:type="dxa" w:w="260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已使用的出击补给不返还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成功撤离及被携带撤离的主战按成功角色规则获得经验；未撤离主战只保留基础参与经验的百分之二十五。支援按整次行动结果获得团队参与经验，成功撤离按成功倍率，全队失去行动能力或超时按失败倍率。物资和任务奖励仍要求实际带回或满足任务定义，不随经验规则隐式改变。具体经验比例通过反复送死收益测试调整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11 等级装备与技能成长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11 1 三种成长分别承担不同作用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指挥等级控制功能、地图和任务开放；角色等级提供有限属性成长与技能槽解锁；基地等级和设施控制生产、训练与恢复效率。三者避免同时以同一份经验解锁同一件事，界面要明确目前缺的是角色等级、设施条件还是材料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本版将“小队等级”具体落到账号级指挥等级，阵容更换不会重置。角色各自保留等级。固定队伍熟练度、羁绊熟练度等额外成长维度放入后续，以免玩家在首版同时维护过多进度条。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11 2 角色成长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完整首版可先开放角色一级至二十级，重点技能在低等级就能使用。等级提升应增强角色但不抹平掩体、距离与装备选择的重要性。主战与支援按职责获得基础参与经验，防止治疗、侦察角色因击杀少而无法成长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每个角色起步拥有一项主动技能、一项基础被动和一项角色特性。后续升级以改变使用方式为主，例如降低部署准备、延长标记、提高短时间支援能力。不要让所有角色只获得相同的百分比攻击加成。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11 3 装备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041"/>
        <w:gridCol w:w="3628"/>
        <w:gridCol w:w="3969"/>
      </w:tblGrid>
      <w:tr>
        <w:trPr>
          <w:cantSplit/>
          <w:tblHeader/>
        </w:trPr>
        <w:tc>
          <w:tcPr>
            <w:tcW w:type="dxa" w:w="204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装备位</w:t>
            </w:r>
          </w:p>
        </w:tc>
        <w:tc>
          <w:tcPr>
            <w:tcW w:type="dxa" w:w="3628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作用</w:t>
            </w:r>
          </w:p>
        </w:tc>
        <w:tc>
          <w:tcPr>
            <w:tcW w:type="dxa" w:w="3969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风险与限制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武器核心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决定武器类别、射击参数与改装能力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前线可丢失，需符合角色动作与武器限制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护具</w:t>
            </w:r>
          </w:p>
        </w:tc>
        <w:tc>
          <w:tcPr>
            <w:tcW w:type="dxa" w:w="362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影响护甲与移动负担</w:t>
            </w:r>
          </w:p>
        </w:tc>
        <w:tc>
          <w:tcPr>
            <w:tcW w:type="dxa" w:w="396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保护越高通常越重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背包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增加容量与承载能力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容量、重量和机动性取舍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战术器材</w:t>
            </w:r>
          </w:p>
        </w:tc>
        <w:tc>
          <w:tcPr>
            <w:tcW w:type="dxa" w:w="362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医疗、侦察、工程等小幅特化</w:t>
            </w:r>
          </w:p>
        </w:tc>
        <w:tc>
          <w:tcPr>
            <w:tcW w:type="dxa" w:w="396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不覆盖角色主动技能定位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后方支援模块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调整支援技能参数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留在基地，受支援槽位限制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BA 角色现有武器模型可先作为角色固定外观，装备核心改变数值与允许的少量配件。需要真正替换枪械外观时，应逐个验证持握位置和动画；不能默认所有枪都兼容所有角色模型。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11 4 战损与恢复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负伤主要影响下一次出击选择，例如最大生命降低或无法立即出战。医务室提供材料治疗与随行动推进的恢复。默认不采用离线真实时间等待。基地始终保留低成本应急恢复，确保不会因全员重伤而永久无法出击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12 基地建设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12 1 建造方式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基地采用可观察的三维据点与模块化网格。玩家选择建筑，预览占地，旋转并确认位置。建筑占用空间、消耗材料，部分建筑需要电力或前置设施。基地布局应支持便捷管理，首版不要求模拟每根电线或每段运输带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建议初始可建造区十二乘十二格，建筑以二乘二、二乘三和三乘三为主。搬迁在基地内免费，拆除前显示返还材料与影响；重要设施不能在存在无法容纳的物品或处理中任务时直接拆除。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12 2 设施清单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041"/>
        <w:gridCol w:w="3628"/>
        <w:gridCol w:w="3969"/>
      </w:tblGrid>
      <w:tr>
        <w:trPr>
          <w:cantSplit/>
          <w:tblHeader/>
        </w:trPr>
        <w:tc>
          <w:tcPr>
            <w:tcW w:type="dxa" w:w="204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设施</w:t>
            </w:r>
          </w:p>
        </w:tc>
        <w:tc>
          <w:tcPr>
            <w:tcW w:type="dxa" w:w="3628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主要功能</w:t>
            </w:r>
          </w:p>
        </w:tc>
        <w:tc>
          <w:tcPr>
            <w:tcW w:type="dxa" w:w="3969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升级方向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指挥中心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小队编成、任务、地图开放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增加可接任务与指挥功能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仓库</w:t>
            </w:r>
          </w:p>
        </w:tc>
        <w:tc>
          <w:tcPr>
            <w:tcW w:type="dxa" w:w="362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保存战利品、配装和整理</w:t>
            </w:r>
          </w:p>
        </w:tc>
        <w:tc>
          <w:tcPr>
            <w:tcW w:type="dxa" w:w="396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增加容量与便捷管理能力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医务室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治疗、伤员恢复、救援物资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降低恢复成本并解锁高级药品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工坊</w:t>
            </w:r>
          </w:p>
        </w:tc>
        <w:tc>
          <w:tcPr>
            <w:tcW w:type="dxa" w:w="362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制作装备、消耗品和配件</w:t>
            </w:r>
          </w:p>
        </w:tc>
        <w:tc>
          <w:tcPr>
            <w:tcW w:type="dxa" w:w="396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解锁配方及生产队列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训练室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角色训练与技能升级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提供专项训练与成长材料转化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发电设施</w:t>
            </w:r>
          </w:p>
        </w:tc>
        <w:tc>
          <w:tcPr>
            <w:tcW w:type="dxa" w:w="362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提供供电额度</w:t>
            </w:r>
          </w:p>
        </w:tc>
        <w:tc>
          <w:tcPr>
            <w:tcW w:type="dxa" w:w="396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扩大可运行设施规模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情报与联络设施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情报任务、AI 阵营研究与型号招募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开放阵营委托与高风险探索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灰盒阶段只需要指挥中心、仓库、医务室和工坊构成小闭环。完整首版再开启供电、训练和联络功能。供电采用全基地总量制，设施断电暂停生产，现有物品和已完成成果不会被删除。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12 3 建设驱动探索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每项设施升级至少明确一项能力变化，例如医务室升级允许制作救援针，工坊升级开放某类武器核心。任务区域应能稳定提供某类材料，同时保留高价值额外收获，避免只靠低概率刷取阻塞主线。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建筑建造与生产使用基地操作或行动完成推进，不依赖在线挂机。材料在确认操作时扣除，完成后领取产物；中途取消按公开规则返还，领取和取消不能同时重复获取收益。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12 4 基地可读性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玩家进入基地后能直接看到下一项目标、所缺材料、负伤角色、可领取产物和准备出击的队伍。建筑点击进入对应管理面板；可从总览快速跳转，避免每次补给都必须在场景中长距离走动。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13 任务与经济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13 1 任务类型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首版包括带回指定物资、搜索指定地点、处理目标敌人、放置设备和救援目标。每个任务写明完成条件是在局内触发，还是要求携带证据成功撤离。物品交付时消耗相应实例并一次性发放奖励。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AI 阵营招募通过联络任务体现。某一具体型号的角色加入需要独立任务或研究条件，不能因为解锁了厂商就同时获得所有型号。阵营任务可以呈现角色性格，但不把未经核实的真实产品竞争评价写成世界观事实。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13 2 收入与支出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收入来自成功带出的战利品、委托和多余装备出售；支出来自弹药、治疗、救援道具、装备采购、建筑与训练。基础补给成本要可预期，玩家在出击前能看到本次带入物资价值和消耗预算。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战利品价值不等同于必须全部出售。关键材料有明确建筑用途，图鉴可显示“当前升级需要”。高档装备提升风险承受能力，也增加损失成本。旗舰型 AI 角色的高费用只能作为差异之一，不应形成必须付出极端成本才能游玩的角色。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13 3 破产保护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基础配发武器与有限配发弹药作为不可出售、不可拆解、不可交易的出击能力存在，不生成可复制赚钱的普通物品。缺少补给时允许领取一次符合条件的应急配发，并能通过外围低风险路线重新获得物资。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全员重伤时提供应急恢复到可出击状态的路径。借用或配发装备的限制必须在界面显示；不能通过反复出击、丢弃、回收和出售配发物资形成无限收益。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14 界面与美术表现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14 1 战斗界面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已删除OnGUI，采用3D站立角色与原版素材uGUI编队，包含选槽、同组换位、前排3D拖拽和原提起/放下动画、提起语音；功能尚非完整原版。战场右下以原斜卡素材横排显示6张技能入口，F1至F4对应前排，F5/F6对应支援；前排生命显示为4段血条。这是技能入口与状态显示，不是原版COST牌库。第一前排槽为队长；入场语音仅从该队长自身已接入的两条原出场语音中随机。胜利语音仍从存活前排随机选择。单选学生下达移动命令时播放该学生原移动语音。临战支持先选前排再F6绑定。撤离后先VICTORY约1.333秒，再同时显示Complete与四前排8秒胜利演出，结束后结果层保持，无虚构EXP。Vital_Death/DEFEAT和支援技能后外层root隐藏已实测，直升机救援未证实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地图、任务和撤离剩余时间保持可见。高优先级提示包括倒地、无弹、路径失败、脱队、负重超限与撤离遗漏。普通拾取信息合并显示，避免战斗被文字刷屏。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14 2 角色与型号图鉴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角色卡首先展示游戏中的职责、技能与出击成本，随后展示厂商阵营、模型系列和具体型号。BA 学生与 AI 拟人角色使用统一的信息结构，来源类型通过标签区分。筛选支持阵营、系列、型号、主战支援、职业和养成状态。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型号资料和游戏平衡资料分栏。官网更新不会自动更改角色技能或名称；更新内容经过策划确认后发布，并保留旧版本记录。不同型号的头像和技能图标要能在缩小后区分。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14 3 资源适配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当前复用4名前排与女仆/临战两Special角色、动画、EX、特效与音效；Demo可选6人不能与本轮核对的游戏开发部10个资源形态混淆。女仆1.7667秒原定点炮击已接入，EX白脸通过实际Directional Light绑定与原光方向曲线修复，未改关键帧。临战支持设计绑定前排随后三次EX，目前仅一次有运行验证；两支援没有原普攻。后续再扩展掩体、携带和完整救援。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2026年10月28日本轮以逐帧采样、关键帧核对及视觉复看检查游戏开发部10个资源形态的移动、刹车、攻击、换弹及战场EX回Idle切换；10形态是资源核对范围，当前Demo可选仍为4名前排与2名支援。两名支援没有原普攻，不伪造攻击动作。此次未新增runtime脚本，也未修改原动画关键帧；Play复查Console无警告或错误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切换时长遵循原逻辑的武器状态表优先，不统一套用4/30。普通柚子攻击过渡按原NormalAttack fallback采用4/30 normalized，不能写成固定0.133秒；两个派生普攻clip设为loop=false并保留原关键帧。小绿Reload入口采用4/30 normalized，当前Demo的Reload→Idle为0.1秒接入平滑设置，不宣称为原版规则。小绿攻击、普通柚子普攻及小绿换弹的cloth骨逐帧跳变已改善；此角度诊断不作为整体游戏品质评分。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编队曝光单独为-0.3 EV，只在编队生效，战场不套用；出击前采用原版屏幕过渡避免切换穿帮。普通爱丽丝刹车快速甩裙、女仆桃井跑步裙摆接缝来自原曲线或原loop设定，按原动作保留。临战爱丽丝两种EX尾段回Idle未复现大幅突跳。女仆柚子EX白脸通过绑定实际Directional Light及使用原光方向曲线修复，未修改原关键帧。上述验证范围是动画切换，不等于所有EX音效、VFX或全部玩法验收。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BattleSession统一组织四前排与两Special的编队、入场、战斗、撤离及胜败。CharacterUnit管理逻辑状态，Health负责前排和敌方生命，BattleProjectile处理投射物，CharacterCombat与BACharacterPresentation复用表现资源。支援不进入前排生命、导航或撤离集合；uGUI承担编队页和战场HUD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15 内容范围与实施顺序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15 1 分阶段内容预算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757"/>
        <w:gridCol w:w="2636"/>
        <w:gridCol w:w="2636"/>
        <w:gridCol w:w="2608"/>
      </w:tblGrid>
      <w:tr>
        <w:trPr>
          <w:cantSplit/>
          <w:tblHeader/>
        </w:trPr>
        <w:tc>
          <w:tcPr>
            <w:tcW w:type="dxa" w:w="1757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项目</w:t>
            </w:r>
          </w:p>
        </w:tc>
        <w:tc>
          <w:tcPr>
            <w:tcW w:type="dxa" w:w="2636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当前Demo及后续M0</w:t>
            </w:r>
          </w:p>
        </w:tc>
        <w:tc>
          <w:tcPr>
            <w:tcW w:type="dxa" w:w="2636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P0 可反复游玩版本</w:t>
            </w:r>
          </w:p>
        </w:tc>
        <w:tc>
          <w:tcPr>
            <w:tcW w:type="dxa" w:w="2608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P1 完整首版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当前4前排加女仆/临战2支援；10形态仅为资源核对范围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六个功能完整的基础角色</w:t>
            </w:r>
          </w:p>
        </w:tc>
        <w:tc>
          <w:tcPr>
            <w:tcW w:type="dxa" w:w="260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十二名可招募角色，建议八主战四支援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AI 型号角色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数据支持具体型号身份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验证同家两个型号的独立存档与技能</w:t>
            </w:r>
          </w:p>
        </w:tc>
        <w:tc>
          <w:tcPr>
            <w:tcW w:type="dxa" w:w="260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两个阵营各三个型号，纳入十二人总数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地图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当前仅更新Player_GameDev；Chen保留其他用途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一张完整街区与两条主要路线</w:t>
            </w:r>
          </w:p>
        </w:tc>
        <w:tc>
          <w:tcPr>
            <w:tcW w:type="dxa" w:w="260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两张地图，加入条件撤离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敌人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本次仅 Health 静态目标；敌方行为后续增加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三种加一种精英</w:t>
            </w:r>
          </w:p>
        </w:tc>
        <w:tc>
          <w:tcPr>
            <w:tcW w:type="dxa" w:w="260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五种职责与一个首领遭遇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武器与物品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本次沿用四角色武器与技能；物品后续增加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四类武器，约二十种物品</w:t>
            </w:r>
          </w:p>
        </w:tc>
        <w:tc>
          <w:tcPr>
            <w:tcW w:type="dxa" w:w="260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六类武器，约四十种物品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基地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本次不含基地；灰盒后续验证最小流程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四种设施可建造与升级</w:t>
            </w:r>
          </w:p>
        </w:tc>
        <w:tc>
          <w:tcPr>
            <w:tcW w:type="dxa" w:w="260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七种设施及供电、训练、联络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技能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右下横排6张原斜卡技能入口，F1至F6；COST费用和牌库后续扩展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六个主动与基础被动</w:t>
            </w:r>
          </w:p>
        </w:tc>
        <w:tc>
          <w:tcPr>
            <w:tcW w:type="dxa" w:w="260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围绕十二人扩展，每人保持清晰定位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存档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本次仅运行验证，不含永久进度或局内恢复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出击日志、原子结算和中断恢复</w:t>
            </w:r>
          </w:p>
        </w:tc>
        <w:tc>
          <w:tcPr>
            <w:tcW w:type="dxa" w:w="260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增加完整局内快照与继续行动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Demo包含4+2编队、六人入场、四前排自动战斗与指令覆盖、两支援技能、暂停、基础生命、3秒撤离及胜败重开。3D站立、原提起/放下动画和语音、同组换位与前排3D拖拽已接入；本轮动画切换核对范围及保留问题见第14章。此前已运行验证编队换位、六人入场、女仆炮击、临战绑定后一次EX与撤离胜利；四名前排Vital_Death姿势及DEFEAT、支援技能后外层root在场外隐藏均已实测正确。临战支持第二、第三次效果尚未验证，直升机救援仍未证实；完整原版UI、COST牌库、搜打撤经济闭环仍未交付。后续M0/P0/P1扩展战术、搜打撤经济闭环与恢复；清敌本身不胜利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15 2 开发里程碑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Player_GameDev.unity为四前排加女仆/临战两Special，敌人为静态Health目标；已接入3D站立及同组换位编队、原V2六人入场、原斜卡六技能入口与全存活前排停稳3秒撤离。后续增加掩体、稳定战术编队、敌方AI、完整支援策略、搜刮救援与经济结算，再扩展基地成长存档和AI型号角色。Chen保留其他用途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每个阶段以可演示的验收结果结束，具体工期在已有素材和灰盒性能测量后估算。不要先制作几十个角色，再验证四人是否能可靠穿过一扇门。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15 3 首版延后内容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多人联机、PvP、六人全部作为常规地面战斗单位、实时大模型调用、复杂关系模拟、全随机大世界、任意物体动态生成掩体、全场景可破坏、真实时间基地经营与复杂弹药穿透，均作为独立扩展评估。当前六人入场与两Special技能已经接入，支援仍不进入常规地面导航、生命或撤离统计。单人核心闭环不依赖这些扩展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16 体验验证与调参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16 1 必须先通过的体验检查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轮2026年10月28日以采样、关键帧核对和视觉复看检查10资源形态的移动、刹车、攻击、换弹及战场EX回Idle，Play复查Console无警告或错误；并非全部EX音效、VFX或玩法验收。此前已运行验证编队换位、六人入场、女仆炮击、临战绑定后一次EX与撤离胜利；四名前排Vital_Death姿势及DEFEAT、支援技能后外层root在场外隐藏均已实测正确。临战支持第二、第三次效果尚未验证，直升机救援仍未证实；完整原版UI、COST牌库、搜打撤经济闭环仍未交付。仍须补测临战第二/第三次支持、圈边进出与再移动清零、暂停/EX冻结。胜利顺序为VICTORY约1.333秒后，Complete与四前排8秒演出同时开始，结束后保持结果层，不虚构奖励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16 2 试玩记录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次记录默认与覆盖状态切换、命令次数、无反馈停滞、重复发射或伤害、动画切换、EX资源问题和帧时间。cloth骨逐帧角度跳变量仅为诊断，不作为整体品质评分；原曲线/loop引起且按原动作保留的表现单独记录。后续搜打撤试玩再补充卡路、伤亡、撤离收益和补给成本，以玩家反馈调整自动化权限边界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次体验目标为玩家理解角色默认战斗、指令可覆盖，并能把所有存活前排带入绿色圈、完成刹车停稳后连续保持3秒撤离。搜索、伤员携带、完整撤离名单与物资结算、不同型号角色差异及长期平衡仍为后续目标，不能把尚未完成的试玩写成结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16 3 教学顺序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教学先在3D站立编队页用uGUI选槽或前排3D拖拽交换同组槽位，观察原提起/放下动画和提起语音；将第一前排设为队长，出击经原版屏幕过渡观察六人入场与队长自身语音。再练习选择、移动、集火、H/X及右下6张原斜卡或F1至F6技能，临战先选前排再F6。最后全存活前排进圈停稳3秒，观察VICTORY后Complete与四前排8秒胜利演出；后续再教搜刮、救援和完整结算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17 资料与后续锁定项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17 1 参考资料</w:t>
      </w:r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[R1] Escape from Duckov Steam 官方商品页。用途为单人 PvE、资源搜集、基地、装备和成长循环。</w:t>
      </w:r>
      <w:hyperlink r:id="rId11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[R2] Escape from Duckov Epic 官方商品页。用途为俯视角玩法定位。</w:t>
      </w:r>
      <w:hyperlink r:id="rId12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[R3] Nexon Blue Archive Formation 官方指南。用途为主战与后方支援职责。</w:t>
      </w:r>
      <w:hyperlink r:id="rId13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[R4] Nexon Must Read about Battles for Beginner Sensei 官方指南。用途为角色自主攻击站位与技能指挥。</w:t>
      </w:r>
      <w:hyperlink r:id="rId14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[R5] Nexon 蔚蓝档案学生资讯。用途为角色掩体使用差异。</w:t>
      </w:r>
      <w:hyperlink r:id="rId15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资料查阅日期为2026年10月27日。AI 型号目录与命名依据见配套系统需求文档的型号登记章节。所有战斗职责、技能、数值和招募设计均为本项目方案。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17 2 进入制作前锁定的内容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基线为四前排加两Special、PC键鼠、Player_GameDev.unity及原版素材uGUI。前排普通爱丽丝/小绿/小桃/柚子，Special女仆CH0203和临战CH0336。逻辑由CharacterUnit与BattleProjectile在BattleSession统一Tick中运行，表现复用现有资源。敌方只Health，无AI；一般属性系数仍为Demo调试值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首批 AI 角色优先选出两个阵营，并为每家确定三个可辨认的具体型号。先锁定对应的 B 站设定版本，写清各自战斗价值、外观差异和资源需求，再批量制作立绘、模型与技能。具体型号形象证据、三维配布证据和外观匹配状态分别记录，当前来源与核实状态见需求文档第17章。缺少匹配三维资产时，按选定原设制作独立外观，并复用可行的骨架与动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i w:val="0"/>
        <w:color w:val="000000"/>
        <w:sz w:val="17"/>
        <w:szCs w:val="17"/>
        <w:b w:val="0"/>
        <w:bCs w:val="0"/>
        <w:lang w:val="en-US" w:eastAsia="zh-CN"/>
      </w:rPr>
      <w:t xml:space="preserve">第 </w:t>
    </w:r>
    <w:r>
      <w:rPr>
        <w:rFonts w:ascii="Noto Sans CJK SC" w:hAnsi="Noto Sans CJK SC" w:eastAsia="Noto Sans CJK SC" w:cs="Noto Sans CJK SC"/>
        <w:color w:val="000000"/>
        <w:sz w:val="17"/>
        <w:szCs w:val="17"/>
        <w:b w:val="0"/>
        <w:bCs w:val="0"/>
        <w:lang w:val="en-US" w:eastAsia="zh-CN"/>
      </w:rPr>
      <w:fldChar w:fldCharType="begin"/>
    </w:r>
    <w:r>
      <w:instrText xml:space="preserve"> PAGE </w:instrText>
    </w:r>
    <w:r>
      <w:fldChar w:fldCharType="separate"/>
    </w:r>
    <w:r>
      <w:rPr>
        <w:rFonts w:ascii="Noto Sans CJK SC" w:hAnsi="Noto Sans CJK SC" w:eastAsia="Noto Sans CJK SC" w:cs="Noto Sans CJK SC"/>
        <w:i w:val="0"/>
        <w:color w:val="000000"/>
        <w:sz w:val="17"/>
        <w:szCs w:val="17"/>
        <w:b w:val="0"/>
        <w:bCs w:val="0"/>
        <w:lang w:val="en-US" w:eastAsia="zh-CN"/>
      </w:rPr>
      <w:t>1</w:t>
    </w:r>
    <w:r>
      <w:fldChar w:fldCharType="end"/>
    </w:r>
    <w:r>
      <w:rPr>
        <w:rFonts w:ascii="Noto Sans CJK SC" w:hAnsi="Noto Sans CJK SC" w:eastAsia="Noto Sans CJK SC" w:cs="Noto Sans CJK SC"/>
        <w:i w:val="0"/>
        <w:color w:val="000000"/>
        <w:sz w:val="17"/>
        <w:szCs w:val="17"/>
        <w:b w:val="0"/>
        <w:bCs w:val="0"/>
        <w:lang w:val="en-US" w:eastAsia="zh-CN"/>
      </w:rPr>
      <w:t xml:space="preserve"> 页  共 </w:t>
    </w:r>
    <w:r>
      <w:rPr>
        <w:rFonts w:ascii="Noto Sans CJK SC" w:hAnsi="Noto Sans CJK SC" w:eastAsia="Noto Sans CJK SC" w:cs="Noto Sans CJK SC"/>
        <w:color w:val="000000"/>
        <w:sz w:val="17"/>
        <w:szCs w:val="17"/>
        <w:b w:val="0"/>
        <w:bCs w:val="0"/>
        <w:lang w:val="en-US" w:eastAsia="zh-CN"/>
      </w:rPr>
      <w:fldChar w:fldCharType="begin"/>
    </w:r>
    <w:r>
      <w:instrText xml:space="preserve"> NUMPAGES </w:instrText>
    </w:r>
    <w:r>
      <w:fldChar w:fldCharType="separate"/>
    </w:r>
    <w:r>
      <w:rPr>
        <w:rFonts w:ascii="Noto Sans CJK SC" w:hAnsi="Noto Sans CJK SC" w:eastAsia="Noto Sans CJK SC" w:cs="Noto Sans CJK SC"/>
        <w:i w:val="0"/>
        <w:color w:val="000000"/>
        <w:sz w:val="17"/>
        <w:szCs w:val="17"/>
        <w:b w:val="0"/>
        <w:bCs w:val="0"/>
        <w:lang w:val="en-US" w:eastAsia="zh-CN"/>
      </w:rPr>
      <w:t>1</w:t>
    </w:r>
    <w:r>
      <w:fldChar w:fldCharType="end"/>
    </w:r>
    <w:r>
      <w:rPr>
        <w:rFonts w:ascii="Noto Sans CJK SC" w:hAnsi="Noto Sans CJK SC" w:eastAsia="Noto Sans CJK SC" w:cs="Noto Sans CJK SC"/>
        <w:i w:val="0"/>
        <w:color w:val="000000"/>
        <w:sz w:val="17"/>
        <w:szCs w:val="17"/>
        <w:b w:val="0"/>
        <w:bCs w:val="0"/>
        <w:lang w:val="en-US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i w:val="0"/>
        <w:color w:val="000000"/>
        <w:sz w:val="16"/>
        <w:szCs w:val="16"/>
        <w:b w:val="0"/>
        <w:bCs w:val="0"/>
        <w:lang w:val="en-US" w:eastAsia="zh-CN"/>
      </w:rPr>
      <w:t>BlueArchive 小队搜打撤 游戏策划案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1"/>
        <w:szCs w:val="21"/>
        <w:lang w:val="en-US" w:eastAsia="zh-CN" w:bidi="ar-SA"/>
        <w:color w:val="000000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before="0" w:after="100" w:line="278" w:lineRule="auto"/>
    </w:pPr>
    <w:rPr>
      <w:rFonts w:ascii="Noto Sans CJK SC" w:hAnsi="Noto Sans CJK SC" w:eastAsia="Noto Sans CJK SC" w:cs="Noto Sans CJK SC"/>
      <w:color w:val="000000"/>
      <w:sz w:val="21"/>
      <w:szCs w:val="21"/>
      <w:b w:val="0"/>
      <w:bCs w:val="0"/>
      <w:u w:val="none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Noto Sans CJK SC" w:hAnsi="Noto Sans CJK SC" w:eastAsia="Noto Sans CJK SC" w:cs="Noto Sans CJK SC"/>
      <w:color w:val="000000"/>
      <w:sz w:val="16"/>
      <w:szCs w:val="16"/>
      <w:b w:val="0"/>
      <w:bCs w:val="0"/>
      <w:u w:val="none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Noto Sans CJK SC" w:hAnsi="Noto Sans CJK SC" w:eastAsia="Noto Sans CJK SC" w:cs="Noto Sans CJK SC"/>
      <w:color w:val="000000"/>
      <w:sz w:val="17"/>
      <w:szCs w:val="17"/>
      <w:b w:val="0"/>
      <w:bCs w:val="0"/>
      <w:u w:val="none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20" w:line="269" w:lineRule="auto"/>
      <w:outlineLvl w:val="0"/>
    </w:pPr>
    <w:rPr>
      <w:rFonts w:ascii="Noto Sans CJK SC" w:hAnsi="Noto Sans CJK SC" w:eastAsia="Noto Sans CJK SC" w:cs="Noto Sans CJK SC"/>
      <w:b/>
      <w:bCs w:val="1"/>
      <w:color w:val="000000"/>
      <w:sz w:val="30"/>
      <w:szCs w:val="30"/>
      <w:u w:val="none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90" w:after="90" w:line="271" w:lineRule="auto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4"/>
      <w:u w:val="none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80" w:line="271" w:lineRule="auto"/>
      <w:outlineLvl w:val="2"/>
    </w:pPr>
    <w:rPr>
      <w:rFonts w:ascii="Noto Sans CJK SC" w:hAnsi="Noto Sans CJK SC" w:eastAsia="Noto Sans CJK SC" w:cs="Noto Sans CJK SC"/>
      <w:b/>
      <w:bCs w:val="1"/>
      <w:color w:val="000000"/>
      <w:sz w:val="22"/>
      <w:szCs w:val="22"/>
      <w:u w:val="none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140" w:line="269" w:lineRule="auto" w:before="0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2"/>
      <w:szCs w:val="42"/>
      <w:b/>
      <w:bCs w:val="1"/>
      <w:u w:val="none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numPr>
        <w:ilvl w:val="1"/>
      </w:numPr>
      <w:spacing w:before="0" w:after="200" w:line="269" w:lineRule="auto"/>
    </w:pPr>
    <w:rPr>
      <w:rFonts w:ascii="Noto Sans CJK SC" w:hAnsi="Noto Sans CJK SC" w:eastAsia="Noto Sans CJK SC" w:cs="Noto Sans CJK SC"/>
      <w:i/>
      <w:iCs/>
      <w:color w:val="000000"/>
      <w:spacing w:val="15"/>
      <w:sz w:val="19"/>
      <w:szCs w:val="19"/>
      <w:b w:val="0"/>
      <w:bCs w:val="0"/>
      <w:u w:val="none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 w:val="0"/>
      <w:widowControl/>
      <w:numPr>
        <w:numId w:val="1"/>
      </w:numPr>
      <w:spacing w:before="0" w:after="80" w:line="278" w:lineRule="auto"/>
      <w:ind w:left="272" w:hanging="159"/>
      <w:contextualSpacing/>
    </w:pPr>
    <w:rPr>
      <w:rFonts w:ascii="Noto Sans CJK SC" w:hAnsi="Noto Sans CJK SC" w:eastAsia="Noto Sans CJK SC" w:cs="Noto Sans CJK SC"/>
      <w:color w:val="000000"/>
      <w:sz w:val="21"/>
      <w:szCs w:val="21"/>
      <w:b w:val="0"/>
      <w:bCs w:val="0"/>
      <w:u w:val="none"/>
      <w:lang w:val="en-US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 w:val="0"/>
      <w:widowControl/>
      <w:numPr>
        <w:numId w:val="5"/>
      </w:numPr>
      <w:spacing w:before="0" w:after="80" w:line="278" w:lineRule="auto"/>
      <w:ind w:left="272" w:hanging="159"/>
      <w:contextualSpacing/>
    </w:pPr>
    <w:rPr>
      <w:rFonts w:ascii="Noto Sans CJK SC" w:hAnsi="Noto Sans CJK SC" w:eastAsia="Noto Sans CJK SC" w:cs="Noto Sans CJK SC"/>
      <w:color w:val="000000"/>
      <w:sz w:val="21"/>
      <w:szCs w:val="21"/>
      <w:b w:val="0"/>
      <w:bCs w:val="0"/>
      <w:u w:val="none"/>
      <w:lang w:val="en-US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ore.steampowered.com/app/3167020/Escape_from_Duckov/" TargetMode="External"/><Relationship Id="rId12" Type="http://schemas.openxmlformats.org/officeDocument/2006/relationships/hyperlink" Target="https://store.epicgames.com/p/escape-from-duckov-8eefbe?lang=en-US" TargetMode="External"/><Relationship Id="rId13" Type="http://schemas.openxmlformats.org/officeDocument/2006/relationships/hyperlink" Target="https://forum.nexon.com/bluearchive-en/board_view?board=3222&amp;thread=2523154" TargetMode="External"/><Relationship Id="rId14" Type="http://schemas.openxmlformats.org/officeDocument/2006/relationships/hyperlink" Target="https://forum.nexon.com/bluearchive-en/board_view?allBoard=1&amp;board=3222&amp;thread=2724776" TargetMode="External"/><Relationship Id="rId15" Type="http://schemas.openxmlformats.org/officeDocument/2006/relationships/hyperlink" Target="https://forum.nexon.com/bluearchiveTW/board_view?board=3354&amp;thread=24824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BlueArchive 小队搜打撤 游戏策划案</dc:title>
  <dc:subject>四加二小队战术指挥与搜打撤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