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B759" w14:textId="77777777" w:rsidR="007A54E0" w:rsidRPr="007A7BB4" w:rsidRDefault="00000000">
      <w:pPr>
        <w:spacing w:after="1800"/>
        <w:jc w:val="center"/>
        <w:rPr>
          <w:lang w:val="ru-RU"/>
        </w:rPr>
      </w:pPr>
      <w:r w:rsidRPr="007A7BB4">
        <w:rPr>
          <w:lang w:val="ru-RU"/>
        </w:rPr>
        <w:t>Университет ИТМО</w:t>
      </w:r>
      <w:r w:rsidRPr="007A7BB4">
        <w:rPr>
          <w:lang w:val="ru-RU"/>
        </w:rPr>
        <w:br/>
        <w:t>Факультет информационных технологий и программирования</w:t>
      </w:r>
    </w:p>
    <w:p w14:paraId="59818DF3" w14:textId="77777777" w:rsidR="007A54E0" w:rsidRPr="007A7BB4" w:rsidRDefault="00000000">
      <w:pPr>
        <w:spacing w:before="800" w:after="400"/>
        <w:jc w:val="center"/>
        <w:rPr>
          <w:lang w:val="ru-RU"/>
        </w:rPr>
      </w:pPr>
      <w:r w:rsidRPr="007A7BB4">
        <w:rPr>
          <w:b/>
          <w:sz w:val="36"/>
          <w:lang w:val="ru-RU"/>
        </w:rPr>
        <w:t>ОТЧЁТ</w:t>
      </w:r>
      <w:r w:rsidRPr="007A7BB4">
        <w:rPr>
          <w:b/>
          <w:sz w:val="36"/>
          <w:lang w:val="ru-RU"/>
        </w:rPr>
        <w:br/>
        <w:t>по моделированию физических процессов</w:t>
      </w:r>
    </w:p>
    <w:p w14:paraId="5A2F7B18" w14:textId="77777777" w:rsidR="007A54E0" w:rsidRPr="007A7BB4" w:rsidRDefault="00000000">
      <w:pPr>
        <w:spacing w:after="400"/>
        <w:jc w:val="center"/>
        <w:rPr>
          <w:lang w:val="ru-RU"/>
        </w:rPr>
      </w:pPr>
      <w:r w:rsidRPr="007A7BB4">
        <w:rPr>
          <w:b/>
          <w:sz w:val="32"/>
          <w:lang w:val="ru-RU"/>
        </w:rPr>
        <w:t>Тема: «Связанные маятники»</w:t>
      </w:r>
    </w:p>
    <w:p w14:paraId="6A921D0F" w14:textId="77777777" w:rsidR="007A54E0" w:rsidRPr="007A7BB4" w:rsidRDefault="00000000">
      <w:pPr>
        <w:spacing w:before="1000"/>
        <w:ind w:left="5102"/>
        <w:rPr>
          <w:lang w:val="ru-RU"/>
        </w:rPr>
      </w:pPr>
      <w:r w:rsidRPr="007A7BB4">
        <w:rPr>
          <w:lang w:val="ru-RU"/>
        </w:rPr>
        <w:t>Студент: Загородников Евгений Геннадьевич</w:t>
      </w:r>
      <w:r w:rsidRPr="007A7BB4">
        <w:rPr>
          <w:lang w:val="ru-RU"/>
        </w:rPr>
        <w:br/>
        <w:t>Группа: М3207</w:t>
      </w:r>
    </w:p>
    <w:p w14:paraId="0271C462" w14:textId="77777777" w:rsidR="007A54E0" w:rsidRPr="007A7BB4" w:rsidRDefault="00000000">
      <w:pPr>
        <w:spacing w:before="3800"/>
        <w:jc w:val="center"/>
        <w:rPr>
          <w:lang w:val="ru-RU"/>
        </w:rPr>
      </w:pPr>
      <w:r w:rsidRPr="007A7BB4">
        <w:rPr>
          <w:lang w:val="ru-RU"/>
        </w:rPr>
        <w:t>Санкт-Петербург</w:t>
      </w:r>
      <w:r w:rsidRPr="007A7BB4">
        <w:rPr>
          <w:lang w:val="ru-RU"/>
        </w:rPr>
        <w:br/>
        <w:t>2026</w:t>
      </w:r>
    </w:p>
    <w:p w14:paraId="6187A7B6" w14:textId="77777777" w:rsidR="007A54E0" w:rsidRPr="007A7BB4" w:rsidRDefault="00000000">
      <w:pPr>
        <w:rPr>
          <w:lang w:val="ru-RU"/>
        </w:rPr>
      </w:pPr>
      <w:r w:rsidRPr="007A7BB4">
        <w:rPr>
          <w:lang w:val="ru-RU"/>
        </w:rPr>
        <w:br w:type="page"/>
      </w:r>
    </w:p>
    <w:p w14:paraId="2C39CF3B" w14:textId="77777777" w:rsidR="007A54E0" w:rsidRPr="007A7BB4" w:rsidRDefault="00000000">
      <w:pPr>
        <w:pStyle w:val="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40CFDA4F" w14:textId="77777777" w:rsidR="007A54E0" w:rsidRPr="007A7BB4" w:rsidRDefault="00000000">
      <w:pPr>
        <w:spacing w:after="40"/>
        <w:rPr>
          <w:lang w:val="ru-RU"/>
        </w:rPr>
      </w:pPr>
      <w:r w:rsidRPr="007A7BB4">
        <w:rPr>
          <w:lang w:val="ru-RU"/>
        </w:rPr>
        <w:t>1 Цель и задачи работы</w:t>
      </w:r>
    </w:p>
    <w:p w14:paraId="00F6D44E" w14:textId="77777777" w:rsidR="007A54E0" w:rsidRPr="007A7BB4" w:rsidRDefault="00000000">
      <w:pPr>
        <w:spacing w:after="40"/>
        <w:rPr>
          <w:lang w:val="ru-RU"/>
        </w:rPr>
      </w:pPr>
      <w:r w:rsidRPr="007A7BB4">
        <w:rPr>
          <w:lang w:val="ru-RU"/>
        </w:rPr>
        <w:t>2 Теоретическая часть</w:t>
      </w:r>
    </w:p>
    <w:p w14:paraId="3B4DCB0B" w14:textId="574A142D" w:rsidR="007A54E0" w:rsidRPr="007A7BB4" w:rsidRDefault="00000000" w:rsidP="007A7BB4">
      <w:pPr>
        <w:spacing w:after="40"/>
        <w:rPr>
          <w:lang w:val="ru-RU"/>
        </w:rPr>
      </w:pPr>
      <w:r w:rsidRPr="007A7BB4">
        <w:rPr>
          <w:lang w:val="ru-RU"/>
        </w:rPr>
        <w:t>3 Реализация модели</w:t>
      </w:r>
    </w:p>
    <w:p w14:paraId="32733372" w14:textId="77777777" w:rsidR="007A54E0" w:rsidRPr="007A7BB4" w:rsidRDefault="00000000">
      <w:pPr>
        <w:spacing w:after="40"/>
        <w:rPr>
          <w:lang w:val="ru-RU"/>
        </w:rPr>
      </w:pPr>
      <w:r w:rsidRPr="007A7BB4">
        <w:rPr>
          <w:lang w:val="ru-RU"/>
        </w:rPr>
        <w:t>4 Результаты моделирования</w:t>
      </w:r>
    </w:p>
    <w:p w14:paraId="42EE8F58" w14:textId="77777777" w:rsidR="007A54E0" w:rsidRPr="007A7BB4" w:rsidRDefault="00000000">
      <w:pPr>
        <w:spacing w:after="40"/>
        <w:rPr>
          <w:lang w:val="ru-RU"/>
        </w:rPr>
      </w:pPr>
      <w:r w:rsidRPr="007A7BB4">
        <w:rPr>
          <w:lang w:val="ru-RU"/>
        </w:rPr>
        <w:t>5 Оценка точности модели</w:t>
      </w:r>
    </w:p>
    <w:p w14:paraId="79B3358F" w14:textId="0D045607" w:rsidR="007A54E0" w:rsidRPr="007A7BB4" w:rsidRDefault="00000000" w:rsidP="007A7BB4">
      <w:pPr>
        <w:spacing w:after="40"/>
        <w:rPr>
          <w:lang w:val="ru-RU"/>
        </w:rPr>
      </w:pPr>
      <w:r w:rsidRPr="007A7BB4">
        <w:rPr>
          <w:lang w:val="ru-RU"/>
        </w:rPr>
        <w:t>Вывод</w:t>
      </w:r>
      <w:r w:rsidRPr="007A7BB4">
        <w:rPr>
          <w:lang w:val="ru-RU"/>
        </w:rPr>
        <w:br w:type="page"/>
      </w:r>
    </w:p>
    <w:p w14:paraId="6B1AAC9A" w14:textId="77777777" w:rsidR="007A54E0" w:rsidRPr="007A7BB4" w:rsidRDefault="00000000">
      <w:pPr>
        <w:pStyle w:val="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lastRenderedPageBreak/>
        <w:t>Ссылка на техническую часть</w:t>
      </w:r>
    </w:p>
    <w:p w14:paraId="795C814F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Исходный код проекта, описание запуска, структура приложения и демонстрационные материалы размещены в репозитории:</w:t>
      </w:r>
    </w:p>
    <w:p w14:paraId="6CD9AD28" w14:textId="77777777" w:rsidR="007A54E0" w:rsidRPr="007A7BB4" w:rsidRDefault="00000000">
      <w:pPr>
        <w:jc w:val="center"/>
        <w:rPr>
          <w:lang w:val="ru-RU"/>
        </w:rPr>
      </w:pPr>
      <w:hyperlink r:id="rId8">
        <w:r>
          <w:rPr>
            <w:color w:val="0563C1"/>
            <w:u w:val="single"/>
          </w:rPr>
          <w:t>https</w:t>
        </w:r>
        <w:r w:rsidRPr="007A7BB4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github</w:t>
        </w:r>
        <w:r w:rsidRPr="007A7BB4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com</w:t>
        </w:r>
        <w:r w:rsidRPr="007A7BB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GU</w:t>
        </w:r>
        <w:r w:rsidRPr="007A7BB4">
          <w:rPr>
            <w:color w:val="0563C1"/>
            <w:u w:val="single"/>
            <w:lang w:val="ru-RU"/>
          </w:rPr>
          <w:t>-</w:t>
        </w:r>
        <w:r>
          <w:rPr>
            <w:color w:val="0563C1"/>
            <w:u w:val="single"/>
          </w:rPr>
          <w:t>UK</w:t>
        </w:r>
        <w:r w:rsidRPr="007A7BB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coup</w:t>
        </w:r>
        <w:r>
          <w:rPr>
            <w:color w:val="0563C1"/>
            <w:u w:val="single"/>
          </w:rPr>
          <w:t>l</w:t>
        </w:r>
        <w:r>
          <w:rPr>
            <w:color w:val="0563C1"/>
            <w:u w:val="single"/>
          </w:rPr>
          <w:t>ed</w:t>
        </w:r>
        <w:r w:rsidRPr="007A7BB4">
          <w:rPr>
            <w:color w:val="0563C1"/>
            <w:u w:val="single"/>
            <w:lang w:val="ru-RU"/>
          </w:rPr>
          <w:t>-</w:t>
        </w:r>
        <w:r>
          <w:rPr>
            <w:color w:val="0563C1"/>
            <w:u w:val="single"/>
          </w:rPr>
          <w:t>pendulums</w:t>
        </w:r>
      </w:hyperlink>
    </w:p>
    <w:p w14:paraId="7E2EFE07" w14:textId="77777777" w:rsidR="007A54E0" w:rsidRPr="007A7BB4" w:rsidRDefault="00000000">
      <w:pPr>
        <w:pStyle w:val="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1 Цель и задачи работы</w:t>
      </w:r>
    </w:p>
    <w:p w14:paraId="6BD44EB2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1.1 Цель работы</w:t>
      </w:r>
    </w:p>
    <w:p w14:paraId="4ADC021E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Цель работы — разработать интерактивную модель системы двух связанных математических маятников и исследовать влияние параметров системы на характер колебаний, нормальные режимы, передачу энергии и затухание.</w:t>
      </w:r>
    </w:p>
    <w:p w14:paraId="754A11AF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1.2 Задачи работы</w:t>
      </w:r>
    </w:p>
    <w:p w14:paraId="35957025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Для достижения цели необходимо:</w:t>
      </w:r>
    </w:p>
    <w:p w14:paraId="40FC01CD" w14:textId="77777777" w:rsidR="007A54E0" w:rsidRPr="007A7BB4" w:rsidRDefault="00000000">
      <w:pPr>
        <w:pStyle w:val="a"/>
        <w:spacing w:after="60"/>
        <w:ind w:left="425" w:firstLine="0"/>
        <w:rPr>
          <w:lang w:val="ru-RU"/>
        </w:rPr>
      </w:pPr>
      <w:r w:rsidRPr="007A7BB4">
        <w:rPr>
          <w:lang w:val="ru-RU"/>
        </w:rPr>
        <w:t>Построить физическую модель двух одинаковых математических маятников, связанных пружиной.</w:t>
      </w:r>
    </w:p>
    <w:p w14:paraId="1EDDDE75" w14:textId="77777777" w:rsidR="007A54E0" w:rsidRPr="007A7BB4" w:rsidRDefault="00000000">
      <w:pPr>
        <w:pStyle w:val="a"/>
        <w:spacing w:after="60"/>
        <w:ind w:left="425" w:firstLine="0"/>
        <w:rPr>
          <w:lang w:val="ru-RU"/>
        </w:rPr>
      </w:pPr>
      <w:r w:rsidRPr="007A7BB4">
        <w:rPr>
          <w:lang w:val="ru-RU"/>
        </w:rPr>
        <w:t>Получить систему дифференциальных уравнений движения в приближении малых углов.</w:t>
      </w:r>
    </w:p>
    <w:p w14:paraId="40ABDED5" w14:textId="77777777" w:rsidR="007A54E0" w:rsidRPr="007A7BB4" w:rsidRDefault="00000000">
      <w:pPr>
        <w:pStyle w:val="a"/>
        <w:spacing w:after="60"/>
        <w:ind w:left="425" w:firstLine="0"/>
        <w:rPr>
          <w:lang w:val="ru-RU"/>
        </w:rPr>
      </w:pPr>
      <w:r w:rsidRPr="007A7BB4">
        <w:rPr>
          <w:lang w:val="ru-RU"/>
        </w:rPr>
        <w:t>Реализовать численное решение системы уравнений.</w:t>
      </w:r>
    </w:p>
    <w:p w14:paraId="1C90714A" w14:textId="77777777" w:rsidR="007A54E0" w:rsidRPr="007A7BB4" w:rsidRDefault="00000000">
      <w:pPr>
        <w:pStyle w:val="a"/>
        <w:spacing w:after="60"/>
        <w:ind w:left="425" w:firstLine="0"/>
        <w:rPr>
          <w:lang w:val="ru-RU"/>
        </w:rPr>
      </w:pPr>
      <w:r w:rsidRPr="007A7BB4">
        <w:rPr>
          <w:lang w:val="ru-RU"/>
        </w:rPr>
        <w:t>Создать интерактивное приложение, позволяющее изменять параметры модели.</w:t>
      </w:r>
    </w:p>
    <w:p w14:paraId="6C56EA8A" w14:textId="77777777" w:rsidR="007A54E0" w:rsidRPr="007A7BB4" w:rsidRDefault="00000000">
      <w:pPr>
        <w:pStyle w:val="a"/>
        <w:spacing w:after="60"/>
        <w:ind w:left="425" w:firstLine="0"/>
        <w:rPr>
          <w:lang w:val="ru-RU"/>
        </w:rPr>
      </w:pPr>
      <w:r w:rsidRPr="007A7BB4">
        <w:rPr>
          <w:lang w:val="ru-RU"/>
        </w:rPr>
        <w:t>Реализовать визуализацию движения маятников и пружины.</w:t>
      </w:r>
    </w:p>
    <w:p w14:paraId="5D7094FC" w14:textId="77777777" w:rsidR="007A54E0" w:rsidRPr="007A7BB4" w:rsidRDefault="00000000">
      <w:pPr>
        <w:pStyle w:val="a"/>
        <w:spacing w:after="60"/>
        <w:ind w:left="425" w:firstLine="0"/>
        <w:rPr>
          <w:lang w:val="ru-RU"/>
        </w:rPr>
      </w:pPr>
      <w:r w:rsidRPr="007A7BB4">
        <w:rPr>
          <w:lang w:val="ru-RU"/>
        </w:rPr>
        <w:t>Построить графики угловых скоростей и энергии системы.</w:t>
      </w:r>
    </w:p>
    <w:p w14:paraId="43107445" w14:textId="77777777" w:rsidR="007A54E0" w:rsidRDefault="00000000">
      <w:pPr>
        <w:pStyle w:val="a"/>
        <w:spacing w:after="60"/>
        <w:ind w:left="425" w:firstLine="0"/>
      </w:pPr>
      <w:r>
        <w:t>Рассчитать нормальные частоты системы.</w:t>
      </w:r>
    </w:p>
    <w:p w14:paraId="6949440B" w14:textId="77777777" w:rsidR="007A54E0" w:rsidRPr="007A7BB4" w:rsidRDefault="00000000">
      <w:pPr>
        <w:pStyle w:val="a"/>
        <w:spacing w:after="60"/>
        <w:ind w:left="425" w:firstLine="0"/>
        <w:rPr>
          <w:lang w:val="ru-RU"/>
        </w:rPr>
      </w:pPr>
      <w:r w:rsidRPr="007A7BB4">
        <w:rPr>
          <w:lang w:val="ru-RU"/>
        </w:rPr>
        <w:t>Исследовать несколько характерных режимов движения: передачу энергии, синфазные колебания, противофазные колебания и сильное затухание.</w:t>
      </w:r>
    </w:p>
    <w:p w14:paraId="3AC4570D" w14:textId="77777777" w:rsidR="007A54E0" w:rsidRPr="007A7BB4" w:rsidRDefault="00000000">
      <w:pPr>
        <w:pStyle w:val="a"/>
        <w:spacing w:after="60"/>
        <w:ind w:left="425" w:firstLine="0"/>
        <w:rPr>
          <w:lang w:val="ru-RU"/>
        </w:rPr>
      </w:pPr>
      <w:r w:rsidRPr="007A7BB4">
        <w:rPr>
          <w:lang w:val="ru-RU"/>
        </w:rPr>
        <w:t>Оценить ограничения модели и основные источники отклонений.</w:t>
      </w:r>
    </w:p>
    <w:p w14:paraId="194C6DA2" w14:textId="77777777" w:rsidR="007A54E0" w:rsidRPr="007A7BB4" w:rsidRDefault="00000000">
      <w:pPr>
        <w:pStyle w:val="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2 Теоретическая часть</w:t>
      </w:r>
    </w:p>
    <w:p w14:paraId="2416A683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2.1 Связанные маятники</w:t>
      </w:r>
    </w:p>
    <w:p w14:paraId="13FEAE15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Связанными колебательными системами называют системы, в которых несколько осцилляторов могут обмениваться энергией друг с другом. В данной работе рассматриваются два одинаковых математических маятника, соединённых пружиной. Каждый маятник способен совершать собственные </w:t>
      </w:r>
      <w:r w:rsidRPr="007A7BB4">
        <w:rPr>
          <w:lang w:val="ru-RU"/>
        </w:rPr>
        <w:lastRenderedPageBreak/>
        <w:t>колебания под действием силы тяжести, а пружина создаёт дополнительную связь между ними.</w:t>
      </w:r>
    </w:p>
    <w:p w14:paraId="2C6921D7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Если отклонить только один маятник, второй сначала почти не движется. Затем из-за действия пружины часть энергии постепенно передаётся второму маятнику. Через некоторое время второй маятник начинает колебаться сильнее, а амплитуда первого уменьшается. Такой процесс называется передачей энергии между связанными осцилляторами.</w:t>
      </w:r>
    </w:p>
    <w:p w14:paraId="5843F026" w14:textId="77777777" w:rsidR="007A54E0" w:rsidRDefault="00000000">
      <w:pPr>
        <w:spacing w:after="120"/>
        <w:ind w:firstLine="709"/>
        <w:jc w:val="both"/>
      </w:pPr>
      <w:r w:rsidRPr="007A7BB4">
        <w:rPr>
          <w:lang w:val="ru-RU"/>
        </w:rPr>
        <w:t xml:space="preserve">Для связанных маятников характерны нормальные режимы колебаний. В нормальном режиме оба маятника колеблются с одной частотой, а соотношение между их отклонениями остаётся постоянным. </w:t>
      </w:r>
      <w:r>
        <w:t>В рассматриваемой системе существуют два основных нормальных режима:</w:t>
      </w:r>
    </w:p>
    <w:p w14:paraId="4160C0BD" w14:textId="77777777" w:rsidR="007A54E0" w:rsidRPr="007A7BB4" w:rsidRDefault="00000000">
      <w:pPr>
        <w:pStyle w:val="a0"/>
        <w:spacing w:after="60"/>
        <w:ind w:left="425" w:firstLine="0"/>
        <w:rPr>
          <w:lang w:val="ru-RU"/>
        </w:rPr>
      </w:pPr>
      <w:r w:rsidRPr="007A7BB4">
        <w:rPr>
          <w:lang w:val="ru-RU"/>
        </w:rPr>
        <w:t>синфазный режим, при котором маятники отклоняются в одну сторону;</w:t>
      </w:r>
    </w:p>
    <w:p w14:paraId="37CEF1D2" w14:textId="77777777" w:rsidR="007A54E0" w:rsidRPr="007A7BB4" w:rsidRDefault="00000000">
      <w:pPr>
        <w:pStyle w:val="a0"/>
        <w:spacing w:after="60"/>
        <w:ind w:left="425" w:firstLine="0"/>
        <w:rPr>
          <w:lang w:val="ru-RU"/>
        </w:rPr>
      </w:pPr>
      <w:r w:rsidRPr="007A7BB4">
        <w:rPr>
          <w:lang w:val="ru-RU"/>
        </w:rPr>
        <w:t>противофазный режим, при котором маятники отклоняются в противоположные стороны.</w:t>
      </w:r>
    </w:p>
    <w:p w14:paraId="191FD2FE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синфазном режиме пружина почти не растягивается, поэтому связь практически не влияет на частоту. В противофазном режиме пружина растягивается сильнее, поэтому возвращающее действие возрастает, а частота становится больше.</w:t>
      </w:r>
    </w:p>
    <w:p w14:paraId="74EE1B9C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2.2 Физическая модель</w:t>
      </w:r>
    </w:p>
    <w:p w14:paraId="6DA6187E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Рассматривается система из двух одинаковых математических маятников. Маятники имеют одинаковую длину подвеса и одинаковую массу груза. Стержни маятников соединены пружиной на расстоянии </w:t>
      </w:r>
      <w:r>
        <w:t>L</w:t>
      </w:r>
      <w:r w:rsidRPr="007A7BB4">
        <w:rPr>
          <w:lang w:val="ru-RU"/>
        </w:rPr>
        <w:t>₁ от точки подвеса.</w:t>
      </w:r>
    </w:p>
    <w:p w14:paraId="18069E79" w14:textId="77777777" w:rsidR="007A54E0" w:rsidRDefault="00000000">
      <w:pPr>
        <w:spacing w:after="120"/>
        <w:ind w:firstLine="709"/>
        <w:jc w:val="both"/>
        <w:rPr>
          <w:lang w:val="ru-RU"/>
        </w:rPr>
      </w:pPr>
      <w:r>
        <w:t>Основные параметры модели: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5"/>
        <w:gridCol w:w="3285"/>
        <w:gridCol w:w="3285"/>
      </w:tblGrid>
      <w:tr w:rsidR="007A7BB4" w14:paraId="099A007C" w14:textId="77777777" w:rsidTr="00F55A23">
        <w:tc>
          <w:tcPr>
            <w:tcW w:w="3285" w:type="dxa"/>
            <w:vAlign w:val="center"/>
          </w:tcPr>
          <w:p w14:paraId="0EE2AB34" w14:textId="2910FB52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b/>
                <w:sz w:val="24"/>
                <w:szCs w:val="24"/>
              </w:rPr>
              <w:t>Обозначение</w:t>
            </w:r>
          </w:p>
        </w:tc>
        <w:tc>
          <w:tcPr>
            <w:tcW w:w="3285" w:type="dxa"/>
            <w:vAlign w:val="center"/>
          </w:tcPr>
          <w:p w14:paraId="28CEA7C8" w14:textId="0B863423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b/>
                <w:sz w:val="24"/>
                <w:szCs w:val="24"/>
              </w:rPr>
              <w:t>Физический смысл</w:t>
            </w:r>
          </w:p>
        </w:tc>
        <w:tc>
          <w:tcPr>
            <w:tcW w:w="3285" w:type="dxa"/>
            <w:vAlign w:val="center"/>
          </w:tcPr>
          <w:p w14:paraId="1B077ED9" w14:textId="368AD0CC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b/>
                <w:sz w:val="24"/>
                <w:szCs w:val="24"/>
              </w:rPr>
              <w:t>Единица измерения</w:t>
            </w:r>
          </w:p>
        </w:tc>
      </w:tr>
      <w:tr w:rsidR="007A7BB4" w14:paraId="05FCDBA4" w14:textId="77777777" w:rsidTr="00F55A23">
        <w:tc>
          <w:tcPr>
            <w:tcW w:w="3285" w:type="dxa"/>
            <w:vAlign w:val="center"/>
          </w:tcPr>
          <w:p w14:paraId="74114A9E" w14:textId="0678F0CA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L</w:t>
            </w:r>
          </w:p>
        </w:tc>
        <w:tc>
          <w:tcPr>
            <w:tcW w:w="3285" w:type="dxa"/>
            <w:vAlign w:val="center"/>
          </w:tcPr>
          <w:p w14:paraId="56688ABB" w14:textId="68BA1E37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длина маятника</w:t>
            </w:r>
          </w:p>
        </w:tc>
        <w:tc>
          <w:tcPr>
            <w:tcW w:w="3285" w:type="dxa"/>
            <w:vAlign w:val="center"/>
          </w:tcPr>
          <w:p w14:paraId="039F012D" w14:textId="472623F5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м</w:t>
            </w:r>
          </w:p>
        </w:tc>
      </w:tr>
      <w:tr w:rsidR="007A7BB4" w14:paraId="343FEA0F" w14:textId="77777777" w:rsidTr="00F55A23">
        <w:tc>
          <w:tcPr>
            <w:tcW w:w="3285" w:type="dxa"/>
            <w:vAlign w:val="center"/>
          </w:tcPr>
          <w:p w14:paraId="5082D035" w14:textId="1D3E5123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m</w:t>
            </w:r>
          </w:p>
        </w:tc>
        <w:tc>
          <w:tcPr>
            <w:tcW w:w="3285" w:type="dxa"/>
            <w:vAlign w:val="center"/>
          </w:tcPr>
          <w:p w14:paraId="457A72D8" w14:textId="7ABB6B1A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масса груза</w:t>
            </w:r>
          </w:p>
        </w:tc>
        <w:tc>
          <w:tcPr>
            <w:tcW w:w="3285" w:type="dxa"/>
            <w:vAlign w:val="center"/>
          </w:tcPr>
          <w:p w14:paraId="0594B066" w14:textId="0308B7EA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кг</w:t>
            </w:r>
          </w:p>
        </w:tc>
      </w:tr>
      <w:tr w:rsidR="007A7BB4" w14:paraId="3AF35EA1" w14:textId="77777777" w:rsidTr="00F55A23">
        <w:tc>
          <w:tcPr>
            <w:tcW w:w="3285" w:type="dxa"/>
            <w:vAlign w:val="center"/>
          </w:tcPr>
          <w:p w14:paraId="13031359" w14:textId="00843C0B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k</w:t>
            </w:r>
          </w:p>
        </w:tc>
        <w:tc>
          <w:tcPr>
            <w:tcW w:w="3285" w:type="dxa"/>
            <w:vAlign w:val="center"/>
          </w:tcPr>
          <w:p w14:paraId="780A0543" w14:textId="6C000FAB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коэффициент жёсткости пружины</w:t>
            </w:r>
          </w:p>
        </w:tc>
        <w:tc>
          <w:tcPr>
            <w:tcW w:w="3285" w:type="dxa"/>
            <w:vAlign w:val="center"/>
          </w:tcPr>
          <w:p w14:paraId="3378C391" w14:textId="59660142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Н/м</w:t>
            </w:r>
          </w:p>
        </w:tc>
      </w:tr>
      <w:tr w:rsidR="007A7BB4" w14:paraId="4FC07DFF" w14:textId="77777777" w:rsidTr="00F55A23">
        <w:tc>
          <w:tcPr>
            <w:tcW w:w="3285" w:type="dxa"/>
            <w:vAlign w:val="center"/>
          </w:tcPr>
          <w:p w14:paraId="25820EDF" w14:textId="394B2E99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L₁</w:t>
            </w:r>
          </w:p>
        </w:tc>
        <w:tc>
          <w:tcPr>
            <w:tcW w:w="3285" w:type="dxa"/>
            <w:vAlign w:val="center"/>
          </w:tcPr>
          <w:p w14:paraId="09814653" w14:textId="14477375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  <w:lang w:val="ru-RU"/>
              </w:rPr>
              <w:t>расстояние от точки подвеса до точки крепления пружины</w:t>
            </w:r>
          </w:p>
        </w:tc>
        <w:tc>
          <w:tcPr>
            <w:tcW w:w="3285" w:type="dxa"/>
            <w:vAlign w:val="center"/>
          </w:tcPr>
          <w:p w14:paraId="3F73924E" w14:textId="14251B1C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м</w:t>
            </w:r>
          </w:p>
        </w:tc>
      </w:tr>
      <w:tr w:rsidR="007A7BB4" w14:paraId="62525D36" w14:textId="77777777" w:rsidTr="00F55A23">
        <w:tc>
          <w:tcPr>
            <w:tcW w:w="3285" w:type="dxa"/>
            <w:vAlign w:val="center"/>
          </w:tcPr>
          <w:p w14:paraId="26AE7A4D" w14:textId="6E8DBF36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β</w:t>
            </w:r>
          </w:p>
        </w:tc>
        <w:tc>
          <w:tcPr>
            <w:tcW w:w="3285" w:type="dxa"/>
            <w:vAlign w:val="center"/>
          </w:tcPr>
          <w:p w14:paraId="0E96AD93" w14:textId="4EED63BE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приведённый коэффициент затухания</w:t>
            </w:r>
          </w:p>
        </w:tc>
        <w:tc>
          <w:tcPr>
            <w:tcW w:w="3285" w:type="dxa"/>
            <w:vAlign w:val="center"/>
          </w:tcPr>
          <w:p w14:paraId="458D8C76" w14:textId="041843DF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1/с</w:t>
            </w:r>
          </w:p>
        </w:tc>
      </w:tr>
      <w:tr w:rsidR="007A7BB4" w14:paraId="5E693891" w14:textId="77777777" w:rsidTr="00F55A23">
        <w:tc>
          <w:tcPr>
            <w:tcW w:w="3285" w:type="dxa"/>
            <w:vAlign w:val="center"/>
          </w:tcPr>
          <w:p w14:paraId="0CCED25D" w14:textId="31F07F4E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φ₁</w:t>
            </w:r>
          </w:p>
        </w:tc>
        <w:tc>
          <w:tcPr>
            <w:tcW w:w="3285" w:type="dxa"/>
            <w:vAlign w:val="center"/>
          </w:tcPr>
          <w:p w14:paraId="7568E2EB" w14:textId="72509D23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угол отклонения первого маятника</w:t>
            </w:r>
          </w:p>
        </w:tc>
        <w:tc>
          <w:tcPr>
            <w:tcW w:w="3285" w:type="dxa"/>
            <w:vAlign w:val="center"/>
          </w:tcPr>
          <w:p w14:paraId="53D646DC" w14:textId="19A944B3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рад</w:t>
            </w:r>
          </w:p>
        </w:tc>
      </w:tr>
      <w:tr w:rsidR="007A7BB4" w14:paraId="32780E79" w14:textId="77777777" w:rsidTr="00F55A23">
        <w:tc>
          <w:tcPr>
            <w:tcW w:w="3285" w:type="dxa"/>
            <w:vAlign w:val="center"/>
          </w:tcPr>
          <w:p w14:paraId="05ABF9EE" w14:textId="0DBD399B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φ₂</w:t>
            </w:r>
          </w:p>
        </w:tc>
        <w:tc>
          <w:tcPr>
            <w:tcW w:w="3285" w:type="dxa"/>
            <w:vAlign w:val="center"/>
          </w:tcPr>
          <w:p w14:paraId="319FDE7A" w14:textId="2F57BA17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угол отклонения второго маятника</w:t>
            </w:r>
          </w:p>
        </w:tc>
        <w:tc>
          <w:tcPr>
            <w:tcW w:w="3285" w:type="dxa"/>
            <w:vAlign w:val="center"/>
          </w:tcPr>
          <w:p w14:paraId="5D26BEF1" w14:textId="538AC278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рад</w:t>
            </w:r>
          </w:p>
        </w:tc>
      </w:tr>
      <w:tr w:rsidR="007A7BB4" w14:paraId="40FD3978" w14:textId="77777777" w:rsidTr="00F55A23">
        <w:tc>
          <w:tcPr>
            <w:tcW w:w="3285" w:type="dxa"/>
            <w:vAlign w:val="center"/>
          </w:tcPr>
          <w:p w14:paraId="42D01984" w14:textId="0D5365B1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lastRenderedPageBreak/>
              <w:t>ω₁</w:t>
            </w:r>
          </w:p>
        </w:tc>
        <w:tc>
          <w:tcPr>
            <w:tcW w:w="3285" w:type="dxa"/>
            <w:vAlign w:val="center"/>
          </w:tcPr>
          <w:p w14:paraId="446FA376" w14:textId="5370E096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угловая скорость первого маятника</w:t>
            </w:r>
          </w:p>
        </w:tc>
        <w:tc>
          <w:tcPr>
            <w:tcW w:w="3285" w:type="dxa"/>
            <w:vAlign w:val="center"/>
          </w:tcPr>
          <w:p w14:paraId="09DEBCCA" w14:textId="2C64B78E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рад/с</w:t>
            </w:r>
          </w:p>
        </w:tc>
      </w:tr>
      <w:tr w:rsidR="007A7BB4" w14:paraId="4FCE2A38" w14:textId="77777777" w:rsidTr="00F55A23">
        <w:tc>
          <w:tcPr>
            <w:tcW w:w="3285" w:type="dxa"/>
            <w:vAlign w:val="center"/>
          </w:tcPr>
          <w:p w14:paraId="4D929140" w14:textId="2EE28CFE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ω₂</w:t>
            </w:r>
          </w:p>
        </w:tc>
        <w:tc>
          <w:tcPr>
            <w:tcW w:w="3285" w:type="dxa"/>
            <w:vAlign w:val="center"/>
          </w:tcPr>
          <w:p w14:paraId="0ADB2A3B" w14:textId="4447ADE9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угловая скорость второго маятника</w:t>
            </w:r>
          </w:p>
        </w:tc>
        <w:tc>
          <w:tcPr>
            <w:tcW w:w="3285" w:type="dxa"/>
            <w:vAlign w:val="center"/>
          </w:tcPr>
          <w:p w14:paraId="14EFD514" w14:textId="0CE7A1FC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рад/с</w:t>
            </w:r>
          </w:p>
        </w:tc>
      </w:tr>
    </w:tbl>
    <w:p w14:paraId="1EBA2CFF" w14:textId="77777777" w:rsidR="007A7BB4" w:rsidRPr="007A7BB4" w:rsidRDefault="007A7BB4">
      <w:pPr>
        <w:spacing w:after="120"/>
        <w:ind w:firstLine="709"/>
        <w:jc w:val="both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7A54E0" w:rsidRPr="007A7BB4" w14:paraId="473EE571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77670BDC" w14:textId="30C4ACF4" w:rsidR="007A54E0" w:rsidRPr="007A7BB4" w:rsidRDefault="004B3028">
            <w:pPr>
              <w:spacing w:before="480" w:after="480"/>
              <w:jc w:val="center"/>
              <w:rPr>
                <w:lang w:val="ru-RU"/>
              </w:rPr>
            </w:pPr>
            <w:r w:rsidRPr="004B3028">
              <w:rPr>
                <w:i/>
                <w:color w:val="646464"/>
                <w:sz w:val="24"/>
                <w:lang w:val="ru-RU"/>
              </w:rPr>
              <w:drawing>
                <wp:inline distT="0" distB="0" distL="0" distR="0" wp14:anchorId="042BD8D9" wp14:editId="51C28EFC">
                  <wp:extent cx="4057650" cy="2502712"/>
                  <wp:effectExtent l="0" t="0" r="0" b="0"/>
                  <wp:docPr id="7598570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8570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032" cy="251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F4F6E4" w14:textId="77777777" w:rsidR="007A54E0" w:rsidRPr="007A7BB4" w:rsidRDefault="00000000">
      <w:pPr>
        <w:spacing w:after="160"/>
        <w:jc w:val="center"/>
        <w:rPr>
          <w:lang w:val="ru-RU"/>
        </w:rPr>
      </w:pPr>
      <w:r w:rsidRPr="007A7BB4">
        <w:rPr>
          <w:i/>
          <w:sz w:val="24"/>
          <w:lang w:val="ru-RU"/>
        </w:rPr>
        <w:t>Рисунок 1 — схема системы двух связанных маятников.</w:t>
      </w:r>
    </w:p>
    <w:p w14:paraId="1AB076AD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Пружина соединяет не сами грузы, а точки на стержнях маятников. Поэтому параметр </w:t>
      </w:r>
      <w:r>
        <w:t>L</w:t>
      </w:r>
      <w:r w:rsidRPr="007A7BB4">
        <w:rPr>
          <w:lang w:val="ru-RU"/>
        </w:rPr>
        <w:t>₁ влияет на силу связи: чем ниже расположена точка крепления пружины, тем сильнее её влияние на движение маятников.</w:t>
      </w:r>
    </w:p>
    <w:p w14:paraId="7EC58942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2.3 Принятые допущения</w:t>
      </w:r>
    </w:p>
    <w:p w14:paraId="7B2FB4F0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Для построения модели используются следующие допущения:</w:t>
      </w:r>
    </w:p>
    <w:p w14:paraId="703D6713" w14:textId="798F3110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 xml:space="preserve">- </w:t>
      </w:r>
      <w:r w:rsidR="00000000" w:rsidRPr="007A7BB4">
        <w:rPr>
          <w:lang w:val="ru-RU"/>
        </w:rPr>
        <w:t>Маятники считаются математическими: масса сосредоточена в грузах, а подвесы невесомы.</w:t>
      </w:r>
    </w:p>
    <w:p w14:paraId="7EA848E6" w14:textId="148C0639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Длины маятников и массы грузов одинаковы.</w:t>
      </w:r>
    </w:p>
    <w:p w14:paraId="19018948" w14:textId="16388EEC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Углы отклонения считаются малыми.</w:t>
      </w:r>
    </w:p>
    <w:p w14:paraId="6AFC4E05" w14:textId="424BDFEE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Используется приближение малых углов.</w:t>
      </w:r>
    </w:p>
    <w:p w14:paraId="6C49FEDD" w14:textId="1F8B7D68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Пружина считается идеальной и подчиняется закону Гука.</w:t>
      </w:r>
    </w:p>
    <w:p w14:paraId="6DC35799" w14:textId="2F2BA429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Затухание считается линейным и пропорциональным угловой скорости.</w:t>
      </w:r>
    </w:p>
    <w:p w14:paraId="7A047766" w14:textId="5DA86429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Точки подвеса расположены на одном уровне.</w:t>
      </w:r>
    </w:p>
    <w:p w14:paraId="186576C6" w14:textId="3C23AD12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Движение рассматривается в одной вертикальной плоскости.</w:t>
      </w:r>
    </w:p>
    <w:p w14:paraId="078A4101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sin</w:t>
      </w:r>
      <w:r w:rsidRPr="007A7BB4">
        <w:rPr>
          <w:rFonts w:ascii="Cambria Math" w:hAnsi="Cambria Math"/>
          <w:lang w:val="ru-RU"/>
        </w:rPr>
        <w:t xml:space="preserve">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 ≈ </w:t>
      </w:r>
      <w:r>
        <w:rPr>
          <w:rFonts w:ascii="Cambria Math" w:hAnsi="Cambria Math"/>
        </w:rPr>
        <w:t>φ</w:t>
      </w:r>
    </w:p>
    <w:p w14:paraId="5DEC8A3E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lastRenderedPageBreak/>
        <w:t>Приближение малых углов позволяет перейти от нелинейной модели к линейной системе уравнений. Это упрощает анализ и позволяет корректно использовать формулы для нормальных частот.</w:t>
      </w:r>
    </w:p>
    <w:p w14:paraId="56806648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2.4 Вывод уравнений движения</w:t>
      </w:r>
    </w:p>
    <w:p w14:paraId="16E0B85E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Для одиночного математического маятника в приближении малых углов уравнение движения имеет вид:</w:t>
      </w:r>
    </w:p>
    <w:p w14:paraId="460DAA51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¨ + (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 xml:space="preserve">)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 = 0</w:t>
      </w:r>
    </w:p>
    <w:p w14:paraId="154BB9CC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где </w:t>
      </w:r>
      <w:r>
        <w:t>g</w:t>
      </w:r>
      <w:r w:rsidRPr="007A7BB4">
        <w:rPr>
          <w:lang w:val="ru-RU"/>
        </w:rPr>
        <w:t xml:space="preserve"> — ускорение свободного падения.</w:t>
      </w:r>
    </w:p>
    <w:p w14:paraId="15238ED2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системе связанных маятников появляется дополнительное действие пружины. При малых углах горизонтальное смещение точки крепления пружины приблизительно равно:</w:t>
      </w:r>
    </w:p>
    <w:p w14:paraId="102ABB40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x</w:t>
      </w:r>
      <w:r w:rsidRPr="007A7BB4">
        <w:rPr>
          <w:rFonts w:ascii="Cambria Math" w:hAnsi="Cambria Math"/>
          <w:lang w:val="ru-RU"/>
        </w:rPr>
        <w:t xml:space="preserve"> ≈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 xml:space="preserve">₁ </w:t>
      </w:r>
      <w:r>
        <w:rPr>
          <w:rFonts w:ascii="Cambria Math" w:hAnsi="Cambria Math"/>
        </w:rPr>
        <w:t>φ</w:t>
      </w:r>
    </w:p>
    <w:p w14:paraId="525E3920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Следовательно, относительное растяжение пружины определяется разностью углов:</w:t>
      </w:r>
    </w:p>
    <w:p w14:paraId="03C26748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Δx</w:t>
      </w:r>
      <w:r w:rsidRPr="007A7BB4">
        <w:rPr>
          <w:rFonts w:ascii="Cambria Math" w:hAnsi="Cambria Math"/>
          <w:lang w:val="ru-RU"/>
        </w:rPr>
        <w:t xml:space="preserve"> ≈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>₁(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₂ −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₁)</w:t>
      </w:r>
    </w:p>
    <w:p w14:paraId="5400E2C9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Сила пружины пропорциональна растяжению:</w:t>
      </w:r>
    </w:p>
    <w:p w14:paraId="41092A9C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F</w:t>
      </w:r>
      <w:r w:rsidRPr="007A7BB4">
        <w:rPr>
          <w:rFonts w:ascii="Cambria Math" w:hAnsi="Cambria Math"/>
          <w:lang w:val="ru-RU"/>
        </w:rPr>
        <w:t xml:space="preserve"> = </w:t>
      </w:r>
      <w:r>
        <w:rPr>
          <w:rFonts w:ascii="Cambria Math" w:hAnsi="Cambria Math"/>
        </w:rPr>
        <w:t>k</w:t>
      </w:r>
      <w:r w:rsidRPr="007A7BB4">
        <w:rPr>
          <w:rFonts w:ascii="Cambria Math" w:hAnsi="Cambria Math"/>
          <w:lang w:val="ru-RU"/>
        </w:rPr>
        <w:t xml:space="preserve"> </w:t>
      </w:r>
      <w:r>
        <w:rPr>
          <w:rFonts w:ascii="Cambria Math" w:hAnsi="Cambria Math"/>
        </w:rPr>
        <w:t>Δx</w:t>
      </w:r>
    </w:p>
    <w:p w14:paraId="17B48A9A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Момент силы пружины относительно точки подвеса пропорционален плечу </w:t>
      </w:r>
      <w:r>
        <w:t>L</w:t>
      </w:r>
      <w:r w:rsidRPr="007A7BB4">
        <w:rPr>
          <w:lang w:val="ru-RU"/>
        </w:rPr>
        <w:t xml:space="preserve">₁. После деления на момент инерции математического маятника </w:t>
      </w:r>
      <w:r>
        <w:t>mL</w:t>
      </w:r>
      <w:r w:rsidRPr="007A7BB4">
        <w:rPr>
          <w:lang w:val="ru-RU"/>
        </w:rPr>
        <w:t>² получается коэффициент связи:</w:t>
      </w:r>
    </w:p>
    <w:p w14:paraId="0435E6F4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C</w:t>
      </w:r>
      <w:r w:rsidRPr="007A7BB4">
        <w:rPr>
          <w:rFonts w:ascii="Cambria Math" w:hAnsi="Cambria Math"/>
          <w:lang w:val="ru-RU"/>
        </w:rPr>
        <w:t xml:space="preserve"> = </w:t>
      </w:r>
      <w:r>
        <w:rPr>
          <w:rFonts w:ascii="Cambria Math" w:hAnsi="Cambria Math"/>
        </w:rPr>
        <w:t>kL</w:t>
      </w:r>
      <w:r w:rsidRPr="007A7BB4">
        <w:rPr>
          <w:rFonts w:ascii="Cambria Math" w:hAnsi="Cambria Math"/>
          <w:lang w:val="ru-RU"/>
        </w:rPr>
        <w:t>₁² / (</w:t>
      </w:r>
      <w:r>
        <w:rPr>
          <w:rFonts w:ascii="Cambria Math" w:hAnsi="Cambria Math"/>
        </w:rPr>
        <w:t>mL</w:t>
      </w:r>
      <w:r w:rsidRPr="007A7BB4">
        <w:rPr>
          <w:rFonts w:ascii="Cambria Math" w:hAnsi="Cambria Math"/>
          <w:lang w:val="ru-RU"/>
        </w:rPr>
        <w:t>²)</w:t>
      </w:r>
    </w:p>
    <w:p w14:paraId="22E9CA2D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С учётом силы тяжести, связи через пружину и линейного затухания система уравнений принимает вид:</w:t>
      </w:r>
    </w:p>
    <w:p w14:paraId="7DFDE846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¨₁ = −</w:t>
      </w:r>
      <w:r>
        <w:rPr>
          <w:rFonts w:ascii="Cambria Math" w:hAnsi="Cambria Math"/>
        </w:rPr>
        <w:t>βφ</w:t>
      </w:r>
      <w:r w:rsidRPr="007A7BB4">
        <w:rPr>
          <w:rFonts w:ascii="Cambria Math" w:hAnsi="Cambria Math"/>
          <w:lang w:val="ru-RU"/>
        </w:rPr>
        <w:t>˙₁ − (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>)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₁ − </w:t>
      </w:r>
      <w:r>
        <w:rPr>
          <w:rFonts w:ascii="Cambria Math" w:hAnsi="Cambria Math"/>
        </w:rPr>
        <w:t>C</w:t>
      </w:r>
      <w:r w:rsidRPr="007A7BB4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₁ −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₂)</w:t>
      </w:r>
    </w:p>
    <w:p w14:paraId="10C4D405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¨₂ = −</w:t>
      </w:r>
      <w:r>
        <w:rPr>
          <w:rFonts w:ascii="Cambria Math" w:hAnsi="Cambria Math"/>
        </w:rPr>
        <w:t>βφ</w:t>
      </w:r>
      <w:r w:rsidRPr="007A7BB4">
        <w:rPr>
          <w:rFonts w:ascii="Cambria Math" w:hAnsi="Cambria Math"/>
          <w:lang w:val="ru-RU"/>
        </w:rPr>
        <w:t>˙₂ − (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>)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₂ − </w:t>
      </w:r>
      <w:r>
        <w:rPr>
          <w:rFonts w:ascii="Cambria Math" w:hAnsi="Cambria Math"/>
        </w:rPr>
        <w:t>C</w:t>
      </w:r>
      <w:r w:rsidRPr="007A7BB4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₂ −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₁)</w:t>
      </w:r>
    </w:p>
    <w:p w14:paraId="6A0690C4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Для численного решения система записывается как система уравнений первого порядка. Для этого вводятся угловые скорости:</w:t>
      </w:r>
    </w:p>
    <w:p w14:paraId="18EC9DF3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 xml:space="preserve">₁ =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˙₁,   </w:t>
      </w: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 xml:space="preserve">₂ =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˙₂</w:t>
      </w:r>
    </w:p>
    <w:p w14:paraId="48743896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˙₁ = </w:t>
      </w: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>₁</w:t>
      </w:r>
    </w:p>
    <w:p w14:paraId="2DABAD02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>˙₁ = −</w:t>
      </w:r>
      <w:r>
        <w:rPr>
          <w:rFonts w:ascii="Cambria Math" w:hAnsi="Cambria Math"/>
        </w:rPr>
        <w:t>βω</w:t>
      </w:r>
      <w:r w:rsidRPr="007A7BB4">
        <w:rPr>
          <w:rFonts w:ascii="Cambria Math" w:hAnsi="Cambria Math"/>
          <w:lang w:val="ru-RU"/>
        </w:rPr>
        <w:t>₁ − (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>)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₁ − </w:t>
      </w:r>
      <w:r>
        <w:rPr>
          <w:rFonts w:ascii="Cambria Math" w:hAnsi="Cambria Math"/>
        </w:rPr>
        <w:t>C</w:t>
      </w:r>
      <w:r w:rsidRPr="007A7BB4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₁ −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₂)</w:t>
      </w:r>
    </w:p>
    <w:p w14:paraId="2E18E963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˙₂ = </w:t>
      </w: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>₂</w:t>
      </w:r>
    </w:p>
    <w:p w14:paraId="0CBE55A2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>˙₂ = −</w:t>
      </w:r>
      <w:r>
        <w:rPr>
          <w:rFonts w:ascii="Cambria Math" w:hAnsi="Cambria Math"/>
        </w:rPr>
        <w:t>βω</w:t>
      </w:r>
      <w:r w:rsidRPr="007A7BB4">
        <w:rPr>
          <w:rFonts w:ascii="Cambria Math" w:hAnsi="Cambria Math"/>
          <w:lang w:val="ru-RU"/>
        </w:rPr>
        <w:t>₂ − (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>)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₂ − </w:t>
      </w:r>
      <w:r>
        <w:rPr>
          <w:rFonts w:ascii="Cambria Math" w:hAnsi="Cambria Math"/>
        </w:rPr>
        <w:t>C</w:t>
      </w:r>
      <w:r w:rsidRPr="007A7BB4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₂ −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₁)</w:t>
      </w:r>
    </w:p>
    <w:p w14:paraId="7CE7D315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lastRenderedPageBreak/>
        <w:t>Именно эта система используется в программе для моделирования движения.</w:t>
      </w:r>
    </w:p>
    <w:p w14:paraId="6499C569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2.5 Нормальные частоты</w:t>
      </w:r>
    </w:p>
    <w:p w14:paraId="7A3745DA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Нормальные частоты удобно находить для случая без затухания, то есть при </w:t>
      </w:r>
      <w:r>
        <w:t>β</w:t>
      </w:r>
      <w:r w:rsidRPr="007A7BB4">
        <w:rPr>
          <w:lang w:val="ru-RU"/>
        </w:rPr>
        <w:t xml:space="preserve"> = 0. В этом случае рассматриваются два характерных режима.</w:t>
      </w:r>
    </w:p>
    <w:p w14:paraId="357FADF0" w14:textId="77777777" w:rsidR="007A54E0" w:rsidRPr="007A7BB4" w:rsidRDefault="00000000">
      <w:pPr>
        <w:pStyle w:val="3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Синфазный режим</w:t>
      </w:r>
    </w:p>
    <w:p w14:paraId="7E409FD5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синфазном режиме маятники движутся одинаково:</w:t>
      </w:r>
    </w:p>
    <w:p w14:paraId="1040B1CE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₁ =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₂</w:t>
      </w:r>
    </w:p>
    <w:p w14:paraId="1CF1F664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Тогда разность </w:t>
      </w:r>
      <w:r>
        <w:t>φ</w:t>
      </w:r>
      <w:r w:rsidRPr="007A7BB4">
        <w:rPr>
          <w:lang w:val="ru-RU"/>
        </w:rPr>
        <w:t xml:space="preserve">₁ − </w:t>
      </w:r>
      <w:r>
        <w:t>φ</w:t>
      </w:r>
      <w:r w:rsidRPr="007A7BB4">
        <w:rPr>
          <w:lang w:val="ru-RU"/>
        </w:rPr>
        <w:t>₂ равна нулю, пружина не растягивается, и её влияние исчезает. Частота совпадает с частотой одиночного математического маятника:</w:t>
      </w:r>
    </w:p>
    <w:p w14:paraId="098629E8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>₁ = √(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>)</w:t>
      </w:r>
    </w:p>
    <w:p w14:paraId="7B025902" w14:textId="77777777" w:rsidR="007A54E0" w:rsidRPr="007A7BB4" w:rsidRDefault="00000000">
      <w:pPr>
        <w:pStyle w:val="3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Противофазный режим</w:t>
      </w:r>
    </w:p>
    <w:p w14:paraId="241D969E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противофазном режиме маятники движутся в противоположные стороны:</w:t>
      </w:r>
    </w:p>
    <w:p w14:paraId="1E27ECAA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₁ = −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₂</w:t>
      </w:r>
    </w:p>
    <w:p w14:paraId="7CAEF13F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этом случае пружина растягивается сильнее всего, поэтому возвращающее действие увеличивается. Частота равна:</w:t>
      </w:r>
    </w:p>
    <w:p w14:paraId="5E6A06A1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>₂ = √(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 xml:space="preserve"> + 2</w:t>
      </w:r>
      <w:r>
        <w:rPr>
          <w:rFonts w:ascii="Cambria Math" w:hAnsi="Cambria Math"/>
        </w:rPr>
        <w:t>kL</w:t>
      </w:r>
      <w:r w:rsidRPr="007A7BB4">
        <w:rPr>
          <w:rFonts w:ascii="Cambria Math" w:hAnsi="Cambria Math"/>
          <w:lang w:val="ru-RU"/>
        </w:rPr>
        <w:t>₁² / (</w:t>
      </w:r>
      <w:r>
        <w:rPr>
          <w:rFonts w:ascii="Cambria Math" w:hAnsi="Cambria Math"/>
        </w:rPr>
        <w:t>mL</w:t>
      </w:r>
      <w:r w:rsidRPr="007A7BB4">
        <w:rPr>
          <w:rFonts w:ascii="Cambria Math" w:hAnsi="Cambria Math"/>
          <w:lang w:val="ru-RU"/>
        </w:rPr>
        <w:t>²))</w:t>
      </w:r>
    </w:p>
    <w:p w14:paraId="248D3B5C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Частоты в герцах вычисляются по формуле:</w:t>
      </w:r>
    </w:p>
    <w:p w14:paraId="592B0F56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f</w:t>
      </w:r>
      <w:r w:rsidRPr="007A7BB4">
        <w:rPr>
          <w:rFonts w:ascii="Cambria Math" w:hAnsi="Cambria Math"/>
          <w:lang w:val="ru-RU"/>
        </w:rPr>
        <w:t xml:space="preserve"> = </w:t>
      </w: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 xml:space="preserve"> / (2</w:t>
      </w:r>
      <w:r>
        <w:rPr>
          <w:rFonts w:ascii="Cambria Math" w:hAnsi="Cambria Math"/>
        </w:rPr>
        <w:t>π</w:t>
      </w:r>
      <w:r w:rsidRPr="007A7BB4">
        <w:rPr>
          <w:rFonts w:ascii="Cambria Math" w:hAnsi="Cambria Math"/>
          <w:lang w:val="ru-RU"/>
        </w:rPr>
        <w:t>)</w:t>
      </w:r>
    </w:p>
    <w:p w14:paraId="63F84B0E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В приложении рассчитываются и выводятся обе угловые собственные частоты </w:t>
      </w:r>
      <w:r>
        <w:t>ω</w:t>
      </w:r>
      <w:r w:rsidRPr="007A7BB4">
        <w:rPr>
          <w:lang w:val="ru-RU"/>
        </w:rPr>
        <w:t xml:space="preserve">₁, </w:t>
      </w:r>
      <w:r>
        <w:t>ω</w:t>
      </w:r>
      <w:r w:rsidRPr="007A7BB4">
        <w:rPr>
          <w:lang w:val="ru-RU"/>
        </w:rPr>
        <w:t xml:space="preserve">₂, а также соответствующие частоты </w:t>
      </w:r>
      <w:r>
        <w:t>f</w:t>
      </w:r>
      <w:r w:rsidRPr="007A7BB4">
        <w:rPr>
          <w:lang w:val="ru-RU"/>
        </w:rPr>
        <w:t xml:space="preserve">₁, </w:t>
      </w:r>
      <w:r>
        <w:t>f</w:t>
      </w:r>
      <w:r w:rsidRPr="007A7BB4">
        <w:rPr>
          <w:lang w:val="ru-RU"/>
        </w:rPr>
        <w:t>₂ в герцах.</w:t>
      </w:r>
    </w:p>
    <w:p w14:paraId="476438BE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2.6 Энергия системы</w:t>
      </w:r>
    </w:p>
    <w:p w14:paraId="6AE1B700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Для анализа движения рассчитывается энергия системы. Полная энергия складывается из кинетической энергии маятников, потенциальной энергии в поле тяжести и энергии деформации пружины.</w:t>
      </w:r>
    </w:p>
    <w:p w14:paraId="70365D01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Кинетическая энергия первого и второго маятников:</w:t>
      </w:r>
    </w:p>
    <w:p w14:paraId="709ADFAE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T</w:t>
      </w:r>
      <w:r w:rsidRPr="007A7BB4">
        <w:rPr>
          <w:rFonts w:ascii="Cambria Math" w:hAnsi="Cambria Math"/>
          <w:lang w:val="ru-RU"/>
        </w:rPr>
        <w:t xml:space="preserve">₁ = 1/2 · </w:t>
      </w:r>
      <w:r>
        <w:rPr>
          <w:rFonts w:ascii="Cambria Math" w:hAnsi="Cambria Math"/>
        </w:rPr>
        <w:t>m</w:t>
      </w:r>
      <w:r w:rsidRPr="007A7BB4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Lω</w:t>
      </w:r>
      <w:r w:rsidRPr="007A7BB4">
        <w:rPr>
          <w:rFonts w:ascii="Cambria Math" w:hAnsi="Cambria Math"/>
          <w:lang w:val="ru-RU"/>
        </w:rPr>
        <w:t>₁)²</w:t>
      </w:r>
    </w:p>
    <w:p w14:paraId="0083FAD8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T</w:t>
      </w:r>
      <w:r w:rsidRPr="007A7BB4">
        <w:rPr>
          <w:rFonts w:ascii="Cambria Math" w:hAnsi="Cambria Math"/>
          <w:lang w:val="ru-RU"/>
        </w:rPr>
        <w:t xml:space="preserve">₂ = 1/2 · </w:t>
      </w:r>
      <w:r>
        <w:rPr>
          <w:rFonts w:ascii="Cambria Math" w:hAnsi="Cambria Math"/>
        </w:rPr>
        <w:t>m</w:t>
      </w:r>
      <w:r w:rsidRPr="007A7BB4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Lω</w:t>
      </w:r>
      <w:r w:rsidRPr="007A7BB4">
        <w:rPr>
          <w:rFonts w:ascii="Cambria Math" w:hAnsi="Cambria Math"/>
          <w:lang w:val="ru-RU"/>
        </w:rPr>
        <w:t>₂)²</w:t>
      </w:r>
    </w:p>
    <w:p w14:paraId="623AE1D8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Потенциальная энергия в поле тяжести может быть записана как:</w:t>
      </w:r>
    </w:p>
    <w:p w14:paraId="07F71036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U</w:t>
      </w:r>
      <w:r w:rsidRPr="007A7BB4">
        <w:rPr>
          <w:rFonts w:ascii="Cambria Math" w:hAnsi="Cambria Math"/>
          <w:lang w:val="ru-RU"/>
        </w:rPr>
        <w:t>_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1 = </w:t>
      </w:r>
      <w:r>
        <w:rPr>
          <w:rFonts w:ascii="Cambria Math" w:hAnsi="Cambria Math"/>
        </w:rPr>
        <w:t>mgL</w:t>
      </w:r>
      <w:r w:rsidRPr="007A7BB4">
        <w:rPr>
          <w:rFonts w:ascii="Cambria Math" w:hAnsi="Cambria Math"/>
          <w:lang w:val="ru-RU"/>
        </w:rPr>
        <w:t xml:space="preserve">(1 − </w:t>
      </w:r>
      <w:r>
        <w:rPr>
          <w:rFonts w:ascii="Cambria Math" w:hAnsi="Cambria Math"/>
        </w:rPr>
        <w:t>cos</w:t>
      </w:r>
      <w:r w:rsidRPr="007A7BB4">
        <w:rPr>
          <w:rFonts w:ascii="Cambria Math" w:hAnsi="Cambria Math"/>
          <w:lang w:val="ru-RU"/>
        </w:rPr>
        <w:t xml:space="preserve">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₁)</w:t>
      </w:r>
    </w:p>
    <w:p w14:paraId="2C35A669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lastRenderedPageBreak/>
        <w:t>U</w:t>
      </w:r>
      <w:r w:rsidRPr="007A7BB4">
        <w:rPr>
          <w:rFonts w:ascii="Cambria Math" w:hAnsi="Cambria Math"/>
          <w:lang w:val="ru-RU"/>
        </w:rPr>
        <w:t>_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2 = </w:t>
      </w:r>
      <w:r>
        <w:rPr>
          <w:rFonts w:ascii="Cambria Math" w:hAnsi="Cambria Math"/>
        </w:rPr>
        <w:t>mgL</w:t>
      </w:r>
      <w:r w:rsidRPr="007A7BB4">
        <w:rPr>
          <w:rFonts w:ascii="Cambria Math" w:hAnsi="Cambria Math"/>
          <w:lang w:val="ru-RU"/>
        </w:rPr>
        <w:t xml:space="preserve">(1 − </w:t>
      </w:r>
      <w:r>
        <w:rPr>
          <w:rFonts w:ascii="Cambria Math" w:hAnsi="Cambria Math"/>
        </w:rPr>
        <w:t>cos</w:t>
      </w:r>
      <w:r w:rsidRPr="007A7BB4">
        <w:rPr>
          <w:rFonts w:ascii="Cambria Math" w:hAnsi="Cambria Math"/>
          <w:lang w:val="ru-RU"/>
        </w:rPr>
        <w:t xml:space="preserve">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₂)</w:t>
      </w:r>
    </w:p>
    <w:p w14:paraId="213DC5DD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При малых углах эти выражения близки к приближению:</w:t>
      </w:r>
    </w:p>
    <w:p w14:paraId="59DC8035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U</w:t>
      </w:r>
      <w:r w:rsidRPr="007A7BB4">
        <w:rPr>
          <w:rFonts w:ascii="Cambria Math" w:hAnsi="Cambria Math"/>
          <w:lang w:val="ru-RU"/>
        </w:rPr>
        <w:t>_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≈ 1/2 · </w:t>
      </w:r>
      <w:r>
        <w:rPr>
          <w:rFonts w:ascii="Cambria Math" w:hAnsi="Cambria Math"/>
        </w:rPr>
        <w:t>mgLφ</w:t>
      </w:r>
      <w:r w:rsidRPr="007A7BB4">
        <w:rPr>
          <w:rFonts w:ascii="Cambria Math" w:hAnsi="Cambria Math"/>
          <w:lang w:val="ru-RU"/>
        </w:rPr>
        <w:t>²</w:t>
      </w:r>
    </w:p>
    <w:p w14:paraId="7B2F51AF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Энергия пружины определяется её растяжением:</w:t>
      </w:r>
    </w:p>
    <w:p w14:paraId="615D9E02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U</w:t>
      </w:r>
      <w:r w:rsidRPr="007A7BB4">
        <w:rPr>
          <w:rFonts w:ascii="Cambria Math" w:hAnsi="Cambria Math"/>
          <w:lang w:val="ru-RU"/>
        </w:rPr>
        <w:t>_</w:t>
      </w:r>
      <w:r>
        <w:rPr>
          <w:rFonts w:ascii="Cambria Math" w:hAnsi="Cambria Math"/>
        </w:rPr>
        <w:t>s</w:t>
      </w:r>
      <w:r w:rsidRPr="007A7BB4">
        <w:rPr>
          <w:rFonts w:ascii="Cambria Math" w:hAnsi="Cambria Math"/>
          <w:lang w:val="ru-RU"/>
        </w:rPr>
        <w:t xml:space="preserve"> = 1/2 · </w:t>
      </w:r>
      <w:r>
        <w:rPr>
          <w:rFonts w:ascii="Cambria Math" w:hAnsi="Cambria Math"/>
        </w:rPr>
        <w:t>k</w:t>
      </w:r>
      <w:r w:rsidRPr="007A7BB4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>₁(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₁ −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₂))²</w:t>
      </w:r>
    </w:p>
    <w:p w14:paraId="5F83A13F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Полная энергия системы:</w:t>
      </w:r>
    </w:p>
    <w:p w14:paraId="57CDC4A7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E</w:t>
      </w:r>
      <w:r w:rsidRPr="007A7BB4">
        <w:rPr>
          <w:rFonts w:ascii="Cambria Math" w:hAnsi="Cambria Math"/>
          <w:lang w:val="ru-RU"/>
        </w:rPr>
        <w:t xml:space="preserve"> = </w:t>
      </w:r>
      <w:r>
        <w:rPr>
          <w:rFonts w:ascii="Cambria Math" w:hAnsi="Cambria Math"/>
        </w:rPr>
        <w:t>T</w:t>
      </w:r>
      <w:r w:rsidRPr="007A7BB4">
        <w:rPr>
          <w:rFonts w:ascii="Cambria Math" w:hAnsi="Cambria Math"/>
          <w:lang w:val="ru-RU"/>
        </w:rPr>
        <w:t xml:space="preserve">₁ + </w:t>
      </w:r>
      <w:r>
        <w:rPr>
          <w:rFonts w:ascii="Cambria Math" w:hAnsi="Cambria Math"/>
        </w:rPr>
        <w:t>T</w:t>
      </w:r>
      <w:r w:rsidRPr="007A7BB4">
        <w:rPr>
          <w:rFonts w:ascii="Cambria Math" w:hAnsi="Cambria Math"/>
          <w:lang w:val="ru-RU"/>
        </w:rPr>
        <w:t xml:space="preserve">₂ + </w:t>
      </w:r>
      <w:r>
        <w:rPr>
          <w:rFonts w:ascii="Cambria Math" w:hAnsi="Cambria Math"/>
        </w:rPr>
        <w:t>U</w:t>
      </w:r>
      <w:r w:rsidRPr="007A7BB4">
        <w:rPr>
          <w:rFonts w:ascii="Cambria Math" w:hAnsi="Cambria Math"/>
          <w:lang w:val="ru-RU"/>
        </w:rPr>
        <w:t>_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1 + </w:t>
      </w:r>
      <w:r>
        <w:rPr>
          <w:rFonts w:ascii="Cambria Math" w:hAnsi="Cambria Math"/>
        </w:rPr>
        <w:t>U</w:t>
      </w:r>
      <w:r w:rsidRPr="007A7BB4">
        <w:rPr>
          <w:rFonts w:ascii="Cambria Math" w:hAnsi="Cambria Math"/>
          <w:lang w:val="ru-RU"/>
        </w:rPr>
        <w:t>_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2 + </w:t>
      </w:r>
      <w:r>
        <w:rPr>
          <w:rFonts w:ascii="Cambria Math" w:hAnsi="Cambria Math"/>
        </w:rPr>
        <w:t>U</w:t>
      </w:r>
      <w:r w:rsidRPr="007A7BB4">
        <w:rPr>
          <w:rFonts w:ascii="Cambria Math" w:hAnsi="Cambria Math"/>
          <w:lang w:val="ru-RU"/>
        </w:rPr>
        <w:t>_</w:t>
      </w:r>
      <w:r>
        <w:rPr>
          <w:rFonts w:ascii="Cambria Math" w:hAnsi="Cambria Math"/>
        </w:rPr>
        <w:t>s</w:t>
      </w:r>
    </w:p>
    <w:p w14:paraId="0BFE218C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Если </w:t>
      </w:r>
      <w:r>
        <w:t>β</w:t>
      </w:r>
      <w:r w:rsidRPr="007A7BB4">
        <w:rPr>
          <w:lang w:val="ru-RU"/>
        </w:rPr>
        <w:t xml:space="preserve"> = 0, энергия должна оставаться практически постоянной. Если </w:t>
      </w:r>
      <w:r>
        <w:t>β</w:t>
      </w:r>
      <w:r w:rsidRPr="007A7BB4">
        <w:rPr>
          <w:lang w:val="ru-RU"/>
        </w:rPr>
        <w:t xml:space="preserve"> &gt; 0, энергия системы уменьшается, так как часть энергии рассеивается из-за сопротивления среды и потерь в подвесе.</w:t>
      </w:r>
    </w:p>
    <w:p w14:paraId="2F59BA66" w14:textId="77777777" w:rsidR="007A54E0" w:rsidRPr="007A7BB4" w:rsidRDefault="00000000">
      <w:pPr>
        <w:pStyle w:val="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3 Реализация модели</w:t>
      </w:r>
    </w:p>
    <w:p w14:paraId="205099EC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3.1 Общая структура приложения</w:t>
      </w:r>
    </w:p>
    <w:p w14:paraId="4F2DB56C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Для моделирования было разработано интерактивное приложение на </w:t>
      </w:r>
      <w:r>
        <w:t>Python</w:t>
      </w:r>
      <w:r w:rsidRPr="007A7BB4">
        <w:rPr>
          <w:lang w:val="ru-RU"/>
        </w:rPr>
        <w:t>. Пользователь может изменять параметры системы, выбирать предустановленные режимы и наблюдать результат в виде анимации и графиков.</w:t>
      </w:r>
    </w:p>
    <w:p w14:paraId="2795BD0A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Структура проекта:</w:t>
      </w:r>
    </w:p>
    <w:p w14:paraId="3681E314" w14:textId="77777777" w:rsidR="007A54E0" w:rsidRPr="007A7BB4" w:rsidRDefault="00000000">
      <w:pPr>
        <w:ind w:left="283"/>
        <w:rPr>
          <w:lang w:val="ru-RU"/>
        </w:rPr>
      </w:pPr>
      <w:r>
        <w:rPr>
          <w:rFonts w:ascii="Consolas" w:hAnsi="Consolas"/>
          <w:sz w:val="20"/>
        </w:rPr>
        <w:t>coupled</w:t>
      </w:r>
      <w:r w:rsidRPr="007A7BB4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pendulums</w:t>
      </w:r>
      <w:r w:rsidRPr="007A7BB4">
        <w:rPr>
          <w:rFonts w:ascii="Consolas" w:hAnsi="Consolas"/>
          <w:sz w:val="20"/>
          <w:lang w:val="ru-RU"/>
        </w:rPr>
        <w:br/>
        <w:t>│</w:t>
      </w:r>
      <w:r w:rsidRPr="007A7BB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app</w:t>
      </w:r>
      <w:r w:rsidRPr="007A7BB4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py</w:t>
      </w:r>
      <w:r w:rsidRPr="007A7BB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README</w:t>
      </w:r>
      <w:r w:rsidRPr="007A7BB4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md</w:t>
      </w:r>
      <w:r w:rsidRPr="007A7BB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requirements</w:t>
      </w:r>
      <w:r w:rsidRPr="007A7BB4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txt</w:t>
      </w:r>
      <w:r w:rsidRPr="007A7BB4">
        <w:rPr>
          <w:rFonts w:ascii="Consolas" w:hAnsi="Consolas"/>
          <w:sz w:val="20"/>
          <w:lang w:val="ru-RU"/>
        </w:rPr>
        <w:br/>
        <w:t>│</w:t>
      </w:r>
      <w:r w:rsidRPr="007A7BB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assets</w:t>
      </w:r>
      <w:r w:rsidRPr="007A7BB4">
        <w:rPr>
          <w:rFonts w:ascii="Consolas" w:hAnsi="Consolas"/>
          <w:sz w:val="20"/>
          <w:lang w:val="ru-RU"/>
        </w:rPr>
        <w:br/>
        <w:t xml:space="preserve">│   └── </w:t>
      </w:r>
      <w:r>
        <w:rPr>
          <w:rFonts w:ascii="Consolas" w:hAnsi="Consolas"/>
          <w:sz w:val="20"/>
        </w:rPr>
        <w:t>screenshots</w:t>
      </w:r>
      <w:r w:rsidRPr="007A7BB4">
        <w:rPr>
          <w:rFonts w:ascii="Consolas" w:hAnsi="Consolas"/>
          <w:sz w:val="20"/>
          <w:lang w:val="ru-RU"/>
        </w:rPr>
        <w:br/>
        <w:t>│</w:t>
      </w:r>
      <w:r w:rsidRPr="007A7BB4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src</w:t>
      </w:r>
      <w:r w:rsidRPr="007A7BB4">
        <w:rPr>
          <w:rFonts w:ascii="Consolas" w:hAnsi="Consolas"/>
          <w:sz w:val="20"/>
          <w:lang w:val="ru-RU"/>
        </w:rPr>
        <w:br/>
        <w:t>│   ├── __</w:t>
      </w:r>
      <w:r>
        <w:rPr>
          <w:rFonts w:ascii="Consolas" w:hAnsi="Consolas"/>
          <w:sz w:val="20"/>
        </w:rPr>
        <w:t>init</w:t>
      </w:r>
      <w:r w:rsidRPr="007A7BB4">
        <w:rPr>
          <w:rFonts w:ascii="Consolas" w:hAnsi="Consolas"/>
          <w:sz w:val="20"/>
          <w:lang w:val="ru-RU"/>
        </w:rPr>
        <w:t>__.</w:t>
      </w:r>
      <w:r>
        <w:rPr>
          <w:rFonts w:ascii="Consolas" w:hAnsi="Consolas"/>
          <w:sz w:val="20"/>
        </w:rPr>
        <w:t>py</w:t>
      </w:r>
      <w:r w:rsidRPr="007A7BB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physics</w:t>
      </w:r>
      <w:r w:rsidRPr="007A7BB4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py</w:t>
      </w:r>
      <w:r w:rsidRPr="007A7BB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solver</w:t>
      </w:r>
      <w:r w:rsidRPr="007A7BB4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py</w:t>
      </w:r>
      <w:r w:rsidRPr="007A7BB4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analysis</w:t>
      </w:r>
      <w:r w:rsidRPr="007A7BB4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py</w:t>
      </w:r>
      <w:r w:rsidRPr="007A7BB4">
        <w:rPr>
          <w:rFonts w:ascii="Consolas" w:hAnsi="Consolas"/>
          <w:sz w:val="20"/>
          <w:lang w:val="ru-RU"/>
        </w:rPr>
        <w:br/>
        <w:t xml:space="preserve">│   └── </w:t>
      </w:r>
      <w:r>
        <w:rPr>
          <w:rFonts w:ascii="Consolas" w:hAnsi="Consolas"/>
          <w:sz w:val="20"/>
        </w:rPr>
        <w:t>visualization</w:t>
      </w:r>
      <w:r w:rsidRPr="007A7BB4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py</w:t>
      </w:r>
      <w:r w:rsidRPr="007A7BB4">
        <w:rPr>
          <w:rFonts w:ascii="Consolas" w:hAnsi="Consolas"/>
          <w:sz w:val="20"/>
          <w:lang w:val="ru-RU"/>
        </w:rPr>
        <w:br/>
        <w:t>│</w:t>
      </w:r>
      <w:r w:rsidRPr="007A7BB4">
        <w:rPr>
          <w:rFonts w:ascii="Consolas" w:hAnsi="Consolas"/>
          <w:sz w:val="20"/>
          <w:lang w:val="ru-RU"/>
        </w:rPr>
        <w:br/>
        <w:t xml:space="preserve">└── </w:t>
      </w:r>
      <w:r>
        <w:rPr>
          <w:rFonts w:ascii="Consolas" w:hAnsi="Consolas"/>
          <w:sz w:val="20"/>
        </w:rPr>
        <w:t>report</w:t>
      </w:r>
    </w:p>
    <w:p w14:paraId="2FF143D1" w14:textId="77777777" w:rsidR="007A54E0" w:rsidRDefault="00000000">
      <w:pPr>
        <w:spacing w:after="120"/>
        <w:ind w:firstLine="709"/>
        <w:jc w:val="both"/>
        <w:rPr>
          <w:lang w:val="ru-RU"/>
        </w:rPr>
      </w:pPr>
      <w:r>
        <w:t>Назначение основных файлов: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8"/>
      </w:tblGrid>
      <w:tr w:rsidR="007A7BB4" w14:paraId="34D85136" w14:textId="77777777" w:rsidTr="0075241D">
        <w:tc>
          <w:tcPr>
            <w:tcW w:w="4927" w:type="dxa"/>
            <w:vAlign w:val="center"/>
          </w:tcPr>
          <w:p w14:paraId="44E6A21C" w14:textId="13E78882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b/>
                <w:sz w:val="22"/>
              </w:rPr>
              <w:t>Файл</w:t>
            </w:r>
          </w:p>
        </w:tc>
        <w:tc>
          <w:tcPr>
            <w:tcW w:w="4928" w:type="dxa"/>
            <w:vAlign w:val="center"/>
          </w:tcPr>
          <w:p w14:paraId="5EE5E6E9" w14:textId="346CA11E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b/>
                <w:sz w:val="22"/>
              </w:rPr>
              <w:t>Назначение</w:t>
            </w:r>
          </w:p>
        </w:tc>
      </w:tr>
      <w:tr w:rsidR="007A7BB4" w14:paraId="72FA6492" w14:textId="77777777" w:rsidTr="0075241D">
        <w:tc>
          <w:tcPr>
            <w:tcW w:w="4927" w:type="dxa"/>
            <w:vAlign w:val="center"/>
          </w:tcPr>
          <w:p w14:paraId="69B052EA" w14:textId="466DD716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app.py</w:t>
            </w:r>
          </w:p>
        </w:tc>
        <w:tc>
          <w:tcPr>
            <w:tcW w:w="4928" w:type="dxa"/>
            <w:vAlign w:val="center"/>
          </w:tcPr>
          <w:p w14:paraId="2C69D418" w14:textId="7EE14300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основной файл Streamlit-приложения</w:t>
            </w:r>
          </w:p>
        </w:tc>
      </w:tr>
      <w:tr w:rsidR="007A7BB4" w14:paraId="1608D379" w14:textId="77777777" w:rsidTr="0075241D">
        <w:tc>
          <w:tcPr>
            <w:tcW w:w="4927" w:type="dxa"/>
            <w:vAlign w:val="center"/>
          </w:tcPr>
          <w:p w14:paraId="0AF13CAA" w14:textId="22D4594D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physics.py</w:t>
            </w:r>
          </w:p>
        </w:tc>
        <w:tc>
          <w:tcPr>
            <w:tcW w:w="4928" w:type="dxa"/>
            <w:vAlign w:val="center"/>
          </w:tcPr>
          <w:p w14:paraId="63B0F08A" w14:textId="4772B404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система уравнений движения</w:t>
            </w:r>
          </w:p>
        </w:tc>
      </w:tr>
      <w:tr w:rsidR="007A7BB4" w14:paraId="1CB555E2" w14:textId="77777777" w:rsidTr="0075241D">
        <w:tc>
          <w:tcPr>
            <w:tcW w:w="4927" w:type="dxa"/>
            <w:vAlign w:val="center"/>
          </w:tcPr>
          <w:p w14:paraId="6BA58DAA" w14:textId="1670DD84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lastRenderedPageBreak/>
              <w:t>solver.py</w:t>
            </w:r>
          </w:p>
        </w:tc>
        <w:tc>
          <w:tcPr>
            <w:tcW w:w="4928" w:type="dxa"/>
            <w:vAlign w:val="center"/>
          </w:tcPr>
          <w:p w14:paraId="4938A240" w14:textId="02EEBF30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численное решение системы уравнений</w:t>
            </w:r>
          </w:p>
        </w:tc>
      </w:tr>
      <w:tr w:rsidR="007A7BB4" w14:paraId="5B43C852" w14:textId="77777777" w:rsidTr="0075241D">
        <w:tc>
          <w:tcPr>
            <w:tcW w:w="4927" w:type="dxa"/>
            <w:vAlign w:val="center"/>
          </w:tcPr>
          <w:p w14:paraId="73AC7067" w14:textId="1C294AB0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analysis.py</w:t>
            </w:r>
          </w:p>
        </w:tc>
        <w:tc>
          <w:tcPr>
            <w:tcW w:w="4928" w:type="dxa"/>
            <w:vAlign w:val="center"/>
          </w:tcPr>
          <w:p w14:paraId="39610D30" w14:textId="772308E5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 w:rsidRPr="007A7BB4">
              <w:rPr>
                <w:sz w:val="22"/>
                <w:lang w:val="ru-RU"/>
              </w:rPr>
              <w:t>расчёт нормальных частот и энергии</w:t>
            </w:r>
          </w:p>
        </w:tc>
      </w:tr>
      <w:tr w:rsidR="007A7BB4" w14:paraId="5C7573EF" w14:textId="77777777" w:rsidTr="0075241D">
        <w:tc>
          <w:tcPr>
            <w:tcW w:w="4927" w:type="dxa"/>
            <w:vAlign w:val="center"/>
          </w:tcPr>
          <w:p w14:paraId="5268E27B" w14:textId="16192A90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visualization.py</w:t>
            </w:r>
          </w:p>
        </w:tc>
        <w:tc>
          <w:tcPr>
            <w:tcW w:w="4928" w:type="dxa"/>
            <w:vAlign w:val="center"/>
          </w:tcPr>
          <w:p w14:paraId="1CC569B8" w14:textId="5E82830B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построение анимации системы</w:t>
            </w:r>
          </w:p>
        </w:tc>
      </w:tr>
      <w:tr w:rsidR="007A7BB4" w14:paraId="282E6B86" w14:textId="77777777" w:rsidTr="0075241D">
        <w:tc>
          <w:tcPr>
            <w:tcW w:w="4927" w:type="dxa"/>
            <w:vAlign w:val="center"/>
          </w:tcPr>
          <w:p w14:paraId="20ED8B97" w14:textId="4FEA27B1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README.md</w:t>
            </w:r>
          </w:p>
        </w:tc>
        <w:tc>
          <w:tcPr>
            <w:tcW w:w="4928" w:type="dxa"/>
            <w:vAlign w:val="center"/>
          </w:tcPr>
          <w:p w14:paraId="5410EBAF" w14:textId="6501A450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описание технической части проекта</w:t>
            </w:r>
          </w:p>
        </w:tc>
      </w:tr>
      <w:tr w:rsidR="007A7BB4" w14:paraId="7E697503" w14:textId="77777777" w:rsidTr="0075241D">
        <w:tc>
          <w:tcPr>
            <w:tcW w:w="4927" w:type="dxa"/>
            <w:vAlign w:val="center"/>
          </w:tcPr>
          <w:p w14:paraId="17DFAA15" w14:textId="0B098A4D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requirements.txt</w:t>
            </w:r>
          </w:p>
        </w:tc>
        <w:tc>
          <w:tcPr>
            <w:tcW w:w="4928" w:type="dxa"/>
            <w:vAlign w:val="center"/>
          </w:tcPr>
          <w:p w14:paraId="7A8C9628" w14:textId="080B5B68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 w:rsidRPr="007A7BB4">
              <w:rPr>
                <w:sz w:val="22"/>
                <w:lang w:val="ru-RU"/>
              </w:rPr>
              <w:t>список библиотек для запуска проекта</w:t>
            </w:r>
          </w:p>
        </w:tc>
      </w:tr>
    </w:tbl>
    <w:p w14:paraId="40102E18" w14:textId="77777777" w:rsidR="007A7BB4" w:rsidRPr="007A7BB4" w:rsidRDefault="007A7BB4">
      <w:pPr>
        <w:spacing w:after="120"/>
        <w:ind w:firstLine="709"/>
        <w:jc w:val="both"/>
        <w:rPr>
          <w:lang w:val="ru-RU"/>
        </w:rPr>
      </w:pPr>
    </w:p>
    <w:p w14:paraId="239F4835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3.2 Используемые технологии</w:t>
      </w:r>
    </w:p>
    <w:p w14:paraId="30A1D44C" w14:textId="77777777" w:rsidR="007A54E0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работе использованы следующие инструменты: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7"/>
        <w:gridCol w:w="4928"/>
      </w:tblGrid>
      <w:tr w:rsidR="007A7BB4" w14:paraId="7140E93C" w14:textId="77777777" w:rsidTr="00FF2AD9">
        <w:tc>
          <w:tcPr>
            <w:tcW w:w="4927" w:type="dxa"/>
            <w:vAlign w:val="center"/>
          </w:tcPr>
          <w:p w14:paraId="0D5DD08E" w14:textId="73E26074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b/>
                <w:sz w:val="22"/>
              </w:rPr>
              <w:t>Технология</w:t>
            </w:r>
          </w:p>
        </w:tc>
        <w:tc>
          <w:tcPr>
            <w:tcW w:w="4928" w:type="dxa"/>
            <w:vAlign w:val="center"/>
          </w:tcPr>
          <w:p w14:paraId="63168032" w14:textId="4E9B3382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b/>
                <w:sz w:val="22"/>
              </w:rPr>
              <w:t>Назначение</w:t>
            </w:r>
          </w:p>
        </w:tc>
      </w:tr>
      <w:tr w:rsidR="007A7BB4" w14:paraId="40954A42" w14:textId="77777777" w:rsidTr="00FF2AD9">
        <w:tc>
          <w:tcPr>
            <w:tcW w:w="4927" w:type="dxa"/>
            <w:vAlign w:val="center"/>
          </w:tcPr>
          <w:p w14:paraId="6240924A" w14:textId="3313D553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Python</w:t>
            </w:r>
          </w:p>
        </w:tc>
        <w:tc>
          <w:tcPr>
            <w:tcW w:w="4928" w:type="dxa"/>
            <w:vAlign w:val="center"/>
          </w:tcPr>
          <w:p w14:paraId="62390582" w14:textId="1AEB957D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основной язык программирования</w:t>
            </w:r>
          </w:p>
        </w:tc>
      </w:tr>
      <w:tr w:rsidR="007A7BB4" w14:paraId="03D293DF" w14:textId="77777777" w:rsidTr="00FF2AD9">
        <w:tc>
          <w:tcPr>
            <w:tcW w:w="4927" w:type="dxa"/>
            <w:vAlign w:val="center"/>
          </w:tcPr>
          <w:p w14:paraId="3A4E8D62" w14:textId="5AD2A90F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Streamlit</w:t>
            </w:r>
          </w:p>
        </w:tc>
        <w:tc>
          <w:tcPr>
            <w:tcW w:w="4928" w:type="dxa"/>
            <w:vAlign w:val="center"/>
          </w:tcPr>
          <w:p w14:paraId="7292C669" w14:textId="5EAC9DAF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создание интерактивного интерфейса</w:t>
            </w:r>
          </w:p>
        </w:tc>
      </w:tr>
      <w:tr w:rsidR="007A7BB4" w14:paraId="22938467" w14:textId="77777777" w:rsidTr="00FF2AD9">
        <w:tc>
          <w:tcPr>
            <w:tcW w:w="4927" w:type="dxa"/>
            <w:vAlign w:val="center"/>
          </w:tcPr>
          <w:p w14:paraId="407F90E0" w14:textId="1F2A185F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NumPy</w:t>
            </w:r>
          </w:p>
        </w:tc>
        <w:tc>
          <w:tcPr>
            <w:tcW w:w="4928" w:type="dxa"/>
            <w:vAlign w:val="center"/>
          </w:tcPr>
          <w:p w14:paraId="78E5CA6C" w14:textId="2CF5A72A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математические вычисления</w:t>
            </w:r>
          </w:p>
        </w:tc>
      </w:tr>
      <w:tr w:rsidR="007A7BB4" w14:paraId="1C667966" w14:textId="77777777" w:rsidTr="00FF2AD9">
        <w:tc>
          <w:tcPr>
            <w:tcW w:w="4927" w:type="dxa"/>
            <w:vAlign w:val="center"/>
          </w:tcPr>
          <w:p w14:paraId="104B1DF1" w14:textId="671AC801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SciPy</w:t>
            </w:r>
          </w:p>
        </w:tc>
        <w:tc>
          <w:tcPr>
            <w:tcW w:w="4928" w:type="dxa"/>
            <w:vAlign w:val="center"/>
          </w:tcPr>
          <w:p w14:paraId="2CC854B5" w14:textId="0977AEBA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численное решение дифференциальных уравнений</w:t>
            </w:r>
          </w:p>
        </w:tc>
      </w:tr>
      <w:tr w:rsidR="007A7BB4" w14:paraId="61E2E436" w14:textId="77777777" w:rsidTr="00FF2AD9">
        <w:tc>
          <w:tcPr>
            <w:tcW w:w="4927" w:type="dxa"/>
            <w:vAlign w:val="center"/>
          </w:tcPr>
          <w:p w14:paraId="224C0923" w14:textId="4F76B94F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Matplotlib</w:t>
            </w:r>
          </w:p>
        </w:tc>
        <w:tc>
          <w:tcPr>
            <w:tcW w:w="4928" w:type="dxa"/>
            <w:vAlign w:val="center"/>
          </w:tcPr>
          <w:p w14:paraId="5A073757" w14:textId="18AFFE31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построение графиков</w:t>
            </w:r>
          </w:p>
        </w:tc>
      </w:tr>
      <w:tr w:rsidR="007A7BB4" w14:paraId="2B4EC371" w14:textId="77777777" w:rsidTr="00FF2AD9">
        <w:tc>
          <w:tcPr>
            <w:tcW w:w="4927" w:type="dxa"/>
            <w:vAlign w:val="center"/>
          </w:tcPr>
          <w:p w14:paraId="5859E320" w14:textId="32B76642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Plotly</w:t>
            </w:r>
          </w:p>
        </w:tc>
        <w:tc>
          <w:tcPr>
            <w:tcW w:w="4928" w:type="dxa"/>
            <w:vAlign w:val="center"/>
          </w:tcPr>
          <w:p w14:paraId="0B6B37F7" w14:textId="40DABE41" w:rsidR="007A7BB4" w:rsidRDefault="007A7BB4" w:rsidP="007A7BB4">
            <w:pPr>
              <w:spacing w:after="120"/>
              <w:jc w:val="both"/>
              <w:rPr>
                <w:lang w:val="ru-RU"/>
              </w:rPr>
            </w:pPr>
            <w:r>
              <w:rPr>
                <w:sz w:val="22"/>
              </w:rPr>
              <w:t>интерактивная анимация</w:t>
            </w:r>
          </w:p>
        </w:tc>
      </w:tr>
    </w:tbl>
    <w:p w14:paraId="614EF77A" w14:textId="77777777" w:rsidR="007A7BB4" w:rsidRPr="007A7BB4" w:rsidRDefault="007A7BB4">
      <w:pPr>
        <w:spacing w:after="120"/>
        <w:ind w:firstLine="709"/>
        <w:jc w:val="both"/>
        <w:rPr>
          <w:lang w:val="ru-RU"/>
        </w:rPr>
      </w:pPr>
    </w:p>
    <w:p w14:paraId="56CE4C6D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Приложение запускается локально и открывается в браузере. Это позволяет использовать его как интерактивный симулятор: параметры изменяются в боковой панели, после чего программа пересчитывает движение и отображает новые результаты.</w:t>
      </w:r>
    </w:p>
    <w:p w14:paraId="4356D6AD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3.3 Алгоритм работы программы</w:t>
      </w:r>
    </w:p>
    <w:p w14:paraId="757685F5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Алгоритм моделирования следующий:</w:t>
      </w:r>
    </w:p>
    <w:p w14:paraId="5EFE0369" w14:textId="71745017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 xml:space="preserve">- </w:t>
      </w:r>
      <w:r w:rsidR="00000000" w:rsidRPr="007A7BB4">
        <w:rPr>
          <w:lang w:val="ru-RU"/>
        </w:rPr>
        <w:t xml:space="preserve">Пользователь выбирает предустановленный режим или задаёт параметры </w:t>
      </w:r>
      <w:r>
        <w:rPr>
          <w:lang w:val="ru-RU"/>
        </w:rPr>
        <w:t xml:space="preserve">  </w:t>
      </w:r>
      <w:r w:rsidR="00000000" w:rsidRPr="007A7BB4">
        <w:rPr>
          <w:lang w:val="ru-RU"/>
        </w:rPr>
        <w:t>вручную.</w:t>
      </w:r>
    </w:p>
    <w:p w14:paraId="51D5B347" w14:textId="57148B6E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 xml:space="preserve">- </w:t>
      </w:r>
      <w:r w:rsidR="00000000" w:rsidRPr="007A7BB4">
        <w:rPr>
          <w:lang w:val="ru-RU"/>
        </w:rPr>
        <w:t xml:space="preserve">Программа считывает значения </w:t>
      </w:r>
      <w:r w:rsidR="00000000">
        <w:t>L</w:t>
      </w:r>
      <w:r w:rsidR="00000000" w:rsidRPr="007A7BB4">
        <w:rPr>
          <w:lang w:val="ru-RU"/>
        </w:rPr>
        <w:t xml:space="preserve">, </w:t>
      </w:r>
      <w:r w:rsidR="00000000">
        <w:t>m</w:t>
      </w:r>
      <w:r w:rsidR="00000000" w:rsidRPr="007A7BB4">
        <w:rPr>
          <w:lang w:val="ru-RU"/>
        </w:rPr>
        <w:t xml:space="preserve">, </w:t>
      </w:r>
      <w:r w:rsidR="00000000">
        <w:t>k</w:t>
      </w:r>
      <w:r w:rsidR="00000000" w:rsidRPr="007A7BB4">
        <w:rPr>
          <w:lang w:val="ru-RU"/>
        </w:rPr>
        <w:t xml:space="preserve">, </w:t>
      </w:r>
      <w:r w:rsidR="00000000">
        <w:t>L</w:t>
      </w:r>
      <w:r w:rsidR="00000000" w:rsidRPr="007A7BB4">
        <w:rPr>
          <w:lang w:val="ru-RU"/>
        </w:rPr>
        <w:t xml:space="preserve">₁, </w:t>
      </w:r>
      <w:r w:rsidR="00000000">
        <w:t>β</w:t>
      </w:r>
      <w:r w:rsidR="00000000" w:rsidRPr="007A7BB4">
        <w:rPr>
          <w:lang w:val="ru-RU"/>
        </w:rPr>
        <w:t xml:space="preserve">, </w:t>
      </w:r>
      <w:r w:rsidR="00000000">
        <w:t>φ</w:t>
      </w:r>
      <w:r w:rsidR="00000000" w:rsidRPr="007A7BB4">
        <w:rPr>
          <w:lang w:val="ru-RU"/>
        </w:rPr>
        <w:t xml:space="preserve">₁(0), </w:t>
      </w:r>
      <w:r w:rsidR="00000000">
        <w:t>φ</w:t>
      </w:r>
      <w:r w:rsidR="00000000" w:rsidRPr="007A7BB4">
        <w:rPr>
          <w:lang w:val="ru-RU"/>
        </w:rPr>
        <w:t>₂(0).</w:t>
      </w:r>
    </w:p>
    <w:p w14:paraId="0E4B865C" w14:textId="1BB4DC7C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 xml:space="preserve">- </w:t>
      </w:r>
      <w:r w:rsidR="00000000" w:rsidRPr="007A7BB4">
        <w:rPr>
          <w:lang w:val="ru-RU"/>
        </w:rPr>
        <w:t>Начальные угловые скорости принимаются равными нулю.</w:t>
      </w:r>
    </w:p>
    <w:p w14:paraId="026E298E" w14:textId="146BC45F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Формируется временная сетка моделирования.</w:t>
      </w:r>
    </w:p>
    <w:p w14:paraId="573CCD8E" w14:textId="475657A0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 xml:space="preserve">Система дифференциальных уравнений численно решается методом из библиотеки </w:t>
      </w:r>
      <w:r w:rsidR="00000000">
        <w:t>SciPy</w:t>
      </w:r>
      <w:r w:rsidR="00000000" w:rsidRPr="007A7BB4">
        <w:rPr>
          <w:lang w:val="ru-RU"/>
        </w:rPr>
        <w:t>.</w:t>
      </w:r>
    </w:p>
    <w:p w14:paraId="52A6976E" w14:textId="19EF5FA3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По найденным значениям углов и угловых скоростей строится анимация движения.</w:t>
      </w:r>
    </w:p>
    <w:p w14:paraId="5C0C3572" w14:textId="72B1E0E0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Рассчитываются нормальные частоты.</w:t>
      </w:r>
    </w:p>
    <w:p w14:paraId="5B6B3220" w14:textId="6077DC4F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Рассчитывается энергия системы.</w:t>
      </w:r>
    </w:p>
    <w:p w14:paraId="3A6EDC0D" w14:textId="3EB38432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Строятся графики угловых скоростей и энергии.</w:t>
      </w:r>
    </w:p>
    <w:p w14:paraId="49FCC42D" w14:textId="1E6FB65B" w:rsidR="007A54E0" w:rsidRPr="007A7BB4" w:rsidRDefault="007A7BB4" w:rsidP="007A7BB4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>-</w:t>
      </w:r>
      <w:r>
        <w:rPr>
          <w:lang w:val="ru-RU"/>
        </w:rPr>
        <w:t xml:space="preserve"> </w:t>
      </w:r>
      <w:r w:rsidR="00000000" w:rsidRPr="007A7BB4">
        <w:rPr>
          <w:lang w:val="ru-RU"/>
        </w:rPr>
        <w:t>Результаты отображаются в интерфейсе приложения.</w:t>
      </w:r>
    </w:p>
    <w:p w14:paraId="00FEC9F1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lastRenderedPageBreak/>
        <w:t>3.4 Интерфейс приложения</w:t>
      </w:r>
    </w:p>
    <w:p w14:paraId="4995E2FD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Интерфейс приложения состоит из боковой панели параметров и основной области вывода результатов.</w:t>
      </w:r>
    </w:p>
    <w:p w14:paraId="1631E5D8" w14:textId="77777777" w:rsidR="007A54E0" w:rsidRDefault="00000000">
      <w:pPr>
        <w:spacing w:after="120"/>
        <w:ind w:firstLine="709"/>
        <w:jc w:val="both"/>
      </w:pPr>
      <w:r>
        <w:t>В боковой панели задаются:</w:t>
      </w:r>
    </w:p>
    <w:p w14:paraId="134B5DEC" w14:textId="77777777" w:rsidR="007A54E0" w:rsidRDefault="00000000">
      <w:pPr>
        <w:pStyle w:val="a0"/>
        <w:spacing w:after="60"/>
        <w:ind w:left="425" w:firstLine="0"/>
      </w:pPr>
      <w:r>
        <w:t>предустановленный режим;</w:t>
      </w:r>
    </w:p>
    <w:p w14:paraId="4D5EE107" w14:textId="77777777" w:rsidR="007A54E0" w:rsidRDefault="00000000">
      <w:pPr>
        <w:pStyle w:val="a0"/>
        <w:spacing w:after="60"/>
        <w:ind w:left="425" w:firstLine="0"/>
      </w:pPr>
      <w:r>
        <w:t>длина маятника L;</w:t>
      </w:r>
    </w:p>
    <w:p w14:paraId="4BEBAF85" w14:textId="77777777" w:rsidR="007A54E0" w:rsidRDefault="00000000">
      <w:pPr>
        <w:pStyle w:val="a0"/>
        <w:spacing w:after="60"/>
        <w:ind w:left="425" w:firstLine="0"/>
      </w:pPr>
      <w:r>
        <w:t>масса груза m;</w:t>
      </w:r>
    </w:p>
    <w:p w14:paraId="2BB96353" w14:textId="77777777" w:rsidR="007A54E0" w:rsidRDefault="00000000">
      <w:pPr>
        <w:pStyle w:val="a0"/>
        <w:spacing w:after="60"/>
        <w:ind w:left="425" w:firstLine="0"/>
      </w:pPr>
      <w:r>
        <w:t>жёсткость пружины k;</w:t>
      </w:r>
    </w:p>
    <w:p w14:paraId="0224311C" w14:textId="77777777" w:rsidR="007A54E0" w:rsidRDefault="00000000">
      <w:pPr>
        <w:pStyle w:val="a0"/>
        <w:spacing w:after="60"/>
        <w:ind w:left="425" w:firstLine="0"/>
      </w:pPr>
      <w:r>
        <w:t>точка крепления пружины L₁;</w:t>
      </w:r>
    </w:p>
    <w:p w14:paraId="417CBD5D" w14:textId="77777777" w:rsidR="007A54E0" w:rsidRDefault="00000000">
      <w:pPr>
        <w:pStyle w:val="a0"/>
        <w:spacing w:after="60"/>
        <w:ind w:left="425" w:firstLine="0"/>
      </w:pPr>
      <w:r>
        <w:t>коэффициент затухания β;</w:t>
      </w:r>
    </w:p>
    <w:p w14:paraId="6979697C" w14:textId="77777777" w:rsidR="007A54E0" w:rsidRPr="007A7BB4" w:rsidRDefault="00000000">
      <w:pPr>
        <w:pStyle w:val="a0"/>
        <w:spacing w:after="60"/>
        <w:ind w:left="425" w:firstLine="0"/>
        <w:rPr>
          <w:lang w:val="ru-RU"/>
        </w:rPr>
      </w:pPr>
      <w:r w:rsidRPr="007A7BB4">
        <w:rPr>
          <w:lang w:val="ru-RU"/>
        </w:rPr>
        <w:t xml:space="preserve">начальные углы </w:t>
      </w:r>
      <w:r>
        <w:t>φ</w:t>
      </w:r>
      <w:r w:rsidRPr="007A7BB4">
        <w:rPr>
          <w:lang w:val="ru-RU"/>
        </w:rPr>
        <w:t xml:space="preserve">₁ и </w:t>
      </w:r>
      <w:r>
        <w:t>φ</w:t>
      </w:r>
      <w:r w:rsidRPr="007A7BB4">
        <w:rPr>
          <w:lang w:val="ru-RU"/>
        </w:rPr>
        <w:t>₂;</w:t>
      </w:r>
    </w:p>
    <w:p w14:paraId="71D09C93" w14:textId="77777777" w:rsidR="007A54E0" w:rsidRDefault="00000000">
      <w:pPr>
        <w:pStyle w:val="a0"/>
        <w:spacing w:after="60"/>
        <w:ind w:left="425" w:firstLine="0"/>
      </w:pPr>
      <w:r>
        <w:t>время моделирования.</w:t>
      </w:r>
    </w:p>
    <w:p w14:paraId="6B13AE22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Для параметра </w:t>
      </w:r>
      <w:r>
        <w:t>L</w:t>
      </w:r>
      <w:r w:rsidRPr="007A7BB4">
        <w:rPr>
          <w:lang w:val="ru-RU"/>
        </w:rPr>
        <w:t>₁ задано ограничение:</w:t>
      </w:r>
    </w:p>
    <w:p w14:paraId="6D0C3C92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>₁ ≤ 0,95</w:t>
      </w:r>
      <w:r>
        <w:rPr>
          <w:rFonts w:ascii="Cambria Math" w:hAnsi="Cambria Math"/>
        </w:rPr>
        <w:t>L</w:t>
      </w:r>
    </w:p>
    <w:p w14:paraId="097C8E60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Это необходимо, чтобы точка крепления пружины находилась выше груза, а модель сохраняла физический смысл.</w:t>
      </w:r>
    </w:p>
    <w:p w14:paraId="0A6EAA8E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основной области приложения отображаются нормальные частоты системы, анимация движения маятников, график угловых скоростей и график энергии системы.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7A54E0" w:rsidRPr="007A7BB4" w14:paraId="3E84642A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5291CD78" w14:textId="0E1E02BD" w:rsidR="007A54E0" w:rsidRPr="007A7BB4" w:rsidRDefault="007A7BB4">
            <w:pPr>
              <w:spacing w:before="480" w:after="480"/>
              <w:jc w:val="center"/>
              <w:rPr>
                <w:lang w:val="ru-RU"/>
              </w:rPr>
            </w:pPr>
            <w:r w:rsidRPr="007A7BB4">
              <w:rPr>
                <w:i/>
                <w:color w:val="646464"/>
                <w:sz w:val="24"/>
                <w:lang w:val="ru-RU"/>
              </w:rPr>
              <w:lastRenderedPageBreak/>
              <w:drawing>
                <wp:inline distT="0" distB="0" distL="0" distR="0" wp14:anchorId="305BBC51" wp14:editId="4A5436FB">
                  <wp:extent cx="6120765" cy="3727450"/>
                  <wp:effectExtent l="0" t="0" r="0" b="6350"/>
                  <wp:docPr id="18434567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4567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72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3647D" w14:textId="77777777" w:rsidR="007A54E0" w:rsidRPr="007A7BB4" w:rsidRDefault="00000000">
      <w:pPr>
        <w:spacing w:after="160"/>
        <w:jc w:val="center"/>
        <w:rPr>
          <w:lang w:val="ru-RU"/>
        </w:rPr>
      </w:pPr>
      <w:r w:rsidRPr="007A7BB4">
        <w:rPr>
          <w:i/>
          <w:sz w:val="24"/>
          <w:lang w:val="ru-RU"/>
        </w:rPr>
        <w:t>Рисунок 2 — интерфейс приложения для моделирования связанных маятников.</w:t>
      </w:r>
    </w:p>
    <w:p w14:paraId="35330952" w14:textId="77777777" w:rsidR="007A54E0" w:rsidRPr="007A7BB4" w:rsidRDefault="00000000">
      <w:pPr>
        <w:pStyle w:val="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4 Результаты моделирования</w:t>
      </w:r>
    </w:p>
    <w:p w14:paraId="01F956A6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Для исследования поведения системы использовались предустановленные режимы моделирования, реализованные в приложении. Каждый режим задаёт набор начальных параметров и позволяет наблюдать отдельный физический эффект.</w:t>
      </w:r>
    </w:p>
    <w:p w14:paraId="557DD933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Для каждого режима рассматриваются характер движения маятников, поведение угловых скоростей, изменение энергии системы и физический смысл полученного результата.</w:t>
      </w:r>
    </w:p>
    <w:p w14:paraId="58024A87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4.1 Передача энергии</w:t>
      </w:r>
    </w:p>
    <w:p w14:paraId="6AF1F515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режиме передачи энергии начальное отклонение задаётся преимущественно одному маятнику, а второй маятник в начальный момент почти не отклонён. Из-за связи через пружину энергия постепенно переходит от первого маятника ко второму.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7A54E0" w:rsidRPr="007A7BB4" w14:paraId="37185118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5F5410E0" w14:textId="7BF891F7" w:rsidR="007A54E0" w:rsidRPr="007A7BB4" w:rsidRDefault="004B3028">
            <w:pPr>
              <w:spacing w:before="480" w:after="480"/>
              <w:jc w:val="center"/>
              <w:rPr>
                <w:lang w:val="ru-RU"/>
              </w:rPr>
            </w:pPr>
            <w:r w:rsidRPr="004B3028">
              <w:rPr>
                <w:i/>
                <w:color w:val="646464"/>
                <w:sz w:val="24"/>
                <w:lang w:val="ru-RU"/>
              </w:rPr>
              <w:lastRenderedPageBreak/>
              <w:drawing>
                <wp:inline distT="0" distB="0" distL="0" distR="0" wp14:anchorId="0A04B3A2" wp14:editId="716C0DEA">
                  <wp:extent cx="6120765" cy="2668270"/>
                  <wp:effectExtent l="0" t="0" r="0" b="0"/>
                  <wp:docPr id="1118301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301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BD8E4" w14:textId="77777777" w:rsidR="007A54E0" w:rsidRPr="007A7BB4" w:rsidRDefault="00000000">
      <w:pPr>
        <w:spacing w:after="160"/>
        <w:jc w:val="center"/>
        <w:rPr>
          <w:lang w:val="ru-RU"/>
        </w:rPr>
      </w:pPr>
      <w:r w:rsidRPr="007A7BB4">
        <w:rPr>
          <w:i/>
          <w:sz w:val="24"/>
          <w:lang w:val="ru-RU"/>
        </w:rPr>
        <w:t>Рисунок 3 — моделирование режима передачи энергии.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7A54E0" w:rsidRPr="007A7BB4" w14:paraId="7D49D6E1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386F7BC9" w14:textId="77777777" w:rsidR="007A54E0" w:rsidRDefault="004B3028">
            <w:pPr>
              <w:spacing w:before="480" w:after="480"/>
              <w:jc w:val="center"/>
              <w:rPr>
                <w:lang w:val="ru-RU"/>
              </w:rPr>
            </w:pPr>
            <w:r>
              <w:rPr>
                <w:i/>
                <w:noProof/>
                <w:color w:val="646464"/>
                <w:sz w:val="24"/>
                <w:lang w:val="ru-RU"/>
              </w:rPr>
              <w:drawing>
                <wp:inline distT="0" distB="0" distL="0" distR="0" wp14:anchorId="7EE7AE3D" wp14:editId="798DC03C">
                  <wp:extent cx="6115050" cy="2371725"/>
                  <wp:effectExtent l="0" t="0" r="0" b="9525"/>
                  <wp:docPr id="3507026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C6E23" w14:textId="03EBC9A9" w:rsidR="004B3028" w:rsidRPr="007A7BB4" w:rsidRDefault="004B3028">
            <w:pPr>
              <w:spacing w:before="480" w:after="480"/>
              <w:jc w:val="center"/>
              <w:rPr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AC2680" wp14:editId="79747650">
                  <wp:extent cx="6120765" cy="2402205"/>
                  <wp:effectExtent l="0" t="0" r="0" b="0"/>
                  <wp:docPr id="230454350" name="Рисунок 2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40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C56F5A" w14:textId="77777777" w:rsidR="007A54E0" w:rsidRPr="007A7BB4" w:rsidRDefault="00000000">
      <w:pPr>
        <w:spacing w:after="160"/>
        <w:jc w:val="center"/>
        <w:rPr>
          <w:lang w:val="ru-RU"/>
        </w:rPr>
      </w:pPr>
      <w:r w:rsidRPr="007A7BB4">
        <w:rPr>
          <w:i/>
          <w:sz w:val="24"/>
          <w:lang w:val="ru-RU"/>
        </w:rPr>
        <w:lastRenderedPageBreak/>
        <w:t>Рисунок 4 — графики угловых скоростей и энергии в режиме передачи энергии.</w:t>
      </w:r>
    </w:p>
    <w:p w14:paraId="754D7BAD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На графике угловых скоростей видно, что движение одного маятника постепенно влияет на второй. Амплитуды скоростей изменяются не независимо, а связаны друг с другом. Это соответствует физическому смыслу связанных колебаний: маятники обмениваются энергией через пружину.</w:t>
      </w:r>
    </w:p>
    <w:p w14:paraId="388E8D97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Если коэффициент затухания мал, энергия системы убывает медленно. При </w:t>
      </w:r>
      <w:r>
        <w:t>β</w:t>
      </w:r>
      <w:r w:rsidRPr="007A7BB4">
        <w:rPr>
          <w:lang w:val="ru-RU"/>
        </w:rPr>
        <w:t xml:space="preserve"> = 0 полная энергия должна оставаться почти постоянной, а изменение распределения энергии между маятниками происходит без потерь.</w:t>
      </w:r>
    </w:p>
    <w:p w14:paraId="4FDAA981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b/>
          <w:lang w:val="ru-RU"/>
        </w:rPr>
        <w:t>Мини-вывод.</w:t>
      </w:r>
      <w:r w:rsidRPr="007A7BB4">
        <w:rPr>
          <w:lang w:val="ru-RU"/>
        </w:rPr>
        <w:t xml:space="preserve"> В режиме передачи энергии наблюдается характерное для связанных систем перераспределение энергии между маятниками. Пружина выступает каналом связи, через который энергия переходит от одного маятника к другому.</w:t>
      </w:r>
    </w:p>
    <w:p w14:paraId="12A596ED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4.2 Синфазный режим</w:t>
      </w:r>
    </w:p>
    <w:p w14:paraId="759BCC80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синфазном режиме начальные углы маятников одинаковы:</w:t>
      </w:r>
    </w:p>
    <w:p w14:paraId="7501327F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₁(0) =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₂(0)</w:t>
      </w:r>
    </w:p>
    <w:p w14:paraId="49FB36D6" w14:textId="17DDF6BB" w:rsidR="007A54E0" w:rsidRPr="004B3028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Маятники движутся в одном направлении и с одинаковой фазой. При таком движении точки крепления пружины смещаются почти одинаково, поэтому пружина практически не растягивается.</w:t>
      </w:r>
      <w:r w:rsidR="004B3028">
        <w:rPr>
          <w:lang w:val="ru-RU"/>
        </w:rPr>
        <w:t xml:space="preserve"> Коэффициент затухания </w:t>
      </w:r>
      <w:r w:rsidR="004B3028" w:rsidRPr="007A7BB4">
        <w:rPr>
          <w:sz w:val="24"/>
          <w:szCs w:val="24"/>
        </w:rPr>
        <w:t>β</w:t>
      </w:r>
      <w:r w:rsidR="004B3028">
        <w:rPr>
          <w:sz w:val="24"/>
          <w:szCs w:val="24"/>
          <w:lang w:val="ru-RU"/>
        </w:rPr>
        <w:t xml:space="preserve"> = 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7A54E0" w:rsidRPr="007A7BB4" w14:paraId="7AA5FF7D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45737D98" w14:textId="3AA01128" w:rsidR="007A54E0" w:rsidRPr="007A7BB4" w:rsidRDefault="004B3028">
            <w:pPr>
              <w:spacing w:before="480" w:after="480"/>
              <w:jc w:val="center"/>
              <w:rPr>
                <w:lang w:val="ru-RU"/>
              </w:rPr>
            </w:pPr>
            <w:r w:rsidRPr="004B3028">
              <w:rPr>
                <w:i/>
                <w:color w:val="646464"/>
                <w:sz w:val="24"/>
                <w:lang w:val="ru-RU"/>
              </w:rPr>
              <w:lastRenderedPageBreak/>
              <w:drawing>
                <wp:inline distT="0" distB="0" distL="0" distR="0" wp14:anchorId="29BF115C" wp14:editId="2209CA7E">
                  <wp:extent cx="6120765" cy="4192270"/>
                  <wp:effectExtent l="0" t="0" r="0" b="0"/>
                  <wp:docPr id="16420218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0218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19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47655B" w14:textId="77777777" w:rsidR="007A54E0" w:rsidRDefault="00000000">
      <w:pPr>
        <w:spacing w:after="160"/>
        <w:jc w:val="center"/>
      </w:pPr>
      <w:r>
        <w:rPr>
          <w:i/>
          <w:sz w:val="24"/>
        </w:rPr>
        <w:t>Рисунок 5 — моделирование синфазного режима.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7A54E0" w:rsidRPr="007A7BB4" w14:paraId="209ED92D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47DAF2D8" w14:textId="77777777" w:rsidR="007A54E0" w:rsidRDefault="004B3028">
            <w:pPr>
              <w:spacing w:before="480" w:after="48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4D6FB85" wp14:editId="1C88BB13">
                  <wp:extent cx="6120765" cy="2368550"/>
                  <wp:effectExtent l="0" t="0" r="0" b="0"/>
                  <wp:docPr id="1576633364" name="Рисунок 3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36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83324" w14:textId="537C188F" w:rsidR="004B3028" w:rsidRPr="007A7BB4" w:rsidRDefault="004B3028">
            <w:pPr>
              <w:spacing w:before="480" w:after="480"/>
              <w:jc w:val="center"/>
              <w:rPr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39CD65" wp14:editId="0CFFFC3B">
                  <wp:extent cx="6120765" cy="2402205"/>
                  <wp:effectExtent l="0" t="0" r="0" b="0"/>
                  <wp:docPr id="327752985" name="Рисунок 4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40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E58CF" w14:textId="77777777" w:rsidR="007A54E0" w:rsidRPr="007A7BB4" w:rsidRDefault="00000000">
      <w:pPr>
        <w:spacing w:after="160"/>
        <w:jc w:val="center"/>
        <w:rPr>
          <w:lang w:val="ru-RU"/>
        </w:rPr>
      </w:pPr>
      <w:r w:rsidRPr="007A7BB4">
        <w:rPr>
          <w:i/>
          <w:sz w:val="24"/>
          <w:lang w:val="ru-RU"/>
        </w:rPr>
        <w:lastRenderedPageBreak/>
        <w:t>Рисунок 6 — графики угловых скоростей и энергии в синфазном режиме.</w:t>
      </w:r>
    </w:p>
    <w:p w14:paraId="20A1BF4A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Так как разность </w:t>
      </w:r>
      <w:r>
        <w:t>φ</w:t>
      </w:r>
      <w:r w:rsidRPr="007A7BB4">
        <w:rPr>
          <w:lang w:val="ru-RU"/>
        </w:rPr>
        <w:t xml:space="preserve">₁ − </w:t>
      </w:r>
      <w:r>
        <w:t>φ</w:t>
      </w:r>
      <w:r w:rsidRPr="007A7BB4">
        <w:rPr>
          <w:lang w:val="ru-RU"/>
        </w:rPr>
        <w:t>₂ близка к нулю, энергия пружины мала. Частота синфазных колебаний практически совпадает с частотой одиночного математического маятника:</w:t>
      </w:r>
    </w:p>
    <w:p w14:paraId="7834354C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>₁ = √(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>)</w:t>
      </w:r>
    </w:p>
    <w:p w14:paraId="05EDA664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b/>
          <w:lang w:val="ru-RU"/>
        </w:rPr>
        <w:t>Мини-вывод.</w:t>
      </w:r>
      <w:r w:rsidRPr="007A7BB4">
        <w:rPr>
          <w:lang w:val="ru-RU"/>
        </w:rPr>
        <w:t xml:space="preserve"> Синфазный режим показывает, что при одинаковом движении маятников связь через пружину почти не влияет на колебания. Это объясняется тем, что пружина почти не деформируется.</w:t>
      </w:r>
    </w:p>
    <w:p w14:paraId="0914EE86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4.3 Противофазный режим</w:t>
      </w:r>
    </w:p>
    <w:p w14:paraId="030F33E5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противофазном режиме маятники отклоняются в противоположные стороны:</w:t>
      </w:r>
    </w:p>
    <w:p w14:paraId="794687EB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₁(0) = −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₂(0)</w:t>
      </w:r>
    </w:p>
    <w:p w14:paraId="21D93744" w14:textId="2F6D2792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При таком движении расстояние между точками крепления пружины изменяется значительно сильнее, чем в синфазном режиме. Поэтому пружина активно участвует в движении и создаёт дополнительное возвращающее действие.</w:t>
      </w:r>
      <w:r w:rsidR="004B3028" w:rsidRPr="004B3028">
        <w:rPr>
          <w:lang w:val="ru-RU"/>
        </w:rPr>
        <w:t xml:space="preserve"> </w:t>
      </w:r>
      <w:r w:rsidR="004B3028">
        <w:rPr>
          <w:lang w:val="ru-RU"/>
        </w:rPr>
        <w:t xml:space="preserve">Коэффициент затухания </w:t>
      </w:r>
      <w:r w:rsidR="004B3028" w:rsidRPr="007A7BB4">
        <w:rPr>
          <w:sz w:val="24"/>
          <w:szCs w:val="24"/>
        </w:rPr>
        <w:t>β</w:t>
      </w:r>
      <w:r w:rsidR="004B3028">
        <w:rPr>
          <w:sz w:val="24"/>
          <w:szCs w:val="24"/>
          <w:lang w:val="ru-RU"/>
        </w:rPr>
        <w:t xml:space="preserve"> = 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7A54E0" w:rsidRPr="007A7BB4" w14:paraId="522A3BF8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2529DDAF" w14:textId="7E3E9510" w:rsidR="007A54E0" w:rsidRPr="007A7BB4" w:rsidRDefault="004B3028">
            <w:pPr>
              <w:spacing w:before="480" w:after="480"/>
              <w:jc w:val="center"/>
              <w:rPr>
                <w:lang w:val="ru-RU"/>
              </w:rPr>
            </w:pPr>
            <w:r w:rsidRPr="004B3028">
              <w:rPr>
                <w:i/>
                <w:color w:val="646464"/>
                <w:sz w:val="24"/>
                <w:lang w:val="ru-RU"/>
              </w:rPr>
              <w:lastRenderedPageBreak/>
              <w:drawing>
                <wp:inline distT="0" distB="0" distL="0" distR="0" wp14:anchorId="41E97DCD" wp14:editId="358BE608">
                  <wp:extent cx="6120765" cy="4335145"/>
                  <wp:effectExtent l="0" t="0" r="0" b="8255"/>
                  <wp:docPr id="15319879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9879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33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B782E" w14:textId="77777777" w:rsidR="007A54E0" w:rsidRDefault="00000000">
      <w:pPr>
        <w:spacing w:after="160"/>
        <w:jc w:val="center"/>
      </w:pPr>
      <w:r>
        <w:rPr>
          <w:i/>
          <w:sz w:val="24"/>
        </w:rPr>
        <w:t>Рисунок 7 — моделирование противофазного режима.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7A54E0" w:rsidRPr="007A7BB4" w14:paraId="187E31E0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6F60CFED" w14:textId="77777777" w:rsidR="007A54E0" w:rsidRDefault="004B3028">
            <w:pPr>
              <w:spacing w:before="480" w:after="48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7E98B17" wp14:editId="006D62ED">
                  <wp:extent cx="6120765" cy="2368550"/>
                  <wp:effectExtent l="0" t="0" r="0" b="0"/>
                  <wp:docPr id="1311280864" name="Рисунок 5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36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4E4372" w14:textId="4A5DF389" w:rsidR="004B3028" w:rsidRPr="007A7BB4" w:rsidRDefault="004B3028">
            <w:pPr>
              <w:spacing w:before="480" w:after="480"/>
              <w:jc w:val="center"/>
              <w:rPr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A47AD4" wp14:editId="50A44E55">
                  <wp:extent cx="6120765" cy="2402205"/>
                  <wp:effectExtent l="0" t="0" r="0" b="0"/>
                  <wp:docPr id="1971096058" name="Рисунок 6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40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C2076" w14:textId="77777777" w:rsidR="007A54E0" w:rsidRPr="007A7BB4" w:rsidRDefault="00000000">
      <w:pPr>
        <w:spacing w:after="160"/>
        <w:jc w:val="center"/>
        <w:rPr>
          <w:lang w:val="ru-RU"/>
        </w:rPr>
      </w:pPr>
      <w:r w:rsidRPr="007A7BB4">
        <w:rPr>
          <w:i/>
          <w:sz w:val="24"/>
          <w:lang w:val="ru-RU"/>
        </w:rPr>
        <w:lastRenderedPageBreak/>
        <w:t>Рисунок 8 — графики угловых скоростей и энергии в противофазном режиме.</w:t>
      </w:r>
    </w:p>
    <w:p w14:paraId="4F8630A6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противофазном режиме энергия пружины заметно больше, чем в синфазном. Это приводит к увеличению собственной частоты системы:</w:t>
      </w:r>
    </w:p>
    <w:p w14:paraId="6A052BB7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ω</w:t>
      </w:r>
      <w:r w:rsidRPr="007A7BB4">
        <w:rPr>
          <w:rFonts w:ascii="Cambria Math" w:hAnsi="Cambria Math"/>
          <w:lang w:val="ru-RU"/>
        </w:rPr>
        <w:t>₂ = √(</w:t>
      </w:r>
      <w:r>
        <w:rPr>
          <w:rFonts w:ascii="Cambria Math" w:hAnsi="Cambria Math"/>
        </w:rPr>
        <w:t>g</w:t>
      </w:r>
      <w:r w:rsidRPr="007A7BB4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7A7BB4">
        <w:rPr>
          <w:rFonts w:ascii="Cambria Math" w:hAnsi="Cambria Math"/>
          <w:lang w:val="ru-RU"/>
        </w:rPr>
        <w:t xml:space="preserve"> + 2</w:t>
      </w:r>
      <w:r>
        <w:rPr>
          <w:rFonts w:ascii="Cambria Math" w:hAnsi="Cambria Math"/>
        </w:rPr>
        <w:t>kL</w:t>
      </w:r>
      <w:r w:rsidRPr="007A7BB4">
        <w:rPr>
          <w:rFonts w:ascii="Cambria Math" w:hAnsi="Cambria Math"/>
          <w:lang w:val="ru-RU"/>
        </w:rPr>
        <w:t>₁² / (</w:t>
      </w:r>
      <w:r>
        <w:rPr>
          <w:rFonts w:ascii="Cambria Math" w:hAnsi="Cambria Math"/>
        </w:rPr>
        <w:t>mL</w:t>
      </w:r>
      <w:r w:rsidRPr="007A7BB4">
        <w:rPr>
          <w:rFonts w:ascii="Cambria Math" w:hAnsi="Cambria Math"/>
          <w:lang w:val="ru-RU"/>
        </w:rPr>
        <w:t>²))</w:t>
      </w:r>
    </w:p>
    <w:p w14:paraId="636AFC65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b/>
          <w:lang w:val="ru-RU"/>
        </w:rPr>
        <w:t>Мини-вывод.</w:t>
      </w:r>
      <w:r w:rsidRPr="007A7BB4">
        <w:rPr>
          <w:lang w:val="ru-RU"/>
        </w:rPr>
        <w:t xml:space="preserve"> Противофазный режим демонстрирует наиболее сильное влияние связи между маятниками. Пружина деформируется сильнее, поэтому частота противофазных колебаний больше синфазной частоты.</w:t>
      </w:r>
    </w:p>
    <w:p w14:paraId="1A61A4A2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4.4 Сильное затухание</w:t>
      </w:r>
    </w:p>
    <w:p w14:paraId="2EF58A95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В режиме сильного затухания коэффициент </w:t>
      </w:r>
      <w:r>
        <w:t>β</w:t>
      </w:r>
      <w:r w:rsidRPr="007A7BB4">
        <w:rPr>
          <w:lang w:val="ru-RU"/>
        </w:rPr>
        <w:t xml:space="preserve"> увеличен. Это позволяет показать, как потери энергии влияют на движение системы.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7A54E0" w:rsidRPr="007A7BB4" w14:paraId="49A0A24B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1CD244A8" w14:textId="08E4D218" w:rsidR="007A54E0" w:rsidRPr="007A7BB4" w:rsidRDefault="004B3028">
            <w:pPr>
              <w:spacing w:before="480" w:after="480"/>
              <w:jc w:val="center"/>
              <w:rPr>
                <w:lang w:val="ru-RU"/>
              </w:rPr>
            </w:pPr>
            <w:r w:rsidRPr="004B3028">
              <w:rPr>
                <w:i/>
                <w:color w:val="646464"/>
                <w:sz w:val="24"/>
                <w:lang w:val="ru-RU"/>
              </w:rPr>
              <w:lastRenderedPageBreak/>
              <w:drawing>
                <wp:inline distT="0" distB="0" distL="0" distR="0" wp14:anchorId="4D5CA4CE" wp14:editId="762B549D">
                  <wp:extent cx="6120765" cy="4401820"/>
                  <wp:effectExtent l="0" t="0" r="0" b="0"/>
                  <wp:docPr id="10405767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57675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40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7EF91B" w14:textId="77777777" w:rsidR="007A54E0" w:rsidRPr="007A7BB4" w:rsidRDefault="00000000">
      <w:pPr>
        <w:spacing w:after="160"/>
        <w:jc w:val="center"/>
        <w:rPr>
          <w:lang w:val="ru-RU"/>
        </w:rPr>
      </w:pPr>
      <w:r w:rsidRPr="007A7BB4">
        <w:rPr>
          <w:i/>
          <w:sz w:val="24"/>
          <w:lang w:val="ru-RU"/>
        </w:rPr>
        <w:t>Рисунок 9 — моделирование режима сильного затухания.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7A54E0" w:rsidRPr="007A7BB4" w14:paraId="18555773" w14:textId="77777777">
        <w:trPr>
          <w:jc w:val="center"/>
        </w:trPr>
        <w:tc>
          <w:tcPr>
            <w:tcW w:w="9639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  <w:vAlign w:val="center"/>
          </w:tcPr>
          <w:p w14:paraId="3AF04448" w14:textId="77777777" w:rsidR="007A54E0" w:rsidRDefault="004B3028">
            <w:pPr>
              <w:spacing w:before="480" w:after="48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0825FFE" wp14:editId="480A623D">
                  <wp:extent cx="6120765" cy="2368550"/>
                  <wp:effectExtent l="0" t="0" r="0" b="0"/>
                  <wp:docPr id="1280532454" name="Рисунок 7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36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273CD3" w14:textId="42B6EEE7" w:rsidR="004B3028" w:rsidRPr="007A7BB4" w:rsidRDefault="004B3028">
            <w:pPr>
              <w:spacing w:before="480" w:after="480"/>
              <w:jc w:val="center"/>
              <w:rPr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67F730" wp14:editId="10B9CB3F">
                  <wp:extent cx="6120765" cy="2402205"/>
                  <wp:effectExtent l="0" t="0" r="0" b="0"/>
                  <wp:docPr id="405129612" name="Рисунок 8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240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8A6BA" w14:textId="77777777" w:rsidR="007A54E0" w:rsidRPr="007A7BB4" w:rsidRDefault="00000000">
      <w:pPr>
        <w:spacing w:after="160"/>
        <w:jc w:val="center"/>
        <w:rPr>
          <w:lang w:val="ru-RU"/>
        </w:rPr>
      </w:pPr>
      <w:r w:rsidRPr="007A7BB4">
        <w:rPr>
          <w:i/>
          <w:sz w:val="24"/>
          <w:lang w:val="ru-RU"/>
        </w:rPr>
        <w:lastRenderedPageBreak/>
        <w:t>Рисунок 10 — графики угловых скоростей и энергии при сильном затухании.</w:t>
      </w:r>
    </w:p>
    <w:p w14:paraId="6FF10024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При наличии затухания амплитуды колебаний постепенно уменьшаются. На графике энергии видно, что полная энергия системы убывает со временем. Это связано с тем, что часть механической энергии рассеивается из-за сопротивления.</w:t>
      </w:r>
    </w:p>
    <w:p w14:paraId="0B9F455D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Коэффициент </w:t>
      </w:r>
      <w:r>
        <w:t>β</w:t>
      </w:r>
      <w:r w:rsidRPr="007A7BB4">
        <w:rPr>
          <w:lang w:val="ru-RU"/>
        </w:rPr>
        <w:t xml:space="preserve"> в модели не описывает только сопротивление воздуха. Он является обобщённым параметром потерь, который учитывает сопротивление воздуха, трение в подвесах и другие механические потери.</w:t>
      </w:r>
    </w:p>
    <w:p w14:paraId="7834C3FE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b/>
          <w:lang w:val="ru-RU"/>
        </w:rPr>
        <w:t>Мини-вывод.</w:t>
      </w:r>
      <w:r w:rsidRPr="007A7BB4">
        <w:rPr>
          <w:lang w:val="ru-RU"/>
        </w:rPr>
        <w:t xml:space="preserve"> Увеличение коэффициента затухания приводит к уменьшению амплитуды колебаний и снижению полной энергии системы. При достаточно большом затухании движение постепенно прекращается.</w:t>
      </w:r>
    </w:p>
    <w:p w14:paraId="1B4FE4DB" w14:textId="77777777" w:rsidR="007A54E0" w:rsidRPr="007A7BB4" w:rsidRDefault="00000000">
      <w:pPr>
        <w:pStyle w:val="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5 Оценка точности модели</w:t>
      </w:r>
    </w:p>
    <w:p w14:paraId="630B6984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5.1 Приближение малых углов</w:t>
      </w:r>
    </w:p>
    <w:p w14:paraId="47DBE37D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Основная аппроксимация в данной работе — приближение малых углов:</w:t>
      </w:r>
    </w:p>
    <w:p w14:paraId="59B319E3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sin</w:t>
      </w:r>
      <w:r w:rsidRPr="007A7BB4">
        <w:rPr>
          <w:rFonts w:ascii="Cambria Math" w:hAnsi="Cambria Math"/>
          <w:lang w:val="ru-RU"/>
        </w:rPr>
        <w:t xml:space="preserve">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 ≈ </w:t>
      </w:r>
      <w:r>
        <w:rPr>
          <w:rFonts w:ascii="Cambria Math" w:hAnsi="Cambria Math"/>
        </w:rPr>
        <w:t>φ</w:t>
      </w:r>
    </w:p>
    <w:p w14:paraId="46F4ED62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Это приближение корректно при небольших значениях угла в радианах. В предустановленных режимах используются углы порядка 0,25–0,40 рад, что соответствует примерно 14–23 градусам.</w:t>
      </w:r>
    </w:p>
    <w:p w14:paraId="3D43B33A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Оценим относительное отклонение приближения:</w:t>
      </w:r>
    </w:p>
    <w:p w14:paraId="693F7DC0" w14:textId="77777777" w:rsidR="007A54E0" w:rsidRPr="007A7BB4" w:rsidRDefault="00000000">
      <w:pPr>
        <w:spacing w:before="80" w:after="80"/>
        <w:jc w:val="center"/>
        <w:rPr>
          <w:lang w:val="ru-RU"/>
        </w:rPr>
      </w:pPr>
      <w:r>
        <w:rPr>
          <w:rFonts w:ascii="Cambria Math" w:hAnsi="Cambria Math"/>
        </w:rPr>
        <w:t>ε</w:t>
      </w:r>
      <w:r w:rsidRPr="007A7BB4">
        <w:rPr>
          <w:rFonts w:ascii="Cambria Math" w:hAnsi="Cambria Math"/>
          <w:lang w:val="ru-RU"/>
        </w:rPr>
        <w:t xml:space="preserve"> = |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 xml:space="preserve"> − </w:t>
      </w:r>
      <w:r>
        <w:rPr>
          <w:rFonts w:ascii="Cambria Math" w:hAnsi="Cambria Math"/>
        </w:rPr>
        <w:t>sin</w:t>
      </w:r>
      <w:r w:rsidRPr="007A7BB4">
        <w:rPr>
          <w:rFonts w:ascii="Cambria Math" w:hAnsi="Cambria Math"/>
          <w:lang w:val="ru-RU"/>
        </w:rPr>
        <w:t xml:space="preserve"> 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| / |</w:t>
      </w:r>
      <w:r>
        <w:rPr>
          <w:rFonts w:ascii="Cambria Math" w:hAnsi="Cambria Math"/>
        </w:rPr>
        <w:t>φ</w:t>
      </w:r>
      <w:r w:rsidRPr="007A7BB4">
        <w:rPr>
          <w:rFonts w:ascii="Cambria Math" w:hAnsi="Cambria Math"/>
          <w:lang w:val="ru-RU"/>
        </w:rPr>
        <w:t>| · 100%</w:t>
      </w:r>
    </w:p>
    <w:p w14:paraId="43C82C1B" w14:textId="77777777" w:rsidR="007A54E0" w:rsidRDefault="00000000">
      <w:pPr>
        <w:spacing w:after="120"/>
        <w:ind w:firstLine="709"/>
        <w:jc w:val="both"/>
        <w:rPr>
          <w:lang w:val="ru-RU"/>
        </w:rPr>
      </w:pPr>
      <w:r>
        <w:t>Для характерных значений получается: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5"/>
        <w:gridCol w:w="3285"/>
        <w:gridCol w:w="3285"/>
      </w:tblGrid>
      <w:tr w:rsidR="007A7BB4" w14:paraId="3A2456C9" w14:textId="77777777" w:rsidTr="00F666C7">
        <w:tc>
          <w:tcPr>
            <w:tcW w:w="3285" w:type="dxa"/>
            <w:vAlign w:val="center"/>
          </w:tcPr>
          <w:p w14:paraId="7658D1CB" w14:textId="2946ABE0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b/>
                <w:sz w:val="24"/>
                <w:szCs w:val="24"/>
              </w:rPr>
              <w:t>Угол, рад</w:t>
            </w:r>
          </w:p>
        </w:tc>
        <w:tc>
          <w:tcPr>
            <w:tcW w:w="3285" w:type="dxa"/>
            <w:vAlign w:val="center"/>
          </w:tcPr>
          <w:p w14:paraId="4875508E" w14:textId="173C7383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b/>
                <w:sz w:val="24"/>
                <w:szCs w:val="24"/>
              </w:rPr>
              <w:t>Приблизительный угол, град</w:t>
            </w:r>
          </w:p>
        </w:tc>
        <w:tc>
          <w:tcPr>
            <w:tcW w:w="3285" w:type="dxa"/>
            <w:vAlign w:val="center"/>
          </w:tcPr>
          <w:p w14:paraId="57A04282" w14:textId="052838D8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b/>
                <w:sz w:val="24"/>
                <w:szCs w:val="24"/>
              </w:rPr>
              <w:t>Отклонение sin φ ≈ φ</w:t>
            </w:r>
          </w:p>
        </w:tc>
      </w:tr>
      <w:tr w:rsidR="007A7BB4" w14:paraId="611F59A8" w14:textId="77777777" w:rsidTr="00F666C7">
        <w:tc>
          <w:tcPr>
            <w:tcW w:w="3285" w:type="dxa"/>
            <w:vAlign w:val="center"/>
          </w:tcPr>
          <w:p w14:paraId="1F222388" w14:textId="7319582F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lastRenderedPageBreak/>
              <w:t>0,25</w:t>
            </w:r>
          </w:p>
        </w:tc>
        <w:tc>
          <w:tcPr>
            <w:tcW w:w="3285" w:type="dxa"/>
            <w:vAlign w:val="center"/>
          </w:tcPr>
          <w:p w14:paraId="7BB9C8F5" w14:textId="2E58F93D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14,3°</w:t>
            </w:r>
          </w:p>
        </w:tc>
        <w:tc>
          <w:tcPr>
            <w:tcW w:w="3285" w:type="dxa"/>
            <w:vAlign w:val="center"/>
          </w:tcPr>
          <w:p w14:paraId="215F53D2" w14:textId="265E5DDF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около 1,0%</w:t>
            </w:r>
          </w:p>
        </w:tc>
      </w:tr>
      <w:tr w:rsidR="007A7BB4" w14:paraId="018122AA" w14:textId="77777777" w:rsidTr="00F666C7">
        <w:tc>
          <w:tcPr>
            <w:tcW w:w="3285" w:type="dxa"/>
            <w:vAlign w:val="center"/>
          </w:tcPr>
          <w:p w14:paraId="0ABF6EFB" w14:textId="0D43FD25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0,35</w:t>
            </w:r>
          </w:p>
        </w:tc>
        <w:tc>
          <w:tcPr>
            <w:tcW w:w="3285" w:type="dxa"/>
            <w:vAlign w:val="center"/>
          </w:tcPr>
          <w:p w14:paraId="6D114AB4" w14:textId="045332B6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20,1°</w:t>
            </w:r>
          </w:p>
        </w:tc>
        <w:tc>
          <w:tcPr>
            <w:tcW w:w="3285" w:type="dxa"/>
            <w:vAlign w:val="center"/>
          </w:tcPr>
          <w:p w14:paraId="4B6BCC15" w14:textId="06CD216C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около 2,0%</w:t>
            </w:r>
          </w:p>
        </w:tc>
      </w:tr>
      <w:tr w:rsidR="007A7BB4" w14:paraId="35D1934E" w14:textId="77777777" w:rsidTr="007A7BB4">
        <w:trPr>
          <w:trHeight w:val="70"/>
        </w:trPr>
        <w:tc>
          <w:tcPr>
            <w:tcW w:w="3285" w:type="dxa"/>
            <w:vAlign w:val="center"/>
          </w:tcPr>
          <w:p w14:paraId="521B8FD9" w14:textId="0687F3A5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0,40</w:t>
            </w:r>
          </w:p>
        </w:tc>
        <w:tc>
          <w:tcPr>
            <w:tcW w:w="3285" w:type="dxa"/>
            <w:vAlign w:val="center"/>
          </w:tcPr>
          <w:p w14:paraId="066A6B9A" w14:textId="289AB864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22,9°</w:t>
            </w:r>
          </w:p>
        </w:tc>
        <w:tc>
          <w:tcPr>
            <w:tcW w:w="3285" w:type="dxa"/>
            <w:vAlign w:val="center"/>
          </w:tcPr>
          <w:p w14:paraId="3BAEA3E0" w14:textId="52A097B0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около 2,6%</w:t>
            </w:r>
          </w:p>
        </w:tc>
      </w:tr>
      <w:tr w:rsidR="007A7BB4" w14:paraId="4C16742B" w14:textId="77777777" w:rsidTr="00F666C7">
        <w:tc>
          <w:tcPr>
            <w:tcW w:w="3285" w:type="dxa"/>
            <w:vAlign w:val="center"/>
          </w:tcPr>
          <w:p w14:paraId="440CE363" w14:textId="75E82016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1,00</w:t>
            </w:r>
          </w:p>
        </w:tc>
        <w:tc>
          <w:tcPr>
            <w:tcW w:w="3285" w:type="dxa"/>
            <w:vAlign w:val="center"/>
          </w:tcPr>
          <w:p w14:paraId="3D7C34D1" w14:textId="6523F46F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57,3°</w:t>
            </w:r>
          </w:p>
        </w:tc>
        <w:tc>
          <w:tcPr>
            <w:tcW w:w="3285" w:type="dxa"/>
            <w:vAlign w:val="center"/>
          </w:tcPr>
          <w:p w14:paraId="61030652" w14:textId="2F653DB0" w:rsidR="007A7BB4" w:rsidRPr="007A7BB4" w:rsidRDefault="007A7BB4" w:rsidP="007A7BB4">
            <w:pPr>
              <w:spacing w:after="120"/>
              <w:jc w:val="both"/>
              <w:rPr>
                <w:sz w:val="24"/>
                <w:szCs w:val="24"/>
                <w:lang w:val="ru-RU"/>
              </w:rPr>
            </w:pPr>
            <w:r w:rsidRPr="007A7BB4">
              <w:rPr>
                <w:sz w:val="24"/>
                <w:szCs w:val="24"/>
              </w:rPr>
              <w:t>около 15,9%</w:t>
            </w:r>
          </w:p>
        </w:tc>
      </w:tr>
    </w:tbl>
    <w:p w14:paraId="50FD1B64" w14:textId="77777777" w:rsidR="007A7BB4" w:rsidRPr="007A7BB4" w:rsidRDefault="007A7BB4">
      <w:pPr>
        <w:spacing w:after="120"/>
        <w:ind w:firstLine="709"/>
        <w:jc w:val="both"/>
        <w:rPr>
          <w:lang w:val="ru-RU"/>
        </w:rPr>
      </w:pPr>
    </w:p>
    <w:p w14:paraId="6DB34A1A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Следовательно, для выбранных демонстрационных режимов приближение малых углов даёт небольшое отклонение. Однако при углах, близких к 1 рад, точность модели заметно ухудшается. Поэтому большие углы в приложении допустимы для визуального эксперимента, но физически более корректными являются малые отклонения.</w:t>
      </w:r>
    </w:p>
    <w:p w14:paraId="122EBF55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5.2 Численное решение</w:t>
      </w:r>
    </w:p>
    <w:p w14:paraId="266EEB55" w14:textId="77777777" w:rsidR="007A54E0" w:rsidRDefault="00000000">
      <w:pPr>
        <w:spacing w:after="120"/>
        <w:ind w:firstLine="709"/>
        <w:jc w:val="both"/>
      </w:pPr>
      <w:r w:rsidRPr="007A7BB4">
        <w:rPr>
          <w:lang w:val="ru-RU"/>
        </w:rPr>
        <w:t xml:space="preserve">Система уравнений решается численно. Поэтому результаты зависят от параметров интегрирования и временной сетки. </w:t>
      </w:r>
      <w:r>
        <w:t>Возможные источники численных отклонений:</w:t>
      </w:r>
    </w:p>
    <w:p w14:paraId="0846F25A" w14:textId="77777777" w:rsidR="007A54E0" w:rsidRDefault="00000000">
      <w:pPr>
        <w:pStyle w:val="a0"/>
        <w:spacing w:after="60"/>
        <w:ind w:left="425" w:firstLine="0"/>
      </w:pPr>
      <w:r>
        <w:t>конечный шаг по времени;</w:t>
      </w:r>
    </w:p>
    <w:p w14:paraId="24CC0B56" w14:textId="77777777" w:rsidR="007A54E0" w:rsidRDefault="00000000">
      <w:pPr>
        <w:pStyle w:val="a0"/>
        <w:spacing w:after="60"/>
        <w:ind w:left="425" w:firstLine="0"/>
      </w:pPr>
      <w:r>
        <w:t>округление чисел при вычислениях;</w:t>
      </w:r>
    </w:p>
    <w:p w14:paraId="42DBB543" w14:textId="77777777" w:rsidR="007A54E0" w:rsidRDefault="00000000">
      <w:pPr>
        <w:pStyle w:val="a0"/>
        <w:spacing w:after="60"/>
        <w:ind w:left="425" w:firstLine="0"/>
      </w:pPr>
      <w:r>
        <w:t>особенности выбранного численного метода;</w:t>
      </w:r>
    </w:p>
    <w:p w14:paraId="01C5AF13" w14:textId="77777777" w:rsidR="007A54E0" w:rsidRPr="007A7BB4" w:rsidRDefault="00000000">
      <w:pPr>
        <w:pStyle w:val="a0"/>
        <w:spacing w:after="60"/>
        <w:ind w:left="425" w:firstLine="0"/>
        <w:rPr>
          <w:lang w:val="ru-RU"/>
        </w:rPr>
      </w:pPr>
      <w:r w:rsidRPr="007A7BB4">
        <w:rPr>
          <w:lang w:val="ru-RU"/>
        </w:rPr>
        <w:t>дискретное отображение результатов на графиках и в анимации.</w:t>
      </w:r>
    </w:p>
    <w:p w14:paraId="17DA1651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Для проверки корректности модели можно использовать случай без затухания, когда </w:t>
      </w:r>
      <w:r>
        <w:t>β</w:t>
      </w:r>
      <w:r w:rsidRPr="007A7BB4">
        <w:rPr>
          <w:lang w:val="ru-RU"/>
        </w:rPr>
        <w:t xml:space="preserve"> = 0. В этом случае полная механическая энергия должна оставаться практически постоянной. Если на графике энергии при </w:t>
      </w:r>
      <w:r>
        <w:t>β</w:t>
      </w:r>
      <w:r w:rsidRPr="007A7BB4">
        <w:rPr>
          <w:lang w:val="ru-RU"/>
        </w:rPr>
        <w:t xml:space="preserve"> = 0 наблюдаются только малые колебания вокруг постоянного значения, это подтверждает корректность численного решения.</w:t>
      </w:r>
    </w:p>
    <w:p w14:paraId="2496CD90" w14:textId="77777777" w:rsidR="007A54E0" w:rsidRPr="007A7BB4" w:rsidRDefault="00000000">
      <w:pPr>
        <w:pStyle w:val="2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t>5.3 Ограничения модели</w:t>
      </w:r>
    </w:p>
    <w:p w14:paraId="4858D744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Модель является учебной и содержит ряд упрощений:</w:t>
      </w:r>
    </w:p>
    <w:p w14:paraId="13473043" w14:textId="4FACCE6A" w:rsidR="007A54E0" w:rsidRPr="007A7BB4" w:rsidRDefault="00244F77" w:rsidP="00244F77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 xml:space="preserve">- </w:t>
      </w:r>
      <w:r w:rsidR="00000000" w:rsidRPr="007A7BB4">
        <w:rPr>
          <w:lang w:val="ru-RU"/>
        </w:rPr>
        <w:t>Не учитываются большие углы и нелинейные эффекты.</w:t>
      </w:r>
    </w:p>
    <w:p w14:paraId="2D1324AD" w14:textId="5E85D798" w:rsidR="007A54E0" w:rsidRPr="00244F77" w:rsidRDefault="00244F77" w:rsidP="00244F77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 xml:space="preserve">- </w:t>
      </w:r>
      <w:r w:rsidR="00000000" w:rsidRPr="00244F77">
        <w:rPr>
          <w:lang w:val="ru-RU"/>
        </w:rPr>
        <w:t>Пружина считается идеальной.</w:t>
      </w:r>
    </w:p>
    <w:p w14:paraId="5272CC60" w14:textId="3F7AA12B" w:rsidR="007A54E0" w:rsidRPr="00244F77" w:rsidRDefault="00244F77" w:rsidP="00244F77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 xml:space="preserve">- </w:t>
      </w:r>
      <w:r w:rsidR="00000000" w:rsidRPr="00244F77">
        <w:rPr>
          <w:lang w:val="ru-RU"/>
        </w:rPr>
        <w:t>Не учитывается масса пружины.</w:t>
      </w:r>
    </w:p>
    <w:p w14:paraId="19175C50" w14:textId="46EAF9B6" w:rsidR="007A54E0" w:rsidRPr="007A7BB4" w:rsidRDefault="00244F77" w:rsidP="00244F77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 xml:space="preserve">- </w:t>
      </w:r>
      <w:r w:rsidR="00000000" w:rsidRPr="007A7BB4">
        <w:rPr>
          <w:lang w:val="ru-RU"/>
        </w:rPr>
        <w:t xml:space="preserve">Затухание описывается одним линейным коэффициентом </w:t>
      </w:r>
      <w:r w:rsidR="00000000">
        <w:t>β</w:t>
      </w:r>
      <w:r w:rsidR="00000000" w:rsidRPr="007A7BB4">
        <w:rPr>
          <w:lang w:val="ru-RU"/>
        </w:rPr>
        <w:t>.</w:t>
      </w:r>
    </w:p>
    <w:p w14:paraId="303D2FF2" w14:textId="69A70155" w:rsidR="007A54E0" w:rsidRPr="007A7BB4" w:rsidRDefault="00244F77" w:rsidP="00244F77">
      <w:pPr>
        <w:pStyle w:val="a"/>
        <w:numPr>
          <w:ilvl w:val="0"/>
          <w:numId w:val="0"/>
        </w:numPr>
        <w:spacing w:after="60"/>
        <w:ind w:left="425"/>
        <w:rPr>
          <w:lang w:val="ru-RU"/>
        </w:rPr>
      </w:pPr>
      <w:r>
        <w:rPr>
          <w:lang w:val="ru-RU"/>
        </w:rPr>
        <w:t xml:space="preserve">- </w:t>
      </w:r>
      <w:r w:rsidR="00000000" w:rsidRPr="007A7BB4">
        <w:rPr>
          <w:lang w:val="ru-RU"/>
        </w:rPr>
        <w:t>Движение рассматривается только в одной плоскости.</w:t>
      </w:r>
    </w:p>
    <w:p w14:paraId="36652A4F" w14:textId="11ABEFC3" w:rsidR="007A54E0" w:rsidRDefault="00244F77" w:rsidP="00244F77">
      <w:pPr>
        <w:pStyle w:val="a"/>
        <w:numPr>
          <w:ilvl w:val="0"/>
          <w:numId w:val="0"/>
        </w:numPr>
        <w:spacing w:after="60"/>
        <w:ind w:left="425"/>
      </w:pPr>
      <w:r>
        <w:rPr>
          <w:lang w:val="ru-RU"/>
        </w:rPr>
        <w:t xml:space="preserve">- </w:t>
      </w:r>
      <w:r w:rsidR="00000000">
        <w:t>Точки подвеса считаются неподвижными.</w:t>
      </w:r>
    </w:p>
    <w:p w14:paraId="6214F8E8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Эти ограничения не мешают исследовать основные свойства связанных колебаний, но их необходимо учитывать при сравнении модели с реальным экспериментом.</w:t>
      </w:r>
    </w:p>
    <w:p w14:paraId="599DBED0" w14:textId="77777777" w:rsidR="007A54E0" w:rsidRPr="007A7BB4" w:rsidRDefault="00000000">
      <w:pPr>
        <w:pStyle w:val="1"/>
        <w:rPr>
          <w:lang w:val="ru-RU"/>
        </w:rPr>
      </w:pPr>
      <w:r w:rsidRPr="007A7BB4">
        <w:rPr>
          <w:rFonts w:ascii="Times New Roman" w:eastAsia="Times New Roman" w:hAnsi="Times New Roman"/>
          <w:lang w:val="ru-RU"/>
        </w:rPr>
        <w:lastRenderedPageBreak/>
        <w:t>Вывод</w:t>
      </w:r>
    </w:p>
    <w:p w14:paraId="13AE05EF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В ходе работы была разработана интерактивная модель системы двух связанных математических маятников. Модель позволяет задавать параметры системы, наблюдать движение маятников, рассчитывать нормальные частоты и анализировать изменение энергии.</w:t>
      </w:r>
    </w:p>
    <w:p w14:paraId="16266989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Была получена система дифференциальных уравнений движения в приближении малых углов. Для численного решения система была записана в виде уравнений первого порядка. В приложении реализованы предустановленные режимы, позволяющие исследовать основные типы поведения системы: передачу энергии, синфазные колебания, противофазные колебания и сильное затухание.</w:t>
      </w:r>
    </w:p>
    <w:p w14:paraId="5AAB59BA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Синфазный режим показал, что при одинаковом движении маятников пружина практически не деформируется, поэтому частота совпадает с частотой одиночного маятника. Противофазный режим показал более сильное влияние пружины и увеличение собственной частоты. Режим передачи энергии продемонстрировал характерный обмен энергией между связанными маятниками. Режим сильного затухания показал уменьшение амплитуды и снижение полной энергии системы с течением времени.</w:t>
      </w:r>
    </w:p>
    <w:p w14:paraId="7A9E0DCF" w14:textId="77777777" w:rsidR="007A54E0" w:rsidRPr="007A7BB4" w:rsidRDefault="00000000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 xml:space="preserve">Также была выполнена оценка точности модели. Основным приближением является замена </w:t>
      </w:r>
      <w:r>
        <w:t>sin</w:t>
      </w:r>
      <w:r w:rsidRPr="007A7BB4">
        <w:rPr>
          <w:lang w:val="ru-RU"/>
        </w:rPr>
        <w:t xml:space="preserve"> </w:t>
      </w:r>
      <w:r>
        <w:t>φ</w:t>
      </w:r>
      <w:r w:rsidRPr="007A7BB4">
        <w:rPr>
          <w:lang w:val="ru-RU"/>
        </w:rPr>
        <w:t xml:space="preserve"> на </w:t>
      </w:r>
      <w:r>
        <w:t>φ</w:t>
      </w:r>
      <w:r w:rsidRPr="007A7BB4">
        <w:rPr>
          <w:lang w:val="ru-RU"/>
        </w:rPr>
        <w:t>, которая даёт малое отклонение при углах, использованных в демонстрационных режимах. При больших углах точность модели ухудшается, поэтому область корректного применения модели ограничена малыми отклонениями.</w:t>
      </w:r>
    </w:p>
    <w:p w14:paraId="6D28E172" w14:textId="2EB5DC06" w:rsidR="007A54E0" w:rsidRPr="007A7BB4" w:rsidRDefault="00000000" w:rsidP="007A7BB4">
      <w:pPr>
        <w:spacing w:after="120"/>
        <w:ind w:firstLine="709"/>
        <w:jc w:val="both"/>
        <w:rPr>
          <w:lang w:val="ru-RU"/>
        </w:rPr>
      </w:pPr>
      <w:r w:rsidRPr="007A7BB4">
        <w:rPr>
          <w:lang w:val="ru-RU"/>
        </w:rPr>
        <w:t>Таким образом, поставленная цель была достигнута: создана интерактивная модель связанных маятников, построены визуализации и графики, рассчитаны нормальные частоты и исследовано влияние параметров системы на характер колебаний.</w:t>
      </w:r>
    </w:p>
    <w:sectPr w:rsidR="007A54E0" w:rsidRPr="007A7BB4" w:rsidSect="00034616">
      <w:footerReference w:type="default" r:id="rId23"/>
      <w:footerReference w:type="first" r:id="rId24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728F3" w14:textId="77777777" w:rsidR="00E62956" w:rsidRDefault="00E62956">
      <w:pPr>
        <w:spacing w:after="0" w:line="240" w:lineRule="auto"/>
      </w:pPr>
      <w:r>
        <w:separator/>
      </w:r>
    </w:p>
  </w:endnote>
  <w:endnote w:type="continuationSeparator" w:id="0">
    <w:p w14:paraId="16509B7C" w14:textId="77777777" w:rsidR="00E62956" w:rsidRDefault="00E62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D236" w14:textId="77777777" w:rsidR="007A54E0" w:rsidRDefault="00000000">
    <w:pPr>
      <w:pStyle w:val="a7"/>
      <w:jc w:val="center"/>
    </w:pPr>
    <w:r>
      <w:fldChar w:fldCharType="begin"/>
    </w:r>
    <w:r>
      <w:instrText xml:space="preserve"> PAGE </w:instrText>
    </w:r>
    <w:r w:rsidR="007A7BB4">
      <w:fldChar w:fldCharType="separate"/>
    </w:r>
    <w:r w:rsidR="007A7BB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562B" w14:textId="77777777" w:rsidR="007A54E0" w:rsidRDefault="007A54E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DA053" w14:textId="77777777" w:rsidR="00E62956" w:rsidRDefault="00E62956">
      <w:pPr>
        <w:spacing w:after="0" w:line="240" w:lineRule="auto"/>
      </w:pPr>
      <w:r>
        <w:separator/>
      </w:r>
    </w:p>
  </w:footnote>
  <w:footnote w:type="continuationSeparator" w:id="0">
    <w:p w14:paraId="642F3CBE" w14:textId="77777777" w:rsidR="00E62956" w:rsidRDefault="00E629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0A8418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lang w:val="ru-RU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080765">
    <w:abstractNumId w:val="8"/>
  </w:num>
  <w:num w:numId="2" w16cid:durableId="745303470">
    <w:abstractNumId w:val="6"/>
  </w:num>
  <w:num w:numId="3" w16cid:durableId="1754204642">
    <w:abstractNumId w:val="5"/>
  </w:num>
  <w:num w:numId="4" w16cid:durableId="1644234933">
    <w:abstractNumId w:val="4"/>
  </w:num>
  <w:num w:numId="5" w16cid:durableId="231815498">
    <w:abstractNumId w:val="7"/>
  </w:num>
  <w:num w:numId="6" w16cid:durableId="1079135841">
    <w:abstractNumId w:val="3"/>
  </w:num>
  <w:num w:numId="7" w16cid:durableId="461850497">
    <w:abstractNumId w:val="2"/>
  </w:num>
  <w:num w:numId="8" w16cid:durableId="1747067073">
    <w:abstractNumId w:val="1"/>
  </w:num>
  <w:num w:numId="9" w16cid:durableId="184458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F77"/>
    <w:rsid w:val="0029639D"/>
    <w:rsid w:val="00326F90"/>
    <w:rsid w:val="004B3028"/>
    <w:rsid w:val="007A54E0"/>
    <w:rsid w:val="007A7BB4"/>
    <w:rsid w:val="00AA1D8D"/>
    <w:rsid w:val="00B47730"/>
    <w:rsid w:val="00CB0664"/>
    <w:rsid w:val="00E62956"/>
    <w:rsid w:val="00F31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4F3784"/>
  <w14:defaultImageDpi w14:val="300"/>
  <w15:docId w15:val="{E371855D-A8CC-4A17-A424-994D047E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-UK/coupled-pendulum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2628</Words>
  <Characters>14984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GUK H</cp:lastModifiedBy>
  <cp:revision>3</cp:revision>
  <dcterms:created xsi:type="dcterms:W3CDTF">2013-12-23T23:15:00Z</dcterms:created>
  <dcterms:modified xsi:type="dcterms:W3CDTF">2026-05-26T07:20:00Z</dcterms:modified>
  <cp:category/>
</cp:coreProperties>
</file>