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F993" w14:textId="77777777" w:rsidR="00410ECE" w:rsidRPr="00410ECE" w:rsidRDefault="00410ECE" w:rsidP="00410ECE">
      <w:pPr>
        <w:widowControl/>
        <w:spacing w:before="100" w:beforeAutospacing="1" w:after="100" w:afterAutospacing="1" w:line="240" w:lineRule="auto"/>
        <w:rPr>
          <w:rFonts w:ascii="宋体" w:eastAsia="宋体" w:hAnsi="宋体" w:cs="宋体" w:hint="eastAsia"/>
          <w:b/>
          <w:bCs/>
          <w:kern w:val="0"/>
          <w:sz w:val="24"/>
          <w14:ligatures w14:val="none"/>
        </w:rPr>
      </w:pPr>
      <w:r w:rsidRPr="00410ECE">
        <w:rPr>
          <w:rFonts w:ascii="宋体" w:eastAsia="宋体" w:hAnsi="宋体" w:cs="宋体"/>
          <w:b/>
          <w:bCs/>
          <w:kern w:val="0"/>
          <w:sz w:val="24"/>
          <w14:ligatures w14:val="none"/>
        </w:rPr>
        <w:t>Problem formulation：</w:t>
      </w:r>
    </w:p>
    <w:p w14:paraId="31C7641B" w14:textId="77777777" w:rsidR="00410ECE" w:rsidRPr="00410ECE" w:rsidRDefault="00410ECE" w:rsidP="00410ECE">
      <w:pPr>
        <w:widowControl/>
        <w:spacing w:before="100" w:beforeAutospacing="1" w:after="100" w:afterAutospacing="1" w:line="240" w:lineRule="auto"/>
        <w:rPr>
          <w:rFonts w:ascii="宋体" w:eastAsia="宋体" w:hAnsi="宋体" w:cs="宋体" w:hint="eastAsia"/>
          <w:b/>
          <w:bCs/>
          <w:kern w:val="0"/>
          <w:sz w:val="24"/>
          <w14:ligatures w14:val="none"/>
        </w:rPr>
      </w:pPr>
      <w:bookmarkStart w:id="0" w:name="OLE_LINK5"/>
      <w:r w:rsidRPr="00410ECE">
        <w:rPr>
          <w:rFonts w:ascii="宋体" w:eastAsia="宋体" w:hAnsi="宋体" w:cs="宋体"/>
          <w:b/>
          <w:bCs/>
          <w:kern w:val="0"/>
          <w:sz w:val="24"/>
          <w14:ligatures w14:val="none"/>
        </w:rPr>
        <w:t>Underwater OV instance segmentation suffers not only from a domain gap between natural and underwater imagery, but also from an information gap between mask generation and region recognition.</w:t>
      </w:r>
    </w:p>
    <w:bookmarkEnd w:id="0"/>
    <w:p w14:paraId="49582245" w14:textId="77777777" w:rsidR="00410ECE" w:rsidRPr="00410ECE" w:rsidRDefault="00410ECE" w:rsidP="00410ECE">
      <w:pPr>
        <w:widowControl/>
        <w:spacing w:before="100" w:beforeAutospacing="1" w:after="100" w:afterAutospacing="1" w:line="240" w:lineRule="auto"/>
        <w:rPr>
          <w:rFonts w:ascii="宋体" w:eastAsia="宋体" w:hAnsi="宋体" w:cs="宋体" w:hint="eastAsia"/>
          <w:b/>
          <w:bCs/>
          <w:kern w:val="0"/>
          <w:sz w:val="24"/>
          <w14:ligatures w14:val="none"/>
        </w:rPr>
      </w:pPr>
      <w:r w:rsidRPr="00410ECE">
        <w:rPr>
          <w:rFonts w:ascii="宋体" w:eastAsia="宋体" w:hAnsi="宋体" w:cs="宋体"/>
          <w:b/>
          <w:bCs/>
          <w:kern w:val="0"/>
          <w:sz w:val="24"/>
          <w14:ligatures w14:val="none"/>
        </w:rPr>
        <w:t>Your solution：</w:t>
      </w:r>
    </w:p>
    <w:p w14:paraId="55278F53" w14:textId="77777777" w:rsidR="00410ECE" w:rsidRPr="00410ECE" w:rsidRDefault="00410ECE" w:rsidP="00410ECE">
      <w:pPr>
        <w:widowControl/>
        <w:spacing w:before="100" w:beforeAutospacing="1" w:after="100" w:afterAutospacing="1" w:line="240" w:lineRule="auto"/>
        <w:rPr>
          <w:rFonts w:ascii="宋体" w:eastAsia="宋体" w:hAnsi="宋体" w:cs="宋体" w:hint="eastAsia"/>
          <w:b/>
          <w:bCs/>
          <w:kern w:val="0"/>
          <w:sz w:val="24"/>
          <w14:ligatures w14:val="none"/>
        </w:rPr>
      </w:pPr>
      <w:r w:rsidRPr="00410ECE">
        <w:rPr>
          <w:rFonts w:ascii="宋体" w:eastAsia="宋体" w:hAnsi="宋体" w:cs="宋体"/>
          <w:b/>
          <w:bCs/>
          <w:kern w:val="0"/>
          <w:sz w:val="24"/>
          <w14:ligatures w14:val="none"/>
        </w:rPr>
        <w:t>We address the former by frequency-aware prompting of the CLIP visual encoder, and the latter by recycling instance representations learned during mask generation for open-vocabulary recognition.</w:t>
      </w:r>
    </w:p>
    <w:p w14:paraId="1CBE5393" w14:textId="14EEA3FA" w:rsidR="00410ECE" w:rsidRPr="00410ECE" w:rsidRDefault="00410ECE" w:rsidP="00410ECE">
      <w:pPr>
        <w:widowControl/>
        <w:spacing w:before="100" w:beforeAutospacing="1" w:after="100" w:afterAutospacing="1" w:line="240" w:lineRule="auto"/>
        <w:rPr>
          <w:rFonts w:ascii="宋体" w:eastAsia="宋体" w:hAnsi="宋体" w:cs="宋体" w:hint="eastAsia"/>
          <w:b/>
          <w:bCs/>
          <w:kern w:val="0"/>
          <w:sz w:val="24"/>
          <w14:ligatures w14:val="none"/>
        </w:rPr>
      </w:pPr>
      <w:r w:rsidRPr="00410ECE">
        <w:rPr>
          <w:rFonts w:ascii="宋体" w:eastAsia="宋体" w:hAnsi="宋体" w:cs="宋体"/>
          <w:b/>
          <w:bCs/>
          <w:kern w:val="0"/>
          <w:sz w:val="24"/>
          <w14:ligatures w14:val="none"/>
        </w:rPr>
        <w:t>把 mask 作为保留整图上下文的分类软引导</w:t>
      </w:r>
    </w:p>
    <w:p w14:paraId="5522677D" w14:textId="65197585" w:rsidR="00410ECE" w:rsidRPr="00410ECE" w:rsidRDefault="00410ECE" w:rsidP="00410ECE">
      <w:pPr>
        <w:widowControl/>
        <w:spacing w:before="100" w:beforeAutospacing="1" w:after="100" w:afterAutospacing="1" w:line="240" w:lineRule="auto"/>
        <w:rPr>
          <w:rFonts w:ascii="宋体" w:eastAsia="宋体" w:hAnsi="宋体" w:cs="宋体" w:hint="eastAsia"/>
          <w:kern w:val="0"/>
          <w:sz w:val="24"/>
          <w14:ligatures w14:val="none"/>
        </w:rPr>
      </w:pPr>
      <w:r w:rsidRPr="00410ECE">
        <w:rPr>
          <w:rFonts w:ascii="宋体" w:eastAsia="宋体" w:hAnsi="宋体" w:cs="宋体"/>
          <w:b/>
          <w:bCs/>
          <w:kern w:val="0"/>
          <w:sz w:val="24"/>
          <w14:ligatures w14:val="none"/>
        </w:rPr>
        <w:t>Existing methods treat mask generation and open-vocabulary recognition as two loosely coupled stages: once an instance mask is obtained, recognition essentially starts over from pooled CLIP features.</w:t>
      </w:r>
    </w:p>
    <w:p w14:paraId="23E8FFCD" w14:textId="77777777" w:rsidR="00410ECE" w:rsidRPr="00410ECE" w:rsidRDefault="00410ECE" w:rsidP="00410ECE">
      <w:pPr>
        <w:widowControl/>
        <w:spacing w:before="100" w:beforeAutospacing="1" w:after="100" w:afterAutospacing="1" w:line="240" w:lineRule="auto"/>
        <w:rPr>
          <w:rFonts w:ascii="宋体" w:eastAsia="宋体" w:hAnsi="宋体" w:cs="宋体" w:hint="eastAsia"/>
          <w:kern w:val="0"/>
          <w:sz w:val="24"/>
          <w14:ligatures w14:val="none"/>
        </w:rPr>
      </w:pPr>
      <w:r w:rsidRPr="00410ECE">
        <w:rPr>
          <w:rFonts w:ascii="宋体" w:eastAsia="宋体" w:hAnsi="宋体" w:cs="宋体"/>
          <w:kern w:val="0"/>
          <w:sz w:val="24"/>
          <w14:ligatures w14:val="none"/>
        </w:rPr>
        <w:t>然后：</w:t>
      </w:r>
    </w:p>
    <w:p w14:paraId="3CAA29B3" w14:textId="77777777" w:rsidR="00410ECE" w:rsidRPr="00410ECE" w:rsidRDefault="00410ECE" w:rsidP="00410ECE">
      <w:pPr>
        <w:widowControl/>
        <w:spacing w:before="100" w:beforeAutospacing="1" w:after="100" w:afterAutospacing="1" w:line="240" w:lineRule="auto"/>
        <w:rPr>
          <w:rFonts w:ascii="宋体" w:eastAsia="宋体" w:hAnsi="宋体" w:cs="宋体" w:hint="eastAsia"/>
          <w:kern w:val="0"/>
          <w:sz w:val="24"/>
          <w14:ligatures w14:val="none"/>
        </w:rPr>
      </w:pPr>
      <w:r w:rsidRPr="00410ECE">
        <w:rPr>
          <w:rFonts w:ascii="宋体" w:eastAsia="宋体" w:hAnsi="宋体" w:cs="宋体"/>
          <w:b/>
          <w:bCs/>
          <w:kern w:val="0"/>
          <w:sz w:val="24"/>
          <w14:ligatures w14:val="none"/>
        </w:rPr>
        <w:t>We argue that recognition should not start over. The representations that successfully delineate an underwater instance already encode valuable category-related structural evidence.</w:t>
      </w:r>
    </w:p>
    <w:p w14:paraId="36F39ED2" w14:textId="77777777" w:rsidR="00410ECE" w:rsidRPr="00410ECE" w:rsidRDefault="00410ECE" w:rsidP="008A54E3">
      <w:pPr>
        <w:pStyle w:val="2"/>
        <w:rPr>
          <w:rFonts w:hint="eastAsia"/>
        </w:rPr>
      </w:pPr>
    </w:p>
    <w:p w14:paraId="7117D597" w14:textId="2A1306AB" w:rsidR="008A54E3" w:rsidRDefault="008A54E3" w:rsidP="008A54E3">
      <w:pPr>
        <w:pStyle w:val="2"/>
        <w:rPr>
          <w:rFonts w:hint="eastAsia"/>
        </w:rPr>
      </w:pPr>
      <w:r>
        <w:rPr>
          <w:rFonts w:hint="eastAsia"/>
        </w:rPr>
        <w:t>Abstract</w:t>
      </w:r>
    </w:p>
    <w:p w14:paraId="7034F497" w14:textId="27688DE2" w:rsidR="00BE5D63" w:rsidRDefault="00481C5C">
      <w:pPr>
        <w:rPr>
          <w:rFonts w:hint="eastAsia"/>
        </w:rPr>
      </w:pPr>
      <w:bookmarkStart w:id="1" w:name="OLE_LINK4"/>
      <w:r w:rsidRPr="00481C5C">
        <w:t>Underwater open-vocabulary instance segmentation extends conventional underwater instance segmentation beyond a fixed training vocabulary, requiring models to localize object instances while recognizing previously unseen categories. Existing open-vocabulary segmentation methods largely obtai</w:t>
      </w:r>
      <w:bookmarkEnd w:id="1"/>
      <w:r w:rsidRPr="00481C5C">
        <w:t xml:space="preserve">n this capability by transferring semantic knowledge from pretrained vision-language models such as CLIP. However, transferring these representations to underwater scenes exposes two limitations: underwater degradation weakens the visual evidence required for reliable instance perception, while image-level vision-language representations provide limited region-level semantic evidence for recognizing individual masks. This motivates a representation-level solution that strengthens visual evidence for underwater instance perception while enriching region-level semantic evidence for open-vocabulary recognition. Following this principle, we introduce a compact single-stage framework that </w:t>
      </w:r>
      <w:proofErr w:type="gramStart"/>
      <w:r w:rsidRPr="00481C5C">
        <w:t>couples</w:t>
      </w:r>
      <w:proofErr w:type="gramEnd"/>
      <w:r w:rsidRPr="00481C5C">
        <w:t xml:space="preserve"> frequency-aware visual enhancement with region-level semantic refinement. For visual </w:t>
      </w:r>
      <w:r w:rsidRPr="00481C5C">
        <w:lastRenderedPageBreak/>
        <w:t>representation, we exploit complementary frequency cues in shallow features to strengthen degradation-sensitive details and structures. For semantic representation, we reuse region representations learned during mask generation as task-specific evidence to complement pretrained vision-language semantics for mask classification. Extensive experiments on [datasets] demonstrate [具体结果与结论].</w:t>
      </w:r>
    </w:p>
    <w:p w14:paraId="4E4425D9" w14:textId="77777777" w:rsidR="008A54E3" w:rsidRDefault="008A54E3">
      <w:pPr>
        <w:rPr>
          <w:rFonts w:hint="eastAsia"/>
        </w:rPr>
      </w:pPr>
    </w:p>
    <w:p w14:paraId="5E8A1F0F" w14:textId="6282D518" w:rsidR="008A54E3" w:rsidRDefault="008A54E3" w:rsidP="008A54E3">
      <w:pPr>
        <w:pStyle w:val="2"/>
        <w:rPr>
          <w:rFonts w:hint="eastAsia"/>
        </w:rPr>
      </w:pPr>
      <w:r>
        <w:rPr>
          <w:rFonts w:hint="eastAsia"/>
        </w:rPr>
        <w:t>Intro</w:t>
      </w:r>
    </w:p>
    <w:p w14:paraId="4A0F57CA" w14:textId="77777777" w:rsidR="008A54E3" w:rsidRPr="008A54E3" w:rsidRDefault="008A54E3" w:rsidP="008A54E3">
      <w:pPr>
        <w:rPr>
          <w:rFonts w:hint="eastAsia"/>
        </w:rPr>
      </w:pPr>
      <w:r w:rsidRPr="008A54E3">
        <w:rPr>
          <w:b/>
          <w:bCs/>
        </w:rPr>
        <w:t>“定义任务 → 说明额外挑战 → 强调实际价值”</w:t>
      </w:r>
      <w:r w:rsidRPr="008A54E3">
        <w:t xml:space="preserve"> 三步结构：</w:t>
      </w:r>
    </w:p>
    <w:p w14:paraId="49A7BD12" w14:textId="77777777" w:rsidR="008A54E3" w:rsidRPr="008A54E3" w:rsidRDefault="008A54E3" w:rsidP="008A54E3">
      <w:pPr>
        <w:numPr>
          <w:ilvl w:val="0"/>
          <w:numId w:val="1"/>
        </w:numPr>
        <w:rPr>
          <w:rFonts w:hint="eastAsia"/>
        </w:rPr>
      </w:pPr>
      <w:r w:rsidRPr="008A54E3">
        <w:rPr>
          <w:b/>
          <w:bCs/>
        </w:rPr>
        <w:t>任务定义</w:t>
      </w:r>
      <w:r w:rsidRPr="008A54E3">
        <w:t xml:space="preserve"> </w:t>
      </w:r>
    </w:p>
    <w:p w14:paraId="430D2977" w14:textId="77777777" w:rsidR="008A54E3" w:rsidRPr="008A54E3" w:rsidRDefault="008A54E3" w:rsidP="008A54E3">
      <w:pPr>
        <w:numPr>
          <w:ilvl w:val="1"/>
          <w:numId w:val="1"/>
        </w:numPr>
        <w:rPr>
          <w:rFonts w:hint="eastAsia"/>
        </w:rPr>
      </w:pPr>
      <w:r w:rsidRPr="008A54E3">
        <w:t xml:space="preserve">先说明 UOVIS 做什么： </w:t>
      </w:r>
    </w:p>
    <w:p w14:paraId="6AFC9078" w14:textId="77777777" w:rsidR="008A54E3" w:rsidRPr="008A54E3" w:rsidRDefault="008A54E3" w:rsidP="008A54E3">
      <w:pPr>
        <w:numPr>
          <w:ilvl w:val="1"/>
          <w:numId w:val="1"/>
        </w:numPr>
        <w:rPr>
          <w:rFonts w:hint="eastAsia"/>
        </w:rPr>
      </w:pPr>
      <w:r w:rsidRPr="008A54E3">
        <w:t xml:space="preserve">不仅要分割水下目标，还要识别训练阶段未见的新类别。 </w:t>
      </w:r>
    </w:p>
    <w:p w14:paraId="763F4E6A" w14:textId="77777777" w:rsidR="008A54E3" w:rsidRPr="008A54E3" w:rsidRDefault="008A54E3" w:rsidP="008A54E3">
      <w:pPr>
        <w:numPr>
          <w:ilvl w:val="1"/>
          <w:numId w:val="1"/>
        </w:numPr>
        <w:rPr>
          <w:rFonts w:hint="eastAsia"/>
        </w:rPr>
      </w:pPr>
      <w:r w:rsidRPr="008A54E3">
        <w:t xml:space="preserve">核心关键词是 </w:t>
      </w:r>
      <w:r w:rsidRPr="008A54E3">
        <w:rPr>
          <w:b/>
          <w:bCs/>
        </w:rPr>
        <w:t>segmenting + recognizing unseen categories</w:t>
      </w:r>
      <w:r w:rsidRPr="008A54E3">
        <w:t xml:space="preserve">。 </w:t>
      </w:r>
    </w:p>
    <w:p w14:paraId="75B03E67" w14:textId="77777777" w:rsidR="008A54E3" w:rsidRPr="008A54E3" w:rsidRDefault="008A54E3" w:rsidP="008A54E3">
      <w:pPr>
        <w:numPr>
          <w:ilvl w:val="0"/>
          <w:numId w:val="1"/>
        </w:numPr>
        <w:rPr>
          <w:rFonts w:hint="eastAsia"/>
        </w:rPr>
      </w:pPr>
      <w:r w:rsidRPr="008A54E3">
        <w:rPr>
          <w:b/>
          <w:bCs/>
        </w:rPr>
        <w:t>任务挑战</w:t>
      </w:r>
      <w:r w:rsidRPr="008A54E3">
        <w:t xml:space="preserve"> </w:t>
      </w:r>
    </w:p>
    <w:p w14:paraId="0556E60A" w14:textId="51E95841" w:rsidR="008A54E3" w:rsidRPr="008A54E3" w:rsidRDefault="008A54E3" w:rsidP="008A54E3">
      <w:pPr>
        <w:numPr>
          <w:ilvl w:val="1"/>
          <w:numId w:val="1"/>
        </w:numPr>
        <w:rPr>
          <w:rFonts w:hint="eastAsia"/>
        </w:rPr>
      </w:pPr>
      <w:r w:rsidRPr="008A54E3">
        <w:t xml:space="preserve">与传统实例分割形成对比。 </w:t>
      </w:r>
    </w:p>
    <w:p w14:paraId="71C3C168" w14:textId="77777777" w:rsidR="008A54E3" w:rsidRPr="008A54E3" w:rsidRDefault="008A54E3" w:rsidP="008A54E3">
      <w:pPr>
        <w:numPr>
          <w:ilvl w:val="1"/>
          <w:numId w:val="1"/>
        </w:numPr>
        <w:rPr>
          <w:rFonts w:hint="eastAsia"/>
        </w:rPr>
      </w:pPr>
      <w:r w:rsidRPr="008A54E3">
        <w:t xml:space="preserve">难点不再展开成很多独立因素，而是统一归结为 </w:t>
      </w:r>
      <w:r w:rsidRPr="008A54E3">
        <w:rPr>
          <w:b/>
          <w:bCs/>
        </w:rPr>
        <w:t>complex underwater imaging conditions</w:t>
      </w:r>
      <w:r w:rsidRPr="008A54E3">
        <w:t xml:space="preserve">。 </w:t>
      </w:r>
    </w:p>
    <w:p w14:paraId="7DDFA053" w14:textId="77777777" w:rsidR="008A54E3" w:rsidRPr="008A54E3" w:rsidRDefault="008A54E3" w:rsidP="008A54E3">
      <w:pPr>
        <w:numPr>
          <w:ilvl w:val="1"/>
          <w:numId w:val="1"/>
        </w:numPr>
        <w:rPr>
          <w:rFonts w:hint="eastAsia"/>
        </w:rPr>
      </w:pPr>
      <w:r w:rsidRPr="008A54E3">
        <w:t xml:space="preserve">具体体现为两个互补层面： </w:t>
      </w:r>
    </w:p>
    <w:p w14:paraId="07167F93" w14:textId="77777777" w:rsidR="008A54E3" w:rsidRPr="008A54E3" w:rsidRDefault="008A54E3" w:rsidP="008A54E3">
      <w:pPr>
        <w:numPr>
          <w:ilvl w:val="2"/>
          <w:numId w:val="1"/>
        </w:numPr>
        <w:rPr>
          <w:rFonts w:hint="eastAsia"/>
        </w:rPr>
      </w:pPr>
      <w:r w:rsidRPr="008A54E3">
        <w:rPr>
          <w:b/>
          <w:bCs/>
        </w:rPr>
        <w:t>局部视觉信息退化</w:t>
      </w:r>
      <w:r w:rsidRPr="008A54E3">
        <w:t xml:space="preserve">：color, texture, boundary cues 被削弱； </w:t>
      </w:r>
    </w:p>
    <w:p w14:paraId="0528E1C7" w14:textId="77777777" w:rsidR="008A54E3" w:rsidRPr="008A54E3" w:rsidRDefault="008A54E3" w:rsidP="008A54E3">
      <w:pPr>
        <w:numPr>
          <w:ilvl w:val="2"/>
          <w:numId w:val="1"/>
        </w:numPr>
        <w:rPr>
          <w:rFonts w:hint="eastAsia"/>
        </w:rPr>
      </w:pPr>
      <w:r w:rsidRPr="008A54E3">
        <w:rPr>
          <w:b/>
          <w:bCs/>
        </w:rPr>
        <w:t>跨环境外观变化</w:t>
      </w:r>
      <w:r w:rsidRPr="008A54E3">
        <w:t xml:space="preserve">：同类目标在不同水下环境中的 appearance 不稳定。 </w:t>
      </w:r>
    </w:p>
    <w:p w14:paraId="0C6A4BB0" w14:textId="77777777" w:rsidR="008A54E3" w:rsidRPr="008A54E3" w:rsidRDefault="008A54E3" w:rsidP="008A54E3">
      <w:pPr>
        <w:numPr>
          <w:ilvl w:val="1"/>
          <w:numId w:val="1"/>
        </w:numPr>
        <w:rPr>
          <w:rFonts w:hint="eastAsia"/>
        </w:rPr>
      </w:pPr>
      <w:r w:rsidRPr="008A54E3">
        <w:t>最终都服务于同一个结论：</w:t>
      </w:r>
      <w:r w:rsidRPr="008A54E3">
        <w:rPr>
          <w:b/>
          <w:bCs/>
        </w:rPr>
        <w:t>使 unseen-category recognition 更困难</w:t>
      </w:r>
      <w:r w:rsidRPr="008A54E3">
        <w:t xml:space="preserve">。 </w:t>
      </w:r>
    </w:p>
    <w:p w14:paraId="64E661D9" w14:textId="77777777" w:rsidR="008A54E3" w:rsidRPr="008A54E3" w:rsidRDefault="008A54E3" w:rsidP="008A54E3">
      <w:pPr>
        <w:numPr>
          <w:ilvl w:val="0"/>
          <w:numId w:val="1"/>
        </w:numPr>
        <w:rPr>
          <w:rFonts w:hint="eastAsia"/>
        </w:rPr>
      </w:pPr>
      <w:r w:rsidRPr="008A54E3">
        <w:rPr>
          <w:b/>
          <w:bCs/>
        </w:rPr>
        <w:t>实际应用意义</w:t>
      </w:r>
      <w:r w:rsidRPr="008A54E3">
        <w:t xml:space="preserve"> </w:t>
      </w:r>
    </w:p>
    <w:p w14:paraId="7544A389" w14:textId="77777777" w:rsidR="008A54E3" w:rsidRPr="008A54E3" w:rsidRDefault="008A54E3" w:rsidP="008A54E3">
      <w:pPr>
        <w:numPr>
          <w:ilvl w:val="1"/>
          <w:numId w:val="1"/>
        </w:numPr>
        <w:rPr>
          <w:rFonts w:hint="eastAsia"/>
        </w:rPr>
      </w:pPr>
      <w:r w:rsidRPr="008A54E3">
        <w:t xml:space="preserve">最后从“为什么难”转到“为什么值得研究”。 </w:t>
      </w:r>
    </w:p>
    <w:p w14:paraId="6542B993" w14:textId="77777777" w:rsidR="008A54E3" w:rsidRPr="008A54E3" w:rsidRDefault="008A54E3" w:rsidP="008A54E3">
      <w:pPr>
        <w:numPr>
          <w:ilvl w:val="1"/>
          <w:numId w:val="1"/>
        </w:numPr>
        <w:rPr>
          <w:rFonts w:hint="eastAsia"/>
        </w:rPr>
      </w:pPr>
      <w:r w:rsidRPr="008A54E3">
        <w:t xml:space="preserve">落到 </w:t>
      </w:r>
      <w:r w:rsidRPr="008A54E3">
        <w:rPr>
          <w:b/>
          <w:bCs/>
        </w:rPr>
        <w:t>marine ecological monitoring</w:t>
      </w:r>
      <w:r w:rsidRPr="008A54E3">
        <w:t xml:space="preserve"> 和 </w:t>
      </w:r>
      <w:r w:rsidRPr="008A54E3">
        <w:rPr>
          <w:b/>
          <w:bCs/>
        </w:rPr>
        <w:t>underwater robotic perception</w:t>
      </w:r>
      <w:r w:rsidRPr="008A54E3">
        <w:t xml:space="preserve">。 </w:t>
      </w:r>
    </w:p>
    <w:p w14:paraId="4BD63184" w14:textId="77777777" w:rsidR="008A54E3" w:rsidRPr="008A54E3" w:rsidRDefault="008A54E3" w:rsidP="008A54E3">
      <w:pPr>
        <w:numPr>
          <w:ilvl w:val="1"/>
          <w:numId w:val="1"/>
        </w:numPr>
        <w:rPr>
          <w:rFonts w:hint="eastAsia"/>
        </w:rPr>
      </w:pPr>
      <w:r w:rsidRPr="008A54E3">
        <w:t xml:space="preserve">再用真实场景中的两个特点解释为什么需要 open vocabulary： </w:t>
      </w:r>
    </w:p>
    <w:p w14:paraId="73366B1E" w14:textId="77777777" w:rsidR="008A54E3" w:rsidRPr="008A54E3" w:rsidRDefault="008A54E3" w:rsidP="008A54E3">
      <w:pPr>
        <w:numPr>
          <w:ilvl w:val="2"/>
          <w:numId w:val="1"/>
        </w:numPr>
        <w:rPr>
          <w:rFonts w:hint="eastAsia"/>
        </w:rPr>
      </w:pPr>
      <w:r w:rsidRPr="008A54E3">
        <w:t xml:space="preserve">类别 </w:t>
      </w:r>
      <w:r w:rsidRPr="008A54E3">
        <w:rPr>
          <w:b/>
          <w:bCs/>
        </w:rPr>
        <w:t>diverse and evolving</w:t>
      </w:r>
      <w:r w:rsidRPr="008A54E3">
        <w:t xml:space="preserve">； </w:t>
      </w:r>
    </w:p>
    <w:p w14:paraId="050EECFC" w14:textId="40DFBDD8" w:rsidR="008A54E3" w:rsidRPr="008A54E3" w:rsidRDefault="008A54E3" w:rsidP="008A54E3">
      <w:pPr>
        <w:numPr>
          <w:ilvl w:val="2"/>
          <w:numId w:val="1"/>
        </w:numPr>
        <w:rPr>
          <w:rFonts w:hint="eastAsia"/>
        </w:rPr>
      </w:pPr>
      <w:r w:rsidRPr="008A54E3">
        <w:t xml:space="preserve">很难获得 </w:t>
      </w:r>
      <w:r w:rsidRPr="008A54E3">
        <w:rPr>
          <w:b/>
          <w:bCs/>
        </w:rPr>
        <w:t>exhaustive annotations</w:t>
      </w:r>
      <w:r w:rsidRPr="008A54E3">
        <w:t xml:space="preserve">，也很难提前定义完整的 </w:t>
      </w:r>
      <w:r w:rsidRPr="008A54E3">
        <w:rPr>
          <w:b/>
          <w:bCs/>
        </w:rPr>
        <w:t>category vocabulary</w:t>
      </w:r>
      <w:r w:rsidRPr="008A54E3">
        <w:t>。</w:t>
      </w:r>
    </w:p>
    <w:p w14:paraId="09A0C45D" w14:textId="1A3F742D" w:rsidR="008A54E3" w:rsidRPr="008A54E3" w:rsidRDefault="008A54E3" w:rsidP="008A54E3">
      <w:pPr>
        <w:rPr>
          <w:rFonts w:hint="eastAsia"/>
        </w:rPr>
      </w:pPr>
      <w:r w:rsidRPr="008A54E3">
        <w:lastRenderedPageBreak/>
        <w:t>Underwater open-vocabulary instance segmentation (UOVIS) aims to delineate individual underwater objects while recognizing categories beyond those observed during training [1]. Compared with conventional instance segmentation, UOVIS faces additional challenges f</w:t>
      </w:r>
      <w:bookmarkStart w:id="2" w:name="OLE_LINK2"/>
      <w:r w:rsidRPr="008A54E3">
        <w:t>rom both ambiguous object appearances and complex underwater imaging conditions, where biological camouflage reduces object-background separabilit</w:t>
      </w:r>
      <w:bookmarkEnd w:id="2"/>
      <w:r w:rsidRPr="008A54E3">
        <w:t xml:space="preserve">y, while color distortion, weakened textures, blurred boundaries, and cross-scene appearance variations further hinder the recognition of unseen categories [2–4]. </w:t>
      </w:r>
      <w:bookmarkStart w:id="3" w:name="OLE_LINK1"/>
      <w:r w:rsidRPr="008A54E3">
        <w:t>Consequently, objects of the same category may exhibit markedly different visual characteristics across water bodies, making it difficult to transfer vision-language representations learned predominantly from terrestrial imagery to reliable region-level recognition underwater</w:t>
      </w:r>
      <w:bookmarkEnd w:id="3"/>
      <w:r w:rsidRPr="008A54E3">
        <w:t xml:space="preserve"> [1,5]. Such open-world perception is important for marine ecological monitoring and autonomous underwater systems, where marine categories are highly diverse whereas exhaustive pixel-level annotations and predefined category vocabularies remain difficult to obtain [1,6,7].</w:t>
      </w:r>
    </w:p>
    <w:p w14:paraId="7799E2CC" w14:textId="77777777" w:rsidR="008A54E3" w:rsidRPr="008A54E3" w:rsidRDefault="008A54E3" w:rsidP="008A54E3">
      <w:pPr>
        <w:rPr>
          <w:rFonts w:hint="eastAsia"/>
        </w:rPr>
      </w:pPr>
      <w:r w:rsidRPr="008A54E3">
        <w:rPr>
          <w:b/>
          <w:bCs/>
        </w:rPr>
        <w:t>References</w:t>
      </w:r>
    </w:p>
    <w:p w14:paraId="659EA318" w14:textId="77777777" w:rsidR="008A54E3" w:rsidRPr="008A54E3" w:rsidRDefault="008A54E3" w:rsidP="008A54E3">
      <w:pPr>
        <w:rPr>
          <w:rFonts w:hint="eastAsia"/>
        </w:rPr>
      </w:pPr>
      <w:r w:rsidRPr="008A54E3">
        <w:t xml:space="preserve">[1] B. Li, F. Wang, D. Zhang, Z. Zhao, J. Gao, and X. Li, “MARIS: Marine Open-Vocabulary Instance Segmentation,” </w:t>
      </w:r>
      <w:r w:rsidRPr="008A54E3">
        <w:rPr>
          <w:i/>
          <w:iCs/>
        </w:rPr>
        <w:t>CVPR</w:t>
      </w:r>
      <w:r w:rsidRPr="008A54E3">
        <w:t>, 2026.</w:t>
      </w:r>
    </w:p>
    <w:p w14:paraId="11E3BAA5" w14:textId="77777777" w:rsidR="008A54E3" w:rsidRPr="008A54E3" w:rsidRDefault="008A54E3" w:rsidP="008A54E3">
      <w:pPr>
        <w:rPr>
          <w:rFonts w:hint="eastAsia"/>
        </w:rPr>
      </w:pPr>
      <w:r w:rsidRPr="008A54E3">
        <w:t xml:space="preserve">[2] D. Akkaynak and T. </w:t>
      </w:r>
      <w:proofErr w:type="spellStart"/>
      <w:r w:rsidRPr="008A54E3">
        <w:t>Treibitz</w:t>
      </w:r>
      <w:proofErr w:type="spellEnd"/>
      <w:r w:rsidRPr="008A54E3">
        <w:t xml:space="preserve">, “A Revised Underwater Image Formation Model,” </w:t>
      </w:r>
      <w:r w:rsidRPr="008A54E3">
        <w:rPr>
          <w:i/>
          <w:iCs/>
        </w:rPr>
        <w:t>CVPR</w:t>
      </w:r>
      <w:r w:rsidRPr="008A54E3">
        <w:t>, 2018.</w:t>
      </w:r>
    </w:p>
    <w:p w14:paraId="687C0722" w14:textId="77777777" w:rsidR="008A54E3" w:rsidRPr="008A54E3" w:rsidRDefault="008A54E3" w:rsidP="008A54E3">
      <w:pPr>
        <w:rPr>
          <w:rFonts w:hint="eastAsia"/>
        </w:rPr>
      </w:pPr>
      <w:r w:rsidRPr="008A54E3">
        <w:t xml:space="preserve">[3] D. Akkaynak and T. </w:t>
      </w:r>
      <w:proofErr w:type="spellStart"/>
      <w:r w:rsidRPr="008A54E3">
        <w:t>Treibitz</w:t>
      </w:r>
      <w:proofErr w:type="spellEnd"/>
      <w:r w:rsidRPr="008A54E3">
        <w:t xml:space="preserve">, “Sea-Thru: A Method for Removing Water </w:t>
      </w:r>
      <w:proofErr w:type="gramStart"/>
      <w:r w:rsidRPr="008A54E3">
        <w:t>From</w:t>
      </w:r>
      <w:proofErr w:type="gramEnd"/>
      <w:r w:rsidRPr="008A54E3">
        <w:t xml:space="preserve"> Underwater Images,” </w:t>
      </w:r>
      <w:r w:rsidRPr="008A54E3">
        <w:rPr>
          <w:i/>
          <w:iCs/>
        </w:rPr>
        <w:t>CVPR</w:t>
      </w:r>
      <w:r w:rsidRPr="008A54E3">
        <w:t>, 2019.</w:t>
      </w:r>
    </w:p>
    <w:p w14:paraId="792A9038" w14:textId="77777777" w:rsidR="008A54E3" w:rsidRPr="008A54E3" w:rsidRDefault="008A54E3" w:rsidP="008A54E3">
      <w:pPr>
        <w:rPr>
          <w:rFonts w:hint="eastAsia"/>
        </w:rPr>
      </w:pPr>
      <w:r w:rsidRPr="008A54E3">
        <w:t xml:space="preserve">[4] M. Kapoor, R. Baghel, B. N. Subudhi, V. </w:t>
      </w:r>
      <w:proofErr w:type="spellStart"/>
      <w:r w:rsidRPr="008A54E3">
        <w:t>Jakhetiya</w:t>
      </w:r>
      <w:proofErr w:type="spellEnd"/>
      <w:r w:rsidRPr="008A54E3">
        <w:t xml:space="preserve">, and A. Bansal, “Domain Adversarial Learning Towards Underwater Image Enhancement,” </w:t>
      </w:r>
      <w:r w:rsidRPr="008A54E3">
        <w:rPr>
          <w:i/>
          <w:iCs/>
        </w:rPr>
        <w:t>ICCV Workshops</w:t>
      </w:r>
      <w:r w:rsidRPr="008A54E3">
        <w:t>, 2023.</w:t>
      </w:r>
    </w:p>
    <w:p w14:paraId="70EBB19F" w14:textId="77777777" w:rsidR="008A54E3" w:rsidRPr="008A54E3" w:rsidRDefault="008A54E3" w:rsidP="008A54E3">
      <w:pPr>
        <w:rPr>
          <w:rFonts w:hint="eastAsia"/>
        </w:rPr>
      </w:pPr>
      <w:r w:rsidRPr="008A54E3">
        <w:t xml:space="preserve">[5] B. Li, T. Huo, D. Zhang, Z. Zhao, J. Gao, and X. Li, “Exploring the Underwater World Segmentation without Extra Training,” </w:t>
      </w:r>
      <w:r w:rsidRPr="008A54E3">
        <w:rPr>
          <w:i/>
          <w:iCs/>
        </w:rPr>
        <w:t>CVPR</w:t>
      </w:r>
      <w:r w:rsidRPr="008A54E3">
        <w:t>, 2026.</w:t>
      </w:r>
    </w:p>
    <w:p w14:paraId="1D0A1594" w14:textId="77777777" w:rsidR="008A54E3" w:rsidRPr="008A54E3" w:rsidRDefault="008A54E3" w:rsidP="008A54E3">
      <w:pPr>
        <w:rPr>
          <w:rFonts w:hint="eastAsia"/>
        </w:rPr>
      </w:pPr>
      <w:r w:rsidRPr="008A54E3">
        <w:t xml:space="preserve">[6] S. Lian, Z. Zhang, H. Li, W. Li, L. T. Yang, S. Kwong, and R. Cong, “Diving into Underwater: Segment Anything Model Guided Underwater Salient Instance Segmentation and A Large-scale Dataset,” </w:t>
      </w:r>
      <w:r w:rsidRPr="008A54E3">
        <w:rPr>
          <w:i/>
          <w:iCs/>
        </w:rPr>
        <w:t>ICML</w:t>
      </w:r>
      <w:r w:rsidRPr="008A54E3">
        <w:t>, 2024.</w:t>
      </w:r>
    </w:p>
    <w:p w14:paraId="26EA8923" w14:textId="77777777" w:rsidR="008A54E3" w:rsidRPr="008A54E3" w:rsidRDefault="008A54E3" w:rsidP="008A54E3">
      <w:pPr>
        <w:rPr>
          <w:rFonts w:hint="eastAsia"/>
        </w:rPr>
      </w:pPr>
      <w:r w:rsidRPr="008A54E3">
        <w:t xml:space="preserve">[7] M. J. Islam et al., “Semantic Segmentation of Underwater Imagery: Dataset and Benchmark,” </w:t>
      </w:r>
      <w:r w:rsidRPr="008A54E3">
        <w:rPr>
          <w:i/>
          <w:iCs/>
        </w:rPr>
        <w:t>IROS</w:t>
      </w:r>
      <w:r w:rsidRPr="008A54E3">
        <w:t>, 2020.</w:t>
      </w:r>
    </w:p>
    <w:p w14:paraId="2A23471F" w14:textId="77777777" w:rsidR="008A54E3" w:rsidRDefault="008A54E3">
      <w:pPr>
        <w:rPr>
          <w:rFonts w:hint="eastAsia"/>
        </w:rPr>
      </w:pPr>
    </w:p>
    <w:p w14:paraId="4900CA2D" w14:textId="77777777" w:rsidR="00866E1F" w:rsidRDefault="00866E1F">
      <w:pPr>
        <w:rPr>
          <w:rFonts w:hint="eastAsia"/>
        </w:rPr>
      </w:pPr>
    </w:p>
    <w:p w14:paraId="76C21243" w14:textId="05A94889" w:rsidR="00866E1F" w:rsidRPr="008A54E3" w:rsidRDefault="00866E1F">
      <w:pPr>
        <w:rPr>
          <w:rFonts w:hint="eastAsia"/>
        </w:rPr>
      </w:pPr>
      <w:r w:rsidRPr="00866E1F">
        <w:t xml:space="preserve">Underwater open-vocabulary instance segmentation is a challenging task that requires </w:t>
      </w:r>
      <w:r w:rsidRPr="00866E1F">
        <w:lastRenderedPageBreak/>
        <w:t xml:space="preserve">segmenting and classifying underwater objects of novel categories not seen during training. Compared to traditional instance segmentation, it faces additional challenges because it requires recognizing novel categories in visually degraded underwater scenes, where light absorption and scattering often lead to color distortion, reduced contrast, blurred details, and indistinct object boundaries. These challenges are particularly relevant to real-world applications such as marine ecological monitoring and underwater robotic perception, </w:t>
      </w:r>
      <w:bookmarkStart w:id="4" w:name="OLE_LINK3"/>
      <w:r w:rsidRPr="00866E1F">
        <w:t>where dense annotations are scarce and target categories are highly diverse and continuously evolving.</w:t>
      </w:r>
    </w:p>
    <w:bookmarkEnd w:id="4"/>
    <w:p w14:paraId="2C673595" w14:textId="77777777" w:rsidR="00866E1F" w:rsidRDefault="00866E1F" w:rsidP="00866E1F">
      <w:pPr>
        <w:rPr>
          <w:rFonts w:hint="eastAsia"/>
        </w:rPr>
      </w:pPr>
      <w:r w:rsidRPr="00866E1F">
        <w:t>Underwater instance segmentation aims to localize and classify individual objects with pixel-level instance masks</w:t>
      </w:r>
      <w:r>
        <w:rPr>
          <w:rFonts w:hint="eastAsia"/>
        </w:rPr>
        <w:t>.</w:t>
      </w:r>
      <w:r w:rsidRPr="00866E1F">
        <w:t xml:space="preserve"> </w:t>
      </w:r>
      <w:r>
        <w:rPr>
          <w:rFonts w:hint="eastAsia"/>
        </w:rPr>
        <w:t>I</w:t>
      </w:r>
      <w:r w:rsidRPr="00866E1F">
        <w:t xml:space="preserve">t plays a crucial role in applications such as marine ecological monitoring and underwater robotic </w:t>
      </w:r>
      <w:proofErr w:type="gramStart"/>
      <w:r w:rsidRPr="00866E1F">
        <w:t xml:space="preserve">perception </w:t>
      </w:r>
      <w:r>
        <w:rPr>
          <w:rFonts w:hint="eastAsia"/>
        </w:rPr>
        <w:t>.</w:t>
      </w:r>
      <w:proofErr w:type="gramEnd"/>
      <w:r w:rsidRPr="00866E1F">
        <w:t xml:space="preserve"> Existing methods are typically trained under closed-set supervision, while the limited category and acquisition coverage of underwater datasets constrains their generalization to real-world </w:t>
      </w:r>
      <w:proofErr w:type="gramStart"/>
      <w:r w:rsidRPr="00866E1F">
        <w:t xml:space="preserve">scenarios </w:t>
      </w:r>
      <w:r>
        <w:rPr>
          <w:rFonts w:hint="eastAsia"/>
        </w:rPr>
        <w:t>.</w:t>
      </w:r>
      <w:proofErr w:type="gramEnd"/>
      <w:r w:rsidRPr="00866E1F">
        <w:t xml:space="preserve"> </w:t>
      </w:r>
    </w:p>
    <w:p w14:paraId="114C9C9E" w14:textId="22122020" w:rsidR="00866E1F" w:rsidRPr="00866E1F" w:rsidRDefault="00866E1F" w:rsidP="00866E1F">
      <w:pPr>
        <w:rPr>
          <w:rFonts w:hint="eastAsia"/>
        </w:rPr>
      </w:pPr>
      <w:r w:rsidRPr="00866E1F">
        <w:t>Recent advances in large-scale vision-language models have enabled open-vocabulary segmentation, offering a promising paradigm for recognizing categories beyond those observed during training.</w:t>
      </w:r>
    </w:p>
    <w:p w14:paraId="22EADE8D" w14:textId="77777777" w:rsidR="008A54E3" w:rsidRDefault="008A54E3">
      <w:pPr>
        <w:rPr>
          <w:rFonts w:hint="eastAsia"/>
        </w:rPr>
      </w:pPr>
    </w:p>
    <w:p w14:paraId="3D2B908E" w14:textId="77777777" w:rsidR="007C1B34" w:rsidRPr="007C1B34" w:rsidRDefault="007C1B34" w:rsidP="007C1B34">
      <w:pPr>
        <w:rPr>
          <w:rFonts w:hint="eastAsia"/>
        </w:rPr>
      </w:pPr>
      <w:r w:rsidRPr="007C1B34">
        <w:rPr>
          <w:b/>
          <w:bCs/>
        </w:rPr>
        <w:t>P1：从水下实例分割切入，说明为什么需要 open vocabulary</w:t>
      </w:r>
    </w:p>
    <w:p w14:paraId="4B557C24" w14:textId="37633534" w:rsidR="007C1B34" w:rsidRPr="007C1B34" w:rsidRDefault="007C1B34" w:rsidP="007C1B34">
      <w:pPr>
        <w:numPr>
          <w:ilvl w:val="0"/>
          <w:numId w:val="2"/>
        </w:numPr>
        <w:rPr>
          <w:rFonts w:hint="eastAsia"/>
        </w:rPr>
      </w:pPr>
      <w:r w:rsidRPr="007C1B34">
        <w:t xml:space="preserve">定义 underwater instance segmentation：对水下目标进行 instance-level localization / segmentation / classification。 </w:t>
      </w:r>
      <w:proofErr w:type="gramStart"/>
      <w:r>
        <w:rPr>
          <w:rFonts w:hint="eastAsia"/>
        </w:rPr>
        <w:t>(找</w:t>
      </w:r>
      <w:proofErr w:type="gramEnd"/>
      <w:r>
        <w:rPr>
          <w:rFonts w:hint="eastAsia"/>
        </w:rPr>
        <w:t>几篇闭集水下实例分割的论文，模仿他们的定义方式</w:t>
      </w:r>
      <w:proofErr w:type="gramStart"/>
      <w:r>
        <w:rPr>
          <w:rFonts w:hint="eastAsia"/>
        </w:rPr>
        <w:t>。)</w:t>
      </w:r>
      <w:proofErr w:type="gramEnd"/>
    </w:p>
    <w:p w14:paraId="298841C7" w14:textId="77777777" w:rsidR="007C1B34" w:rsidRPr="007C1B34" w:rsidRDefault="007C1B34" w:rsidP="007C1B34">
      <w:pPr>
        <w:numPr>
          <w:ilvl w:val="0"/>
          <w:numId w:val="2"/>
        </w:numPr>
        <w:rPr>
          <w:rFonts w:hint="eastAsia"/>
        </w:rPr>
      </w:pPr>
      <w:r w:rsidRPr="007C1B34">
        <w:t xml:space="preserve">说明应用价值：marine ecological monitoring、underwater robotic perception。 </w:t>
      </w:r>
    </w:p>
    <w:p w14:paraId="6B503AD2" w14:textId="77777777" w:rsidR="007C1B34" w:rsidRPr="007C1B34" w:rsidRDefault="007C1B34" w:rsidP="007C1B34">
      <w:pPr>
        <w:numPr>
          <w:ilvl w:val="0"/>
          <w:numId w:val="2"/>
        </w:numPr>
        <w:rPr>
          <w:rFonts w:hint="eastAsia"/>
        </w:rPr>
      </w:pPr>
      <w:r w:rsidRPr="007C1B34">
        <w:t xml:space="preserve">指出现有方法主要依赖 closed-set supervision。 </w:t>
      </w:r>
    </w:p>
    <w:p w14:paraId="7FED67B9" w14:textId="77777777" w:rsidR="007C1B34" w:rsidRPr="007C1B34" w:rsidRDefault="007C1B34" w:rsidP="007C1B34">
      <w:pPr>
        <w:numPr>
          <w:ilvl w:val="0"/>
          <w:numId w:val="2"/>
        </w:numPr>
        <w:rPr>
          <w:rFonts w:hint="eastAsia"/>
        </w:rPr>
      </w:pPr>
      <w:r w:rsidRPr="007C1B34">
        <w:t>核心限制不再展开成“数据集小、类别少、采集地固定”等零散描述，而统一概括为：</w:t>
      </w:r>
    </w:p>
    <w:p w14:paraId="51B11187" w14:textId="77777777" w:rsidR="007C1B34" w:rsidRPr="007C1B34" w:rsidRDefault="007C1B34" w:rsidP="007C1B34">
      <w:pPr>
        <w:rPr>
          <w:rFonts w:hint="eastAsia"/>
        </w:rPr>
      </w:pPr>
      <w:r w:rsidRPr="007C1B34">
        <w:rPr>
          <w:b/>
          <w:bCs/>
        </w:rPr>
        <w:t>limited category and acquisition coverage</w:t>
      </w:r>
    </w:p>
    <w:p w14:paraId="10FA427C" w14:textId="77777777" w:rsidR="007C1B34" w:rsidRPr="007C1B34" w:rsidRDefault="007C1B34" w:rsidP="007C1B34">
      <w:pPr>
        <w:numPr>
          <w:ilvl w:val="0"/>
          <w:numId w:val="2"/>
        </w:numPr>
        <w:rPr>
          <w:rFonts w:hint="eastAsia"/>
        </w:rPr>
      </w:pPr>
      <w:r w:rsidRPr="007C1B34">
        <w:t>由此引出：</w:t>
      </w:r>
    </w:p>
    <w:p w14:paraId="6BD54BBD" w14:textId="2E53B51D" w:rsidR="007C1B34" w:rsidRPr="007C1B34" w:rsidRDefault="007C1B34" w:rsidP="007C1B34">
      <w:pPr>
        <w:rPr>
          <w:rFonts w:hint="eastAsia"/>
        </w:rPr>
      </w:pPr>
      <w:r w:rsidRPr="007C1B34">
        <w:t>limited generalization to real-world scenarios</w:t>
      </w:r>
      <w:r>
        <w:rPr>
          <w:rFonts w:hint="eastAsia"/>
        </w:rPr>
        <w:t>（限制了识别新类别和跨域泛化的能力）</w:t>
      </w:r>
    </w:p>
    <w:p w14:paraId="624D7329" w14:textId="77777777" w:rsidR="007C1B34" w:rsidRDefault="007C1B34" w:rsidP="007C1B34">
      <w:pPr>
        <w:numPr>
          <w:ilvl w:val="0"/>
          <w:numId w:val="2"/>
        </w:numPr>
        <w:rPr>
          <w:rFonts w:hint="eastAsia"/>
        </w:rPr>
      </w:pPr>
      <w:r w:rsidRPr="007C1B34">
        <w:t>open-vocabulary</w:t>
      </w:r>
      <w:r>
        <w:rPr>
          <w:rFonts w:hint="eastAsia"/>
        </w:rPr>
        <w:t>给出了能xxx</w:t>
      </w:r>
      <w:r w:rsidRPr="007C1B34">
        <w:t xml:space="preserve">。 </w:t>
      </w:r>
      <w:r>
        <w:rPr>
          <w:rFonts w:hint="eastAsia"/>
        </w:rPr>
        <w:t>（找一些</w:t>
      </w:r>
      <w:proofErr w:type="spellStart"/>
      <w:r>
        <w:rPr>
          <w:rFonts w:hint="eastAsia"/>
        </w:rPr>
        <w:t>ov</w:t>
      </w:r>
      <w:proofErr w:type="spellEnd"/>
      <w:r>
        <w:rPr>
          <w:rFonts w:hint="eastAsia"/>
        </w:rPr>
        <w:t>论文查看）。</w:t>
      </w:r>
    </w:p>
    <w:p w14:paraId="70C77071" w14:textId="378E762B" w:rsidR="007C1B34" w:rsidRPr="007C1B34" w:rsidRDefault="007C1B34" w:rsidP="007C1B34">
      <w:pPr>
        <w:numPr>
          <w:ilvl w:val="0"/>
          <w:numId w:val="2"/>
        </w:numPr>
        <w:rPr>
          <w:rFonts w:hint="eastAsia"/>
        </w:rPr>
      </w:pPr>
      <w:r>
        <w:rPr>
          <w:rFonts w:hint="eastAsia"/>
        </w:rPr>
        <w:t>强调能解决现有real word的问题，适合</w:t>
      </w:r>
      <w:r w:rsidRPr="00866E1F">
        <w:t xml:space="preserve">dense annotations are scarce and </w:t>
      </w:r>
      <w:r w:rsidRPr="00866E1F">
        <w:lastRenderedPageBreak/>
        <w:t>target categories are highly diverse and continuously evolving.</w:t>
      </w:r>
    </w:p>
    <w:p w14:paraId="2E3196B6" w14:textId="3809E232" w:rsidR="007C1B34" w:rsidRPr="007C1B34" w:rsidRDefault="007C1B34" w:rsidP="007C1B34">
      <w:pPr>
        <w:numPr>
          <w:ilvl w:val="0"/>
          <w:numId w:val="2"/>
        </w:numPr>
        <w:rPr>
          <w:rFonts w:hint="eastAsia"/>
        </w:rPr>
      </w:pPr>
      <w:r>
        <w:rPr>
          <w:rFonts w:hint="eastAsia"/>
        </w:rPr>
        <w:t>仍然需要修改</w:t>
      </w:r>
      <w:r w:rsidRPr="007C1B34">
        <w:t>的版本：</w:t>
      </w:r>
    </w:p>
    <w:p w14:paraId="3F6FA11B" w14:textId="7D12CD77" w:rsidR="007C1B34" w:rsidRPr="007C1B34" w:rsidRDefault="007C1B34" w:rsidP="007C1B34">
      <w:pPr>
        <w:rPr>
          <w:rFonts w:hint="eastAsia"/>
        </w:rPr>
      </w:pPr>
      <w:r w:rsidRPr="007C1B34">
        <w:rPr>
          <w:i/>
          <w:iCs/>
        </w:rPr>
        <w:t xml:space="preserve">Underwater instance segmentation aims to localize and classify individual objects with pixel-level instance masks [1,2]. </w:t>
      </w:r>
      <w:r>
        <w:rPr>
          <w:rFonts w:hint="eastAsia"/>
          <w:i/>
          <w:iCs/>
        </w:rPr>
        <w:t xml:space="preserve">It </w:t>
      </w:r>
      <w:r w:rsidRPr="007C1B34">
        <w:rPr>
          <w:i/>
          <w:iCs/>
        </w:rPr>
        <w:t>plays a crucial role in applications such as marine ecological monitoring and underwater robotic perception</w:t>
      </w:r>
      <w:r>
        <w:rPr>
          <w:rFonts w:hint="eastAsia"/>
          <w:i/>
          <w:iCs/>
        </w:rPr>
        <w:t>.</w:t>
      </w:r>
      <w:r w:rsidRPr="007C1B34">
        <w:rPr>
          <w:i/>
          <w:iCs/>
        </w:rPr>
        <w:t xml:space="preserve"> Existing methods are typically trained under closed-set supervision, while the limited category and acquisition coverage of underwater datasets constrains their generalization to real-world scenarios [1–4]. Recent advances in large-scale vision-language models have enabled open-vocabulary segmentation, offering a promising paradigm for recognizing categories beyond those observed during training [5–7].</w:t>
      </w:r>
    </w:p>
    <w:p w14:paraId="16498CFA" w14:textId="085C6CD9" w:rsidR="007C1B34" w:rsidRDefault="007C1B34">
      <w:pPr>
        <w:rPr>
          <w:rFonts w:hint="eastAsia"/>
        </w:rPr>
      </w:pPr>
      <w:r>
        <w:tab/>
      </w:r>
      <w:r>
        <w:rPr>
          <w:rFonts w:hint="eastAsia"/>
        </w:rPr>
        <w:t>P2</w:t>
      </w:r>
      <w:r>
        <w:t>：</w:t>
      </w:r>
    </w:p>
    <w:p w14:paraId="26A9EF50" w14:textId="77777777" w:rsidR="00D57016" w:rsidRDefault="007C1B34" w:rsidP="00D57016">
      <w:pPr>
        <w:numPr>
          <w:ilvl w:val="1"/>
          <w:numId w:val="1"/>
        </w:numPr>
        <w:rPr>
          <w:rFonts w:hint="eastAsia"/>
        </w:rPr>
      </w:pPr>
      <w:r>
        <w:rPr>
          <w:rFonts w:hint="eastAsia"/>
        </w:rPr>
        <w:t>自然图像上的</w:t>
      </w:r>
      <w:proofErr w:type="spellStart"/>
      <w:r>
        <w:rPr>
          <w:rFonts w:hint="eastAsia"/>
        </w:rPr>
        <w:t>ovis</w:t>
      </w:r>
      <w:proofErr w:type="spellEnd"/>
      <w:r>
        <w:rPr>
          <w:rFonts w:hint="eastAsia"/>
        </w:rPr>
        <w:t>已经发展的很好了，但是，将应用到水下仍然存在问题。</w:t>
      </w:r>
    </w:p>
    <w:p w14:paraId="576CAF45" w14:textId="2691139B" w:rsidR="00D57016" w:rsidRPr="008A54E3" w:rsidRDefault="00D57016" w:rsidP="00D57016">
      <w:pPr>
        <w:numPr>
          <w:ilvl w:val="1"/>
          <w:numId w:val="1"/>
        </w:numPr>
        <w:rPr>
          <w:rFonts w:hint="eastAsia"/>
        </w:rPr>
      </w:pPr>
      <w:r w:rsidRPr="008A54E3">
        <w:t xml:space="preserve">难点不再展开成很多独立因素，而是统一归结为 </w:t>
      </w:r>
      <w:r w:rsidRPr="008A54E3">
        <w:rPr>
          <w:b/>
          <w:bCs/>
        </w:rPr>
        <w:t>complex underwater imaging conditions</w:t>
      </w:r>
      <w:r w:rsidRPr="008A54E3">
        <w:t xml:space="preserve">。 </w:t>
      </w:r>
    </w:p>
    <w:p w14:paraId="7F8CBC56" w14:textId="77777777" w:rsidR="00D57016" w:rsidRPr="008A54E3" w:rsidRDefault="00D57016" w:rsidP="00D57016">
      <w:pPr>
        <w:numPr>
          <w:ilvl w:val="1"/>
          <w:numId w:val="1"/>
        </w:numPr>
        <w:rPr>
          <w:rFonts w:hint="eastAsia"/>
        </w:rPr>
      </w:pPr>
      <w:r w:rsidRPr="008A54E3">
        <w:t xml:space="preserve">具体体现为两个互补层面： </w:t>
      </w:r>
    </w:p>
    <w:p w14:paraId="55221A04" w14:textId="77777777" w:rsidR="00D57016" w:rsidRPr="008A54E3" w:rsidRDefault="00D57016" w:rsidP="00D57016">
      <w:pPr>
        <w:numPr>
          <w:ilvl w:val="2"/>
          <w:numId w:val="1"/>
        </w:numPr>
        <w:rPr>
          <w:rFonts w:hint="eastAsia"/>
        </w:rPr>
      </w:pPr>
      <w:r w:rsidRPr="008A54E3">
        <w:rPr>
          <w:b/>
          <w:bCs/>
        </w:rPr>
        <w:t>局部视觉信息退化</w:t>
      </w:r>
      <w:r w:rsidRPr="008A54E3">
        <w:t xml:space="preserve">：color, texture, boundary cues 被削弱； </w:t>
      </w:r>
    </w:p>
    <w:p w14:paraId="184CDF27" w14:textId="07B9F5F1" w:rsidR="00D57016" w:rsidRPr="008A54E3" w:rsidRDefault="00D57016" w:rsidP="00D57016">
      <w:pPr>
        <w:numPr>
          <w:ilvl w:val="2"/>
          <w:numId w:val="1"/>
        </w:numPr>
        <w:rPr>
          <w:rFonts w:hint="eastAsia"/>
        </w:rPr>
      </w:pPr>
      <w:r w:rsidRPr="008A54E3">
        <w:rPr>
          <w:b/>
          <w:bCs/>
        </w:rPr>
        <w:t>跨环境外观变化</w:t>
      </w:r>
      <w:r w:rsidRPr="008A54E3">
        <w:t>：同类目标在不同水下环境中的 appearance 不稳定。</w:t>
      </w:r>
    </w:p>
    <w:p w14:paraId="0F28E323" w14:textId="58198A86" w:rsidR="007C1B34" w:rsidRDefault="00D57016" w:rsidP="00D57016">
      <w:pPr>
        <w:rPr>
          <w:rFonts w:hint="eastAsia"/>
        </w:rPr>
      </w:pPr>
      <w:r w:rsidRPr="008A54E3">
        <w:t>最终都服务于同一个结论：</w:t>
      </w:r>
      <w:r w:rsidRPr="008A54E3">
        <w:rPr>
          <w:b/>
          <w:bCs/>
        </w:rPr>
        <w:t>使 unseen-category recognition 更困难</w:t>
      </w:r>
      <w:r w:rsidRPr="008A54E3">
        <w:t>。</w:t>
      </w:r>
    </w:p>
    <w:p w14:paraId="4511F656" w14:textId="132216A5" w:rsidR="00410ECE" w:rsidRDefault="00410ECE" w:rsidP="00410ECE">
      <w:pPr>
        <w:rPr>
          <w:rFonts w:hint="eastAsia"/>
        </w:rPr>
      </w:pPr>
      <w:r w:rsidRPr="00410ECE">
        <w:t>少量可学习参数仍可能记忆训练样本模式，难以学习通用视觉概念</w:t>
      </w:r>
      <w:r>
        <w:t>。</w:t>
      </w:r>
    </w:p>
    <w:p w14:paraId="22741C0F" w14:textId="77777777" w:rsidR="00410ECE" w:rsidRPr="00410ECE" w:rsidRDefault="00410ECE" w:rsidP="00410ECE">
      <w:pPr>
        <w:rPr>
          <w:rFonts w:hint="eastAsia"/>
        </w:rPr>
      </w:pPr>
    </w:p>
    <w:p w14:paraId="639D8697" w14:textId="3C17535A" w:rsidR="00D57016" w:rsidRDefault="00D57016" w:rsidP="00D57016">
      <w:r>
        <w:rPr>
          <w:rFonts w:hint="eastAsia"/>
        </w:rPr>
        <w:t>P3-</w:t>
      </w:r>
    </w:p>
    <w:p w14:paraId="7A050C5B" w14:textId="77777777" w:rsidR="000C1857" w:rsidRDefault="000C1857" w:rsidP="00D57016"/>
    <w:p w14:paraId="7CA78594" w14:textId="77777777" w:rsidR="000C1857" w:rsidRPr="000C1857" w:rsidRDefault="000C1857" w:rsidP="000C1857">
      <w:r w:rsidRPr="000C1857">
        <w:t>Pretrained vision-language models (VLMs), such as CLIP, provide a powerful foundation for open-vocabulary segmentation by transferring semantic knowledge beyond downstream training categories. However, adapting such models to underwater instance segmentation introduces an inherent tension: dense prediction requires task-specific visual and region representations, whereas the supervision available for learning them is typically limited to a small set of underwater scenes and predefined categories. Consequently, downstream adaptation can become specialized to the training vocabulary and visual distribution, weakening the transferability inherited from large-</w:t>
      </w:r>
      <w:r w:rsidRPr="000C1857">
        <w:lastRenderedPageBreak/>
        <w:t>scale vision-language pretraining.</w:t>
      </w:r>
    </w:p>
    <w:p w14:paraId="41BC7215" w14:textId="77777777" w:rsidR="000C1857" w:rsidRPr="000C1857" w:rsidRDefault="000C1857" w:rsidP="000C1857">
      <w:r w:rsidRPr="000C1857">
        <w:t>To alleviate this tension, we preserve pretrained CLIP as the open-vocabulary semantic source while deriving complementary task evidence from each input. Specifically, frequency cues extracted from the current image condition visual refinement under varying underwater appearances, while proposal-aligned evidence learned during mask generation complements CLIP region representations for object-level recognition. In this way, task-specific information is introduced through image- and proposal-specific evidence without replacing the pretrained semantic knowledge that supports open-vocabulary recognition.</w:t>
      </w:r>
    </w:p>
    <w:p w14:paraId="6391E178" w14:textId="77777777" w:rsidR="000C1857" w:rsidRPr="000C1857" w:rsidRDefault="000C1857" w:rsidP="00D57016">
      <w:pPr>
        <w:rPr>
          <w:rFonts w:hint="eastAsia"/>
        </w:rPr>
      </w:pPr>
    </w:p>
    <w:sectPr w:rsidR="000C1857" w:rsidRPr="000C18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3E52E" w14:textId="77777777" w:rsidR="00D61D45" w:rsidRDefault="00D61D45" w:rsidP="000C1857">
      <w:pPr>
        <w:spacing w:after="0" w:line="240" w:lineRule="auto"/>
        <w:rPr>
          <w:rFonts w:hint="eastAsia"/>
        </w:rPr>
      </w:pPr>
      <w:r>
        <w:separator/>
      </w:r>
    </w:p>
  </w:endnote>
  <w:endnote w:type="continuationSeparator" w:id="0">
    <w:p w14:paraId="09689DC1" w14:textId="77777777" w:rsidR="00D61D45" w:rsidRDefault="00D61D45" w:rsidP="000C18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D4EB8" w14:textId="77777777" w:rsidR="00D61D45" w:rsidRDefault="00D61D45" w:rsidP="000C1857">
      <w:pPr>
        <w:spacing w:after="0" w:line="240" w:lineRule="auto"/>
        <w:rPr>
          <w:rFonts w:hint="eastAsia"/>
        </w:rPr>
      </w:pPr>
      <w:r>
        <w:separator/>
      </w:r>
    </w:p>
  </w:footnote>
  <w:footnote w:type="continuationSeparator" w:id="0">
    <w:p w14:paraId="7FB33FB3" w14:textId="77777777" w:rsidR="00D61D45" w:rsidRDefault="00D61D45" w:rsidP="000C185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67511"/>
    <w:multiLevelType w:val="multilevel"/>
    <w:tmpl w:val="B586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AD24C0"/>
    <w:multiLevelType w:val="multilevel"/>
    <w:tmpl w:val="0ED0B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010289">
    <w:abstractNumId w:val="1"/>
  </w:num>
  <w:num w:numId="2" w16cid:durableId="720052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8B9"/>
    <w:rsid w:val="000538B9"/>
    <w:rsid w:val="000C1857"/>
    <w:rsid w:val="0024212C"/>
    <w:rsid w:val="00410ECE"/>
    <w:rsid w:val="00462A10"/>
    <w:rsid w:val="00481C5C"/>
    <w:rsid w:val="00550E39"/>
    <w:rsid w:val="005D75AA"/>
    <w:rsid w:val="006C027B"/>
    <w:rsid w:val="007C1B34"/>
    <w:rsid w:val="00866E1F"/>
    <w:rsid w:val="008A54E3"/>
    <w:rsid w:val="008C0D9D"/>
    <w:rsid w:val="00942CF8"/>
    <w:rsid w:val="009E3AE9"/>
    <w:rsid w:val="00A03CBF"/>
    <w:rsid w:val="00BE5D63"/>
    <w:rsid w:val="00D57016"/>
    <w:rsid w:val="00D61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31B32"/>
  <w15:chartTrackingRefBased/>
  <w15:docId w15:val="{90EEBA6C-A8A8-44E0-B318-7DADD3DBE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7016"/>
    <w:pPr>
      <w:widowControl w:val="0"/>
    </w:pPr>
  </w:style>
  <w:style w:type="paragraph" w:styleId="1">
    <w:name w:val="heading 1"/>
    <w:basedOn w:val="a"/>
    <w:next w:val="a"/>
    <w:link w:val="10"/>
    <w:uiPriority w:val="9"/>
    <w:qFormat/>
    <w:rsid w:val="000538B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538B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538B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538B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538B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538B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538B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38B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538B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38B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538B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538B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538B9"/>
    <w:rPr>
      <w:rFonts w:cstheme="majorBidi"/>
      <w:color w:val="2F5496" w:themeColor="accent1" w:themeShade="BF"/>
      <w:sz w:val="28"/>
      <w:szCs w:val="28"/>
    </w:rPr>
  </w:style>
  <w:style w:type="character" w:customStyle="1" w:styleId="50">
    <w:name w:val="标题 5 字符"/>
    <w:basedOn w:val="a0"/>
    <w:link w:val="5"/>
    <w:uiPriority w:val="9"/>
    <w:semiHidden/>
    <w:rsid w:val="000538B9"/>
    <w:rPr>
      <w:rFonts w:cstheme="majorBidi"/>
      <w:color w:val="2F5496" w:themeColor="accent1" w:themeShade="BF"/>
      <w:sz w:val="24"/>
    </w:rPr>
  </w:style>
  <w:style w:type="character" w:customStyle="1" w:styleId="60">
    <w:name w:val="标题 6 字符"/>
    <w:basedOn w:val="a0"/>
    <w:link w:val="6"/>
    <w:uiPriority w:val="9"/>
    <w:semiHidden/>
    <w:rsid w:val="000538B9"/>
    <w:rPr>
      <w:rFonts w:cstheme="majorBidi"/>
      <w:b/>
      <w:bCs/>
      <w:color w:val="2F5496" w:themeColor="accent1" w:themeShade="BF"/>
    </w:rPr>
  </w:style>
  <w:style w:type="character" w:customStyle="1" w:styleId="70">
    <w:name w:val="标题 7 字符"/>
    <w:basedOn w:val="a0"/>
    <w:link w:val="7"/>
    <w:uiPriority w:val="9"/>
    <w:semiHidden/>
    <w:rsid w:val="000538B9"/>
    <w:rPr>
      <w:rFonts w:cstheme="majorBidi"/>
      <w:b/>
      <w:bCs/>
      <w:color w:val="595959" w:themeColor="text1" w:themeTint="A6"/>
    </w:rPr>
  </w:style>
  <w:style w:type="character" w:customStyle="1" w:styleId="80">
    <w:name w:val="标题 8 字符"/>
    <w:basedOn w:val="a0"/>
    <w:link w:val="8"/>
    <w:uiPriority w:val="9"/>
    <w:semiHidden/>
    <w:rsid w:val="000538B9"/>
    <w:rPr>
      <w:rFonts w:cstheme="majorBidi"/>
      <w:color w:val="595959" w:themeColor="text1" w:themeTint="A6"/>
    </w:rPr>
  </w:style>
  <w:style w:type="character" w:customStyle="1" w:styleId="90">
    <w:name w:val="标题 9 字符"/>
    <w:basedOn w:val="a0"/>
    <w:link w:val="9"/>
    <w:uiPriority w:val="9"/>
    <w:semiHidden/>
    <w:rsid w:val="000538B9"/>
    <w:rPr>
      <w:rFonts w:eastAsiaTheme="majorEastAsia" w:cstheme="majorBidi"/>
      <w:color w:val="595959" w:themeColor="text1" w:themeTint="A6"/>
    </w:rPr>
  </w:style>
  <w:style w:type="paragraph" w:styleId="a3">
    <w:name w:val="Title"/>
    <w:basedOn w:val="a"/>
    <w:next w:val="a"/>
    <w:link w:val="a4"/>
    <w:uiPriority w:val="10"/>
    <w:qFormat/>
    <w:rsid w:val="000538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38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38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38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38B9"/>
    <w:pPr>
      <w:spacing w:before="160"/>
      <w:jc w:val="center"/>
    </w:pPr>
    <w:rPr>
      <w:i/>
      <w:iCs/>
      <w:color w:val="404040" w:themeColor="text1" w:themeTint="BF"/>
    </w:rPr>
  </w:style>
  <w:style w:type="character" w:customStyle="1" w:styleId="a8">
    <w:name w:val="引用 字符"/>
    <w:basedOn w:val="a0"/>
    <w:link w:val="a7"/>
    <w:uiPriority w:val="29"/>
    <w:rsid w:val="000538B9"/>
    <w:rPr>
      <w:i/>
      <w:iCs/>
      <w:color w:val="404040" w:themeColor="text1" w:themeTint="BF"/>
    </w:rPr>
  </w:style>
  <w:style w:type="paragraph" w:styleId="a9">
    <w:name w:val="List Paragraph"/>
    <w:basedOn w:val="a"/>
    <w:uiPriority w:val="34"/>
    <w:qFormat/>
    <w:rsid w:val="000538B9"/>
    <w:pPr>
      <w:ind w:left="720"/>
      <w:contextualSpacing/>
    </w:pPr>
  </w:style>
  <w:style w:type="character" w:styleId="aa">
    <w:name w:val="Intense Emphasis"/>
    <w:basedOn w:val="a0"/>
    <w:uiPriority w:val="21"/>
    <w:qFormat/>
    <w:rsid w:val="000538B9"/>
    <w:rPr>
      <w:i/>
      <w:iCs/>
      <w:color w:val="2F5496" w:themeColor="accent1" w:themeShade="BF"/>
    </w:rPr>
  </w:style>
  <w:style w:type="paragraph" w:styleId="ab">
    <w:name w:val="Intense Quote"/>
    <w:basedOn w:val="a"/>
    <w:next w:val="a"/>
    <w:link w:val="ac"/>
    <w:uiPriority w:val="30"/>
    <w:qFormat/>
    <w:rsid w:val="000538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38B9"/>
    <w:rPr>
      <w:i/>
      <w:iCs/>
      <w:color w:val="2F5496" w:themeColor="accent1" w:themeShade="BF"/>
    </w:rPr>
  </w:style>
  <w:style w:type="character" w:styleId="ad">
    <w:name w:val="Intense Reference"/>
    <w:basedOn w:val="a0"/>
    <w:uiPriority w:val="32"/>
    <w:qFormat/>
    <w:rsid w:val="000538B9"/>
    <w:rPr>
      <w:b/>
      <w:bCs/>
      <w:smallCaps/>
      <w:color w:val="2F5496" w:themeColor="accent1" w:themeShade="BF"/>
      <w:spacing w:val="5"/>
    </w:rPr>
  </w:style>
  <w:style w:type="paragraph" w:styleId="ae">
    <w:name w:val="header"/>
    <w:basedOn w:val="a"/>
    <w:link w:val="af"/>
    <w:uiPriority w:val="99"/>
    <w:unhideWhenUsed/>
    <w:rsid w:val="000C185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C1857"/>
    <w:rPr>
      <w:sz w:val="18"/>
      <w:szCs w:val="18"/>
    </w:rPr>
  </w:style>
  <w:style w:type="paragraph" w:styleId="af0">
    <w:name w:val="footer"/>
    <w:basedOn w:val="a"/>
    <w:link w:val="af1"/>
    <w:uiPriority w:val="99"/>
    <w:unhideWhenUsed/>
    <w:rsid w:val="000C185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C18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1898</TotalTime>
  <Pages>6</Pages>
  <Words>2868</Words>
  <Characters>6281</Characters>
  <Application>Microsoft Office Word</Application>
  <DocSecurity>0</DocSecurity>
  <Lines>130</Lines>
  <Paragraphs>17</Paragraphs>
  <ScaleCrop>false</ScaleCrop>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 gu</dc:creator>
  <cp:keywords/>
  <dc:description/>
  <cp:lastModifiedBy>12 gu</cp:lastModifiedBy>
  <cp:revision>1</cp:revision>
  <dcterms:created xsi:type="dcterms:W3CDTF">2026-08-25T07:08:00Z</dcterms:created>
  <dcterms:modified xsi:type="dcterms:W3CDTF">2026-09-04T09:27:00Z</dcterms:modified>
</cp:coreProperties>
</file>