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tep-2-data-processing"/>
      <w:bookmarkEnd w:id="21"/>
      <w:r>
        <w:t xml:space="preserve">Step 2: data Processing</w:t>
      </w:r>
    </w:p>
    <w:p>
      <w:pPr>
        <w:pStyle w:val="Heading3"/>
      </w:pPr>
      <w:bookmarkStart w:id="22" w:name="punctuation-typical-sentence-structure.-clauses-they-have.-number-of-commas-or-semicolons."/>
      <w:bookmarkEnd w:id="22"/>
      <w:r>
        <w:t xml:space="preserve">1:Punctuation – typical sentence structure. Clauses they have. Number of commas or semicolons.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19578 57798 19578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0 5159    0</w:t>
      </w:r>
    </w:p>
    <w:p>
      <w:pPr>
        <w:pStyle w:val="FirstParagraph"/>
      </w:pPr>
      <w:r>
        <w:t xml:space="preserve">Poe used commas 19578 times, Lovecraft used commas 57798 times, Shelly used commas 19578 times. Poe used semicolons 0 times, Lovecraft used semicolons 5159 times, Shelly used semicolons 0 times.</w:t>
      </w:r>
    </w:p>
    <w:p>
      <w:pPr>
        <w:pStyle w:val="Heading3"/>
      </w:pPr>
      <w:bookmarkStart w:id="23" w:name="heshe"/>
      <w:bookmarkEnd w:id="23"/>
      <w:r>
        <w:t xml:space="preserve">2: He/she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'He'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0 1251    0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'he'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 0 61490     0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'She'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0 320   0</w:t>
      </w:r>
    </w:p>
    <w:p>
      <w:pPr>
        <w:pStyle w:val="SourceCode"/>
      </w:pPr>
      <w:r>
        <w:rPr>
          <w:rStyle w:val="KeywordTok"/>
        </w:rPr>
        <w:t xml:space="preserve">str_count</w:t>
      </w:r>
      <w:r>
        <w:rPr>
          <w:rStyle w:val="NormalTok"/>
        </w:rPr>
        <w:t xml:space="preserve">(spooky,</w:t>
      </w:r>
      <w:r>
        <w:rPr>
          <w:rStyle w:val="StringTok"/>
        </w:rPr>
        <w:t xml:space="preserve">'she'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0 2028    0</w:t>
      </w:r>
    </w:p>
    <w:p>
      <w:pPr>
        <w:pStyle w:val="FirstParagraph"/>
      </w:pPr>
      <w:r>
        <w:t xml:space="preserve">Poe and Shelly did not use he/she, Lovecraft used he more than she.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df6a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2018-02-04T01:18:06Z</dcterms:created>
  <dcterms:modified xsi:type="dcterms:W3CDTF">2018-02-04T01:18:06Z</dcterms:modified>
</cp:coreProperties>
</file>