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E3A8A"/>
          <w:sz w:val="50"/>
        </w:rPr>
        <w:t>INFORME TÉCNICO</w:t>
      </w:r>
    </w:p>
    <w:p>
      <w:pPr>
        <w:jc w:val="center"/>
      </w:pPr>
      <w:r>
        <w:rPr>
          <w:b/>
          <w:color w:val="2563EB"/>
          <w:sz w:val="34"/>
        </w:rPr>
        <w:t>Primera Entrega — Análisis y Diseño</w:t>
      </w:r>
    </w:p>
    <w:p/>
    <w:p/>
    <w:p>
      <w:pPr>
        <w:spacing w:after="120"/>
        <w:jc w:val="center"/>
      </w:pPr>
      <w:r>
        <w:rPr>
          <w:b/>
        </w:rPr>
        <w:t>Sistema de Inventario de Ropa para Tienda Moda Urbana</w:t>
      </w:r>
    </w:p>
    <w:p/>
    <w:p/>
    <w:p/>
    <w:p/>
    <w:p>
      <w:pPr>
        <w:spacing w:after="120"/>
        <w:jc w:val="center"/>
      </w:pPr>
      <w:r>
        <w:rPr>
          <w:b w:val="0"/>
        </w:rPr>
        <w:t>Asignatura: Programación Segura</w:t>
      </w:r>
    </w:p>
    <w:p>
      <w:pPr>
        <w:spacing w:after="120"/>
        <w:jc w:val="center"/>
      </w:pPr>
      <w:r>
        <w:rPr>
          <w:b w:val="0"/>
        </w:rPr>
        <w:t>Estudiante: Guillermo Sanchez</w:t>
      </w:r>
    </w:p>
    <w:p>
      <w:pPr>
        <w:spacing w:after="120"/>
        <w:jc w:val="center"/>
      </w:pPr>
      <w:r>
        <w:rPr>
          <w:b w:val="0"/>
        </w:rPr>
        <w:t>Docente: Ricardo Arturo Zamorano Pontiggia</w:t>
      </w:r>
    </w:p>
    <w:p>
      <w:pPr>
        <w:spacing w:after="120"/>
        <w:jc w:val="center"/>
      </w:pPr>
      <w:r>
        <w:rPr>
          <w:b w:val="0"/>
        </w:rPr>
        <w:t>Institución y sede: AIEP San Joaquín</w:t>
      </w:r>
    </w:p>
    <w:p>
      <w:pPr>
        <w:spacing w:after="120"/>
        <w:jc w:val="center"/>
      </w:pPr>
      <w:r>
        <w:rPr>
          <w:b w:val="0"/>
        </w:rPr>
        <w:t>Fecha: 23-09-2026</w:t>
      </w:r>
    </w:p>
    <w:p>
      <w:r>
        <w:br w:type="page"/>
      </w:r>
    </w:p>
    <w:p>
      <w:pPr>
        <w:pStyle w:val="Heading1"/>
      </w:pPr>
      <w:r>
        <w:t>Contenido</w:t>
      </w:r>
    </w:p>
    <w:p>
      <w:pPr>
        <w:pStyle w:val="ListBullet"/>
        <w:spacing w:after="40"/>
      </w:pPr>
      <w:r>
        <w:t>1. Presentación y delimitación de la problemática</w:t>
      </w:r>
    </w:p>
    <w:p>
      <w:pPr>
        <w:pStyle w:val="ListBullet"/>
        <w:spacing w:after="40"/>
      </w:pPr>
      <w:r>
        <w:t>2. Objetivos</w:t>
      </w:r>
    </w:p>
    <w:p>
      <w:pPr>
        <w:pStyle w:val="ListBullet"/>
        <w:spacing w:after="40"/>
      </w:pPr>
      <w:r>
        <w:t>3. Actores y permisos</w:t>
      </w:r>
    </w:p>
    <w:p>
      <w:pPr>
        <w:pStyle w:val="ListBullet"/>
        <w:spacing w:after="40"/>
      </w:pPr>
      <w:r>
        <w:t>4. Requerimientos funcionales</w:t>
      </w:r>
    </w:p>
    <w:p>
      <w:pPr>
        <w:pStyle w:val="ListBullet"/>
        <w:spacing w:after="40"/>
      </w:pPr>
      <w:r>
        <w:t>5. Requerimientos no funcionales e ISO/IEC 27001:2022</w:t>
      </w:r>
    </w:p>
    <w:p>
      <w:pPr>
        <w:pStyle w:val="ListBullet"/>
        <w:spacing w:after="40"/>
      </w:pPr>
      <w:r>
        <w:t>6. Diagrama de casos de uso</w:t>
      </w:r>
    </w:p>
    <w:p>
      <w:pPr>
        <w:pStyle w:val="ListBullet"/>
        <w:spacing w:after="40"/>
      </w:pPr>
      <w:r>
        <w:t>7. Diagrama de clases</w:t>
      </w:r>
    </w:p>
    <w:p>
      <w:pPr>
        <w:pStyle w:val="ListBullet"/>
        <w:spacing w:after="40"/>
      </w:pPr>
      <w:r>
        <w:t>8. Arquitectura propuesta</w:t>
      </w:r>
    </w:p>
    <w:p>
      <w:pPr>
        <w:pStyle w:val="ListBullet"/>
        <w:spacing w:after="40"/>
      </w:pPr>
      <w:r>
        <w:t>9. Modelo relacional resumido</w:t>
      </w:r>
    </w:p>
    <w:p>
      <w:pPr>
        <w:pStyle w:val="ListBullet"/>
        <w:spacing w:after="40"/>
      </w:pPr>
      <w:r>
        <w:t>10. Referencias</w:t>
      </w:r>
    </w:p>
    <w:p>
      <w:pPr>
        <w:pStyle w:val="Heading1"/>
      </w:pPr>
      <w:r>
        <w:t>1. Presentación y delimitación de la problemática</w:t>
      </w:r>
    </w:p>
    <w:p>
      <w:pPr>
        <w:spacing w:after="120"/>
      </w:pPr>
      <w:r>
        <w:rPr>
          <w:b w:val="0"/>
        </w:rPr>
        <w:t>Tienda Moda Urbana es una tienda ficticia que necesita administrar de forma centralizada su inventario de prendas de vestir. Cada producto se diferencia por código SKU, nombre, categoría, talla, color, marca, precio y cantidad disponible.</w:t>
      </w:r>
    </w:p>
    <w:p>
      <w:pPr>
        <w:spacing w:after="120"/>
      </w:pPr>
      <w:r>
        <w:rPr>
          <w:b w:val="0"/>
        </w:rPr>
        <w:t>La administración manual puede provocar registros duplicados, precios incorrectos, cantidades negativas y pérdida de información histórica. Sin una auditoría resulta difícil determinar quién modificó una prenda, cuándo realizó la operación y cuáles eran los valores anteriores.</w:t>
      </w:r>
    </w:p>
    <w:p>
      <w:pPr>
        <w:spacing w:after="120"/>
      </w:pPr>
      <w:r>
        <w:rPr>
          <w:b w:val="0"/>
        </w:rPr>
        <w:t>Para resolver esta problemática se propone una aplicación de escritorio desarrollada en C# Windows Forms y conectada a SQL Server Express. La solución utilizará una arquitectura de cuatro capas: UI, BLL, DAL y Entities. Las operaciones de datos se ejecutarán mediante procedimientos almacenados y los cambios críticos se registrarán mediante triggers de auditoría.</w:t>
      </w:r>
    </w:p>
    <w:p>
      <w:pPr>
        <w:spacing w:after="120"/>
      </w:pPr>
      <w:r>
        <w:rPr>
          <w:b w:val="0"/>
        </w:rPr>
        <w:t>El alcance se limita a la gestión interna del inventario. El sistema permitirá iniciar sesión, administrar prendas, consultar catálogos, buscar y filtrar registros, desactivar prendas, consultar auditoría y generar reportes PDF. No se incluyen punto de venta, facturación electrónica, pagos, clientes, comercio electrónico, proveedores ni múltiples sucursales.</w:t>
      </w:r>
    </w:p>
    <w:p>
      <w:pPr>
        <w:spacing w:after="120"/>
      </w:pPr>
      <w:r>
        <w:rPr>
          <w:b w:val="0"/>
        </w:rPr>
        <w:t>En esta primera versión el stock actual se almacena en Prenda. Sus modificaciones quedan registradas en AuditoriaInventario. No se implementa una tabla independiente de movimientos de stock; las entradas, salidas, devoluciones y transferencias podrán incorporarse en una versión futura.</w:t>
      </w:r>
    </w:p>
    <w:p>
      <w:pPr>
        <w:pStyle w:val="Heading1"/>
      </w:pPr>
      <w:r>
        <w:t>2. Objetivos</w:t>
      </w:r>
    </w:p>
    <w:p>
      <w:pPr>
        <w:pStyle w:val="Heading2"/>
      </w:pPr>
      <w:r>
        <w:t>2.1 Objetivo general</w:t>
      </w:r>
    </w:p>
    <w:p>
      <w:pPr>
        <w:spacing w:after="120"/>
      </w:pPr>
      <w:r>
        <w:rPr>
          <w:b w:val="0"/>
        </w:rPr>
        <w:t>Desarrollar una aplicación de escritorio segura en C# .NET Windows Forms, conectada a SQL Server Express, que permita gestionar y auditar el inventario de ropa mediante una arquitectura de cuatro capas.</w:t>
      </w:r>
    </w:p>
    <w:p>
      <w:pPr>
        <w:pStyle w:val="Heading2"/>
      </w:pPr>
      <w:r>
        <w:t>2.2 Objetivos específicos</w:t>
      </w:r>
    </w:p>
    <w:p>
      <w:pPr>
        <w:pStyle w:val="ListBullet"/>
        <w:spacing w:after="40"/>
      </w:pPr>
      <w:r>
        <w:t>Diseñar una base de datos relacional normalizada para prendas, catálogos, usuarios y auditoría.</w:t>
      </w:r>
    </w:p>
    <w:p>
      <w:pPr>
        <w:pStyle w:val="ListBullet"/>
        <w:spacing w:after="40"/>
      </w:pPr>
      <w:r>
        <w:t>Implementar un mantenedor CRUD para la entidad Prenda.</w:t>
      </w:r>
    </w:p>
    <w:p>
      <w:pPr>
        <w:pStyle w:val="ListBullet"/>
        <w:spacing w:after="40"/>
      </w:pPr>
      <w:r>
        <w:t>Incorporar autenticación y autorización mediante los roles Administrador y Operador de Bodega.</w:t>
      </w:r>
    </w:p>
    <w:p>
      <w:pPr>
        <w:pStyle w:val="ListBullet"/>
        <w:spacing w:after="40"/>
      </w:pPr>
      <w:r>
        <w:t>Validar SKU, precio, stock y relaciones con catálogos.</w:t>
      </w:r>
    </w:p>
    <w:p>
      <w:pPr>
        <w:pStyle w:val="ListBullet"/>
        <w:spacing w:after="40"/>
      </w:pPr>
      <w:r>
        <w:t>Utilizar procedimientos almacenados y parámetros tipados.</w:t>
      </w:r>
    </w:p>
    <w:p>
      <w:pPr>
        <w:pStyle w:val="ListBullet"/>
        <w:spacing w:after="40"/>
      </w:pPr>
      <w:r>
        <w:t>Registrar INSERT, UPDATE y DESACTIVAR mediante triggers.</w:t>
      </w:r>
    </w:p>
    <w:p>
      <w:pPr>
        <w:pStyle w:val="ListBullet"/>
        <w:spacing w:after="40"/>
      </w:pPr>
      <w:r>
        <w:t>Permitir consultar el historial de auditoría y generar reportes PDF.</w:t>
      </w:r>
    </w:p>
    <w:p>
      <w:pPr>
        <w:pStyle w:val="ListBullet"/>
        <w:spacing w:after="40"/>
      </w:pPr>
      <w:r>
        <w:t>Mantener la documentación y el código versionados en GitHub.</w:t>
      </w:r>
    </w:p>
    <w:p>
      <w:pPr>
        <w:pStyle w:val="Heading1"/>
      </w:pPr>
      <w:r>
        <w:t>3. Actores y permisos</w:t>
      </w:r>
    </w:p>
    <w:p>
      <w:pPr>
        <w:spacing w:after="120"/>
      </w:pPr>
      <w:r>
        <w:rPr>
          <w:b w:val="0"/>
        </w:rPr>
        <w:t>El Administrador puede iniciar sesión, consultar y mantener prendas, desactivarlas, consultar auditoría, generar reportes PDF y gestionar usuarios.</w:t>
      </w:r>
    </w:p>
    <w:p>
      <w:pPr>
        <w:spacing w:after="120"/>
      </w:pPr>
      <w:r>
        <w:rPr>
          <w:b w:val="0"/>
        </w:rPr>
        <w:t>El Operador de Bodega puede iniciar sesión, consultar, registrar y modificar prendas, además de utilizar catálogos y filtros. No puede desactivar prendas, consultar auditoría, generar reportes ni gestionar usuarios.</w:t>
      </w:r>
    </w:p>
    <w:p>
      <w:pPr>
        <w:pStyle w:val="Heading1"/>
      </w:pPr>
      <w:r>
        <w:t>4. Requerimientos funcionales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E3A8A"/>
          </w:tcPr>
          <w:p>
            <w:pPr>
              <w:spacing w:after="0"/>
            </w:pPr>
            <w:r/>
            <w:r>
              <w:rPr>
                <w:b/>
                <w:color w:val="FFFFFF"/>
              </w:rPr>
              <w:t>ID</w:t>
            </w:r>
          </w:p>
        </w:tc>
        <w:tc>
          <w:tcPr>
            <w:tcW w:type="dxa" w:w="4968"/>
            <w:vAlign w:val="center"/>
            <w:shd w:fill="1E3A8A"/>
          </w:tcPr>
          <w:p>
            <w:pPr>
              <w:spacing w:after="0"/>
            </w:pPr>
            <w:r/>
            <w:r>
              <w:rPr>
                <w:b/>
                <w:color w:val="FFFFFF"/>
              </w:rPr>
              <w:t>Requerimiento</w:t>
            </w:r>
          </w:p>
        </w:tc>
      </w:tr>
      <w:tr>
        <w:tc>
          <w:tcPr>
            <w:tcW w:type="dxa" w:w="4968"/>
            <w:vAlign w:val="center"/>
          </w:tcPr>
          <w:p>
            <w:pPr>
              <w:spacing w:after="0"/>
            </w:pPr>
            <w:r/>
            <w:r>
              <w:rPr>
                <w:b w:val="0"/>
              </w:rPr>
              <w:t>RF01</w:t>
            </w:r>
          </w:p>
        </w:tc>
        <w:tc>
          <w:tcPr>
            <w:tcW w:type="dxa" w:w="4968"/>
            <w:vAlign w:val="center"/>
          </w:tcPr>
          <w:p>
            <w:pPr>
              <w:spacing w:after="0"/>
            </w:pPr>
            <w:r/>
            <w:r>
              <w:rPr>
                <w:b w:val="0"/>
              </w:rPr>
              <w:t>Autenticar usuarios y restringir funciones según rol. Las contraseñas no se almacenarán en texto plano.</w:t>
            </w:r>
          </w:p>
        </w:tc>
      </w:tr>
      <w:tr>
        <w:tc>
          <w:tcPr>
            <w:tcW w:type="dxa" w:w="4968"/>
            <w:vAlign w:val="center"/>
          </w:tcPr>
          <w:p>
            <w:pPr>
              <w:spacing w:after="0"/>
            </w:pPr>
            <w:r/>
            <w:r>
              <w:rPr>
                <w:b w:val="0"/>
              </w:rPr>
              <w:t>RF02</w:t>
            </w:r>
          </w:p>
        </w:tc>
        <w:tc>
          <w:tcPr>
            <w:tcW w:type="dxa" w:w="4968"/>
            <w:vAlign w:val="center"/>
          </w:tcPr>
          <w:p>
            <w:pPr>
              <w:spacing w:after="0"/>
            </w:pPr>
            <w:r/>
            <w:r>
              <w:rPr>
                <w:b w:val="0"/>
              </w:rPr>
              <w:t>Registrar, consultar y modificar prendas. Solo el Administrador puede desactivarlas lógicamente.</w:t>
            </w:r>
          </w:p>
        </w:tc>
      </w:tr>
      <w:tr>
        <w:tc>
          <w:tcPr>
            <w:tcW w:type="dxa" w:w="4968"/>
            <w:vAlign w:val="center"/>
          </w:tcPr>
          <w:p>
            <w:pPr>
              <w:spacing w:after="0"/>
            </w:pPr>
            <w:r/>
            <w:r>
              <w:rPr>
                <w:b w:val="0"/>
              </w:rPr>
              <w:t>RF03</w:t>
            </w:r>
          </w:p>
        </w:tc>
        <w:tc>
          <w:tcPr>
            <w:tcW w:type="dxa" w:w="4968"/>
            <w:vAlign w:val="center"/>
          </w:tcPr>
          <w:p>
            <w:pPr>
              <w:spacing w:after="0"/>
            </w:pPr>
            <w:r/>
            <w:r>
              <w:rPr>
                <w:b w:val="0"/>
              </w:rPr>
              <w:t>Cargar categorías, tallas y colores activos.</w:t>
            </w:r>
          </w:p>
        </w:tc>
      </w:tr>
      <w:tr>
        <w:tc>
          <w:tcPr>
            <w:tcW w:type="dxa" w:w="4968"/>
            <w:vAlign w:val="center"/>
          </w:tcPr>
          <w:p>
            <w:pPr>
              <w:spacing w:after="0"/>
            </w:pPr>
            <w:r/>
            <w:r>
              <w:rPr>
                <w:b w:val="0"/>
              </w:rPr>
              <w:t>RF04</w:t>
            </w:r>
          </w:p>
        </w:tc>
        <w:tc>
          <w:tcPr>
            <w:tcW w:type="dxa" w:w="4968"/>
            <w:vAlign w:val="center"/>
          </w:tcPr>
          <w:p>
            <w:pPr>
              <w:spacing w:after="0"/>
            </w:pPr>
            <w:r/>
            <w:r>
              <w:rPr>
                <w:b w:val="0"/>
              </w:rPr>
              <w:t>Buscar por SKU o nombre y filtrar por categoría, talla, color y estado.</w:t>
            </w:r>
          </w:p>
        </w:tc>
      </w:tr>
      <w:tr>
        <w:tc>
          <w:tcPr>
            <w:tcW w:type="dxa" w:w="4968"/>
            <w:vAlign w:val="center"/>
          </w:tcPr>
          <w:p>
            <w:pPr>
              <w:spacing w:after="0"/>
            </w:pPr>
            <w:r/>
            <w:r>
              <w:rPr>
                <w:b w:val="0"/>
              </w:rPr>
              <w:t>RF05</w:t>
            </w:r>
          </w:p>
        </w:tc>
        <w:tc>
          <w:tcPr>
            <w:tcW w:type="dxa" w:w="4968"/>
            <w:vAlign w:val="center"/>
          </w:tcPr>
          <w:p>
            <w:pPr>
              <w:spacing w:after="0"/>
            </w:pPr>
            <w:r/>
            <w:r>
              <w:rPr>
                <w:b w:val="0"/>
              </w:rPr>
              <w:t>Impedir precios no positivos y stock o stock mínimo negativos.</w:t>
            </w:r>
          </w:p>
        </w:tc>
      </w:tr>
      <w:tr>
        <w:tc>
          <w:tcPr>
            <w:tcW w:type="dxa" w:w="4968"/>
            <w:vAlign w:val="center"/>
          </w:tcPr>
          <w:p>
            <w:pPr>
              <w:spacing w:after="0"/>
            </w:pPr>
            <w:r/>
            <w:r>
              <w:rPr>
                <w:b w:val="0"/>
              </w:rPr>
              <w:t>RF06</w:t>
            </w:r>
          </w:p>
        </w:tc>
        <w:tc>
          <w:tcPr>
            <w:tcW w:type="dxa" w:w="4968"/>
            <w:vAlign w:val="center"/>
          </w:tcPr>
          <w:p>
            <w:pPr>
              <w:spacing w:after="0"/>
            </w:pPr>
            <w:r/>
            <w:r>
              <w:rPr>
                <w:b w:val="0"/>
              </w:rPr>
              <w:t>Registrar automáticamente INSERT, UPDATE y DESACTIVAR con usuario, fecha y valores de cambio.</w:t>
            </w:r>
          </w:p>
        </w:tc>
      </w:tr>
      <w:tr>
        <w:tc>
          <w:tcPr>
            <w:tcW w:type="dxa" w:w="4968"/>
            <w:vAlign w:val="center"/>
          </w:tcPr>
          <w:p>
            <w:pPr>
              <w:spacing w:after="0"/>
            </w:pPr>
            <w:r/>
            <w:r>
              <w:rPr>
                <w:b w:val="0"/>
              </w:rPr>
              <w:t>RF07</w:t>
            </w:r>
          </w:p>
        </w:tc>
        <w:tc>
          <w:tcPr>
            <w:tcW w:type="dxa" w:w="4968"/>
            <w:vAlign w:val="center"/>
          </w:tcPr>
          <w:p>
            <w:pPr>
              <w:spacing w:after="0"/>
            </w:pPr>
            <w:r/>
            <w:r>
              <w:rPr>
                <w:b w:val="0"/>
              </w:rPr>
              <w:t>Permitir al Administrador consultar el historial de auditoría.</w:t>
            </w:r>
          </w:p>
        </w:tc>
      </w:tr>
      <w:tr>
        <w:tc>
          <w:tcPr>
            <w:tcW w:type="dxa" w:w="4968"/>
            <w:vAlign w:val="center"/>
          </w:tcPr>
          <w:p>
            <w:pPr>
              <w:spacing w:after="0"/>
            </w:pPr>
            <w:r/>
            <w:r>
              <w:rPr>
                <w:b w:val="0"/>
              </w:rPr>
              <w:t>RF08</w:t>
            </w:r>
          </w:p>
        </w:tc>
        <w:tc>
          <w:tcPr>
            <w:tcW w:type="dxa" w:w="4968"/>
            <w:vAlign w:val="center"/>
          </w:tcPr>
          <w:p>
            <w:pPr>
              <w:spacing w:after="0"/>
            </w:pPr>
            <w:r/>
            <w:r>
              <w:rPr>
                <w:b w:val="0"/>
              </w:rPr>
              <w:t>Generar PDF de inventario y PDF de auditoría.</w:t>
            </w:r>
          </w:p>
        </w:tc>
      </w:tr>
      <w:tr>
        <w:tc>
          <w:tcPr>
            <w:tcW w:type="dxa" w:w="4968"/>
            <w:vAlign w:val="center"/>
          </w:tcPr>
          <w:p>
            <w:pPr>
              <w:spacing w:after="0"/>
            </w:pPr>
            <w:r/>
            <w:r>
              <w:rPr>
                <w:b w:val="0"/>
              </w:rPr>
              <w:t>RF09</w:t>
            </w:r>
          </w:p>
        </w:tc>
        <w:tc>
          <w:tcPr>
            <w:tcW w:type="dxa" w:w="4968"/>
            <w:vAlign w:val="center"/>
          </w:tcPr>
          <w:p>
            <w:pPr>
              <w:spacing w:after="0"/>
            </w:pPr>
            <w:r/>
            <w:r>
              <w:rPr>
                <w:b w:val="0"/>
              </w:rPr>
              <w:t>Permitir al Administrador gestionar usuarios.</w:t>
            </w:r>
          </w:p>
        </w:tc>
      </w:tr>
    </w:tbl>
    <w:p>
      <w:pPr>
        <w:pStyle w:val="Heading2"/>
      </w:pPr>
      <w:r>
        <w:t>4.1 Tríada de requerimientos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E3A8A"/>
          </w:tcPr>
          <w:p>
            <w:pPr>
              <w:spacing w:after="0"/>
            </w:pPr>
            <w:r/>
            <w:r>
              <w:rPr>
                <w:b/>
                <w:color w:val="FFFFFF"/>
              </w:rPr>
              <w:t>ID</w:t>
            </w:r>
          </w:p>
        </w:tc>
        <w:tc>
          <w:tcPr>
            <w:tcW w:type="dxa" w:w="2484"/>
            <w:vAlign w:val="center"/>
            <w:shd w:fill="1E3A8A"/>
          </w:tcPr>
          <w:p>
            <w:pPr>
              <w:spacing w:after="0"/>
            </w:pPr>
            <w:r/>
            <w:r>
              <w:rPr>
                <w:b/>
                <w:color w:val="FFFFFF"/>
              </w:rPr>
              <w:t>Rol</w:t>
            </w:r>
          </w:p>
        </w:tc>
        <w:tc>
          <w:tcPr>
            <w:tcW w:type="dxa" w:w="2484"/>
            <w:vAlign w:val="center"/>
            <w:shd w:fill="1E3A8A"/>
          </w:tcPr>
          <w:p>
            <w:pPr>
              <w:spacing w:after="0"/>
            </w:pPr>
            <w:r/>
            <w:r>
              <w:rPr>
                <w:b/>
                <w:color w:val="FFFFFF"/>
              </w:rPr>
              <w:t>Necesidad</w:t>
            </w:r>
          </w:p>
        </w:tc>
        <w:tc>
          <w:tcPr>
            <w:tcW w:type="dxa" w:w="2484"/>
            <w:vAlign w:val="center"/>
            <w:shd w:fill="1E3A8A"/>
          </w:tcPr>
          <w:p>
            <w:pPr>
              <w:spacing w:after="0"/>
            </w:pPr>
            <w:r/>
            <w:r>
              <w:rPr>
                <w:b/>
                <w:color w:val="FFFFFF"/>
              </w:rPr>
              <w:t>Criterio de aceptación y seguridad</w:t>
            </w:r>
          </w:p>
        </w:tc>
      </w:tr>
      <w:tr>
        <w:tc>
          <w:tcPr>
            <w:tcW w:type="dxa" w:w="2484"/>
            <w:vAlign w:val="center"/>
          </w:tcPr>
          <w:p>
            <w:pPr>
              <w:spacing w:after="0"/>
            </w:pPr>
            <w:r/>
            <w:r>
              <w:rPr>
                <w:b w:val="0"/>
              </w:rPr>
              <w:t>TR01</w:t>
            </w:r>
          </w:p>
        </w:tc>
        <w:tc>
          <w:tcPr>
            <w:tcW w:type="dxa" w:w="2484"/>
            <w:vAlign w:val="center"/>
          </w:tcPr>
          <w:p>
            <w:pPr>
              <w:spacing w:after="0"/>
            </w:pPr>
            <w:r/>
            <w:r>
              <w:rPr>
                <w:b w:val="0"/>
              </w:rPr>
              <w:t>Administrador y Operador</w:t>
            </w:r>
          </w:p>
        </w:tc>
        <w:tc>
          <w:tcPr>
            <w:tcW w:type="dxa" w:w="2484"/>
            <w:vAlign w:val="center"/>
          </w:tcPr>
          <w:p>
            <w:pPr>
              <w:spacing w:after="0"/>
            </w:pPr>
            <w:r/>
            <w:r>
              <w:rPr>
                <w:b w:val="0"/>
              </w:rPr>
              <w:t>Iniciar sesión.</w:t>
            </w:r>
          </w:p>
        </w:tc>
        <w:tc>
          <w:tcPr>
            <w:tcW w:type="dxa" w:w="2484"/>
            <w:vAlign w:val="center"/>
          </w:tcPr>
          <w:p>
            <w:pPr>
              <w:spacing w:after="0"/>
            </w:pPr>
            <w:r/>
            <w:r>
              <w:rPr>
                <w:b w:val="0"/>
              </w:rPr>
              <w:t>Credenciales válidas permiten acceso; inválidas son rechazadas y las funciones se limitan por rol.</w:t>
            </w:r>
          </w:p>
        </w:tc>
      </w:tr>
      <w:tr>
        <w:tc>
          <w:tcPr>
            <w:tcW w:type="dxa" w:w="2484"/>
            <w:vAlign w:val="center"/>
          </w:tcPr>
          <w:p>
            <w:pPr>
              <w:spacing w:after="0"/>
            </w:pPr>
            <w:r/>
            <w:r>
              <w:rPr>
                <w:b w:val="0"/>
              </w:rPr>
              <w:t>TR02</w:t>
            </w:r>
          </w:p>
        </w:tc>
        <w:tc>
          <w:tcPr>
            <w:tcW w:type="dxa" w:w="2484"/>
            <w:vAlign w:val="center"/>
          </w:tcPr>
          <w:p>
            <w:pPr>
              <w:spacing w:after="0"/>
            </w:pPr>
            <w:r/>
            <w:r>
              <w:rPr>
                <w:b w:val="0"/>
              </w:rPr>
              <w:t>Administrador y Operador</w:t>
            </w:r>
          </w:p>
        </w:tc>
        <w:tc>
          <w:tcPr>
            <w:tcW w:type="dxa" w:w="2484"/>
            <w:vAlign w:val="center"/>
          </w:tcPr>
          <w:p>
            <w:pPr>
              <w:spacing w:after="0"/>
            </w:pPr>
            <w:r/>
            <w:r>
              <w:rPr>
                <w:b w:val="0"/>
              </w:rPr>
              <w:t>Registrar, consultar y modificar prendas.</w:t>
            </w:r>
          </w:p>
        </w:tc>
        <w:tc>
          <w:tcPr>
            <w:tcW w:type="dxa" w:w="2484"/>
            <w:vAlign w:val="center"/>
          </w:tcPr>
          <w:p>
            <w:pPr>
              <w:spacing w:after="0"/>
            </w:pPr>
            <w:r/>
            <w:r>
              <w:rPr>
                <w:b w:val="0"/>
              </w:rPr>
              <w:t>SKU único, FK existentes y procedimientos almacenados. Solo el Administrador desactiva.</w:t>
            </w:r>
          </w:p>
        </w:tc>
      </w:tr>
      <w:tr>
        <w:tc>
          <w:tcPr>
            <w:tcW w:type="dxa" w:w="2484"/>
            <w:vAlign w:val="center"/>
          </w:tcPr>
          <w:p>
            <w:pPr>
              <w:spacing w:after="0"/>
            </w:pPr>
            <w:r/>
            <w:r>
              <w:rPr>
                <w:b w:val="0"/>
              </w:rPr>
              <w:t>TR03</w:t>
            </w:r>
          </w:p>
        </w:tc>
        <w:tc>
          <w:tcPr>
            <w:tcW w:type="dxa" w:w="2484"/>
            <w:vAlign w:val="center"/>
          </w:tcPr>
          <w:p>
            <w:pPr>
              <w:spacing w:after="0"/>
            </w:pPr>
            <w:r/>
            <w:r>
              <w:rPr>
                <w:b w:val="0"/>
              </w:rPr>
              <w:t>Administrador y Operador</w:t>
            </w:r>
          </w:p>
        </w:tc>
        <w:tc>
          <w:tcPr>
            <w:tcW w:type="dxa" w:w="2484"/>
            <w:vAlign w:val="center"/>
          </w:tcPr>
          <w:p>
            <w:pPr>
              <w:spacing w:after="0"/>
            </w:pPr>
            <w:r/>
            <w:r>
              <w:rPr>
                <w:b w:val="0"/>
              </w:rPr>
              <w:t>Seleccionar catálogos activos.</w:t>
            </w:r>
          </w:p>
        </w:tc>
        <w:tc>
          <w:tcPr>
            <w:tcW w:type="dxa" w:w="2484"/>
            <w:vAlign w:val="center"/>
          </w:tcPr>
          <w:p>
            <w:pPr>
              <w:spacing w:after="0"/>
            </w:pPr>
            <w:r/>
            <w:r>
              <w:rPr>
                <w:b w:val="0"/>
              </w:rPr>
              <w:t>Los controles cargan referencias válidas.</w:t>
            </w:r>
          </w:p>
        </w:tc>
      </w:tr>
      <w:tr>
        <w:tc>
          <w:tcPr>
            <w:tcW w:type="dxa" w:w="2484"/>
            <w:vAlign w:val="center"/>
          </w:tcPr>
          <w:p>
            <w:pPr>
              <w:spacing w:after="0"/>
            </w:pPr>
            <w:r/>
            <w:r>
              <w:rPr>
                <w:b w:val="0"/>
              </w:rPr>
              <w:t>TR04</w:t>
            </w:r>
          </w:p>
        </w:tc>
        <w:tc>
          <w:tcPr>
            <w:tcW w:type="dxa" w:w="2484"/>
            <w:vAlign w:val="center"/>
          </w:tcPr>
          <w:p>
            <w:pPr>
              <w:spacing w:after="0"/>
            </w:pPr>
            <w:r/>
            <w:r>
              <w:rPr>
                <w:b w:val="0"/>
              </w:rPr>
              <w:t>Administrador y Operador</w:t>
            </w:r>
          </w:p>
        </w:tc>
        <w:tc>
          <w:tcPr>
            <w:tcW w:type="dxa" w:w="2484"/>
            <w:vAlign w:val="center"/>
          </w:tcPr>
          <w:p>
            <w:pPr>
              <w:spacing w:after="0"/>
            </w:pPr>
            <w:r/>
            <w:r>
              <w:rPr>
                <w:b w:val="0"/>
              </w:rPr>
              <w:t>Buscar y filtrar inventario.</w:t>
            </w:r>
          </w:p>
        </w:tc>
        <w:tc>
          <w:tcPr>
            <w:tcW w:type="dxa" w:w="2484"/>
            <w:vAlign w:val="center"/>
          </w:tcPr>
          <w:p>
            <w:pPr>
              <w:spacing w:after="0"/>
            </w:pPr>
            <w:r/>
            <w:r>
              <w:rPr>
                <w:b w:val="0"/>
              </w:rPr>
              <w:t>La búsqueda usa parámetros y muestra coincidencias.</w:t>
            </w:r>
          </w:p>
        </w:tc>
      </w:tr>
      <w:tr>
        <w:tc>
          <w:tcPr>
            <w:tcW w:type="dxa" w:w="2484"/>
            <w:vAlign w:val="center"/>
          </w:tcPr>
          <w:p>
            <w:pPr>
              <w:spacing w:after="0"/>
            </w:pPr>
            <w:r/>
            <w:r>
              <w:rPr>
                <w:b w:val="0"/>
              </w:rPr>
              <w:t>TR05</w:t>
            </w:r>
          </w:p>
        </w:tc>
        <w:tc>
          <w:tcPr>
            <w:tcW w:type="dxa" w:w="2484"/>
            <w:vAlign w:val="center"/>
          </w:tcPr>
          <w:p>
            <w:pPr>
              <w:spacing w:after="0"/>
            </w:pPr>
            <w:r/>
            <w:r>
              <w:rPr>
                <w:b w:val="0"/>
              </w:rPr>
              <w:t>Administrador y Operador</w:t>
            </w:r>
          </w:p>
        </w:tc>
        <w:tc>
          <w:tcPr>
            <w:tcW w:type="dxa" w:w="2484"/>
            <w:vAlign w:val="center"/>
          </w:tcPr>
          <w:p>
            <w:pPr>
              <w:spacing w:after="0"/>
            </w:pPr>
            <w:r/>
            <w:r>
              <w:rPr>
                <w:b w:val="0"/>
              </w:rPr>
              <w:t>Mantener precios y stock válidos.</w:t>
            </w:r>
          </w:p>
        </w:tc>
        <w:tc>
          <w:tcPr>
            <w:tcW w:type="dxa" w:w="2484"/>
            <w:vAlign w:val="center"/>
          </w:tcPr>
          <w:p>
            <w:pPr>
              <w:spacing w:after="0"/>
            </w:pPr>
            <w:r/>
            <w:r>
              <w:rPr>
                <w:b w:val="0"/>
              </w:rPr>
              <w:t>Se rechazan precio no positivo y valores negativos.</w:t>
            </w:r>
          </w:p>
        </w:tc>
      </w:tr>
      <w:tr>
        <w:tc>
          <w:tcPr>
            <w:tcW w:type="dxa" w:w="2484"/>
            <w:vAlign w:val="center"/>
          </w:tcPr>
          <w:p>
            <w:pPr>
              <w:spacing w:after="0"/>
            </w:pPr>
            <w:r/>
            <w:r>
              <w:rPr>
                <w:b w:val="0"/>
              </w:rPr>
              <w:t>TR06</w:t>
            </w:r>
          </w:p>
        </w:tc>
        <w:tc>
          <w:tcPr>
            <w:tcW w:type="dxa" w:w="2484"/>
            <w:vAlign w:val="center"/>
          </w:tcPr>
          <w:p>
            <w:pPr>
              <w:spacing w:after="0"/>
            </w:pPr>
            <w:r/>
            <w:r>
              <w:rPr>
                <w:b w:val="0"/>
              </w:rPr>
              <w:t>Sistema</w:t>
            </w:r>
          </w:p>
        </w:tc>
        <w:tc>
          <w:tcPr>
            <w:tcW w:type="dxa" w:w="2484"/>
            <w:vAlign w:val="center"/>
          </w:tcPr>
          <w:p>
            <w:pPr>
              <w:spacing w:after="0"/>
            </w:pPr>
            <w:r/>
            <w:r>
              <w:rPr>
                <w:b w:val="0"/>
              </w:rPr>
              <w:t>Registrar cambios automáticamente.</w:t>
            </w:r>
          </w:p>
        </w:tc>
        <w:tc>
          <w:tcPr>
            <w:tcW w:type="dxa" w:w="2484"/>
            <w:vAlign w:val="center"/>
          </w:tcPr>
          <w:p>
            <w:pPr>
              <w:spacing w:after="0"/>
            </w:pPr>
            <w:r/>
            <w:r>
              <w:rPr>
                <w:b w:val="0"/>
              </w:rPr>
              <w:t>Cada operación genera auditoría con usuario, fecha y valores.</w:t>
            </w:r>
          </w:p>
        </w:tc>
      </w:tr>
      <w:tr>
        <w:tc>
          <w:tcPr>
            <w:tcW w:type="dxa" w:w="2484"/>
            <w:vAlign w:val="center"/>
          </w:tcPr>
          <w:p>
            <w:pPr>
              <w:spacing w:after="0"/>
            </w:pPr>
            <w:r/>
            <w:r>
              <w:rPr>
                <w:b w:val="0"/>
              </w:rPr>
              <w:t>TR07</w:t>
            </w:r>
          </w:p>
        </w:tc>
        <w:tc>
          <w:tcPr>
            <w:tcW w:type="dxa" w:w="2484"/>
            <w:vAlign w:val="center"/>
          </w:tcPr>
          <w:p>
            <w:pPr>
              <w:spacing w:after="0"/>
            </w:pPr>
            <w:r/>
            <w:r>
              <w:rPr>
                <w:b w:val="0"/>
              </w:rPr>
              <w:t>Administrador</w:t>
            </w:r>
          </w:p>
        </w:tc>
        <w:tc>
          <w:tcPr>
            <w:tcW w:type="dxa" w:w="2484"/>
            <w:vAlign w:val="center"/>
          </w:tcPr>
          <w:p>
            <w:pPr>
              <w:spacing w:after="0"/>
            </w:pPr>
            <w:r/>
            <w:r>
              <w:rPr>
                <w:b w:val="0"/>
              </w:rPr>
              <w:t>Consultar auditoría.</w:t>
            </w:r>
          </w:p>
        </w:tc>
        <w:tc>
          <w:tcPr>
            <w:tcW w:type="dxa" w:w="2484"/>
            <w:vAlign w:val="center"/>
          </w:tcPr>
          <w:p>
            <w:pPr>
              <w:spacing w:after="0"/>
            </w:pPr>
            <w:r/>
            <w:r>
              <w:rPr>
                <w:b w:val="0"/>
              </w:rPr>
              <w:t>La grilla es de solo lectura.</w:t>
            </w:r>
          </w:p>
        </w:tc>
      </w:tr>
      <w:tr>
        <w:tc>
          <w:tcPr>
            <w:tcW w:type="dxa" w:w="2484"/>
            <w:vAlign w:val="center"/>
          </w:tcPr>
          <w:p>
            <w:pPr>
              <w:spacing w:after="0"/>
            </w:pPr>
            <w:r/>
            <w:r>
              <w:rPr>
                <w:b w:val="0"/>
              </w:rPr>
              <w:t>TR08</w:t>
            </w:r>
          </w:p>
        </w:tc>
        <w:tc>
          <w:tcPr>
            <w:tcW w:type="dxa" w:w="2484"/>
            <w:vAlign w:val="center"/>
          </w:tcPr>
          <w:p>
            <w:pPr>
              <w:spacing w:after="0"/>
            </w:pPr>
            <w:r/>
            <w:r>
              <w:rPr>
                <w:b w:val="0"/>
              </w:rPr>
              <w:t>Administrador</w:t>
            </w:r>
          </w:p>
        </w:tc>
        <w:tc>
          <w:tcPr>
            <w:tcW w:type="dxa" w:w="2484"/>
            <w:vAlign w:val="center"/>
          </w:tcPr>
          <w:p>
            <w:pPr>
              <w:spacing w:after="0"/>
            </w:pPr>
            <w:r/>
            <w:r>
              <w:rPr>
                <w:b w:val="0"/>
              </w:rPr>
              <w:t>Generar reportes PDF.</w:t>
            </w:r>
          </w:p>
        </w:tc>
        <w:tc>
          <w:tcPr>
            <w:tcW w:type="dxa" w:w="2484"/>
            <w:vAlign w:val="center"/>
          </w:tcPr>
          <w:p>
            <w:pPr>
              <w:spacing w:after="0"/>
            </w:pPr>
            <w:r/>
            <w:r>
              <w:rPr>
                <w:b w:val="0"/>
              </w:rPr>
              <w:t>Los archivos incluyen título, fecha y paginación.</w:t>
            </w:r>
          </w:p>
        </w:tc>
      </w:tr>
      <w:tr>
        <w:tc>
          <w:tcPr>
            <w:tcW w:type="dxa" w:w="2484"/>
            <w:vAlign w:val="center"/>
          </w:tcPr>
          <w:p>
            <w:pPr>
              <w:spacing w:after="0"/>
            </w:pPr>
            <w:r/>
            <w:r>
              <w:rPr>
                <w:b w:val="0"/>
              </w:rPr>
              <w:t>TR09</w:t>
            </w:r>
          </w:p>
        </w:tc>
        <w:tc>
          <w:tcPr>
            <w:tcW w:type="dxa" w:w="2484"/>
            <w:vAlign w:val="center"/>
          </w:tcPr>
          <w:p>
            <w:pPr>
              <w:spacing w:after="0"/>
            </w:pPr>
            <w:r/>
            <w:r>
              <w:rPr>
                <w:b w:val="0"/>
              </w:rPr>
              <w:t>Administrador</w:t>
            </w:r>
          </w:p>
        </w:tc>
        <w:tc>
          <w:tcPr>
            <w:tcW w:type="dxa" w:w="2484"/>
            <w:vAlign w:val="center"/>
          </w:tcPr>
          <w:p>
            <w:pPr>
              <w:spacing w:after="0"/>
            </w:pPr>
            <w:r/>
            <w:r>
              <w:rPr>
                <w:b w:val="0"/>
              </w:rPr>
              <w:t>Gestionar usuarios.</w:t>
            </w:r>
          </w:p>
        </w:tc>
        <w:tc>
          <w:tcPr>
            <w:tcW w:type="dxa" w:w="2484"/>
            <w:vAlign w:val="center"/>
          </w:tcPr>
          <w:p>
            <w:pPr>
              <w:spacing w:after="0"/>
            </w:pPr>
            <w:r/>
            <w:r>
              <w:rPr>
                <w:b w:val="0"/>
              </w:rPr>
              <w:t>Solo el Administrador crea o deshabilita usuarios y las contraseñas se almacenan mediante hash.</w:t>
            </w:r>
          </w:p>
        </w:tc>
      </w:tr>
    </w:tbl>
    <w:p>
      <w:pPr>
        <w:pStyle w:val="Heading1"/>
      </w:pPr>
      <w:r>
        <w:t>5. Requerimientos no funcionales e ISO/IEC 27001:2022</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E3A8A"/>
          </w:tcPr>
          <w:p>
            <w:pPr>
              <w:spacing w:after="0"/>
            </w:pPr>
            <w:r/>
            <w:r>
              <w:rPr>
                <w:b/>
                <w:color w:val="FFFFFF"/>
              </w:rPr>
              <w:t>ID</w:t>
            </w:r>
          </w:p>
        </w:tc>
        <w:tc>
          <w:tcPr>
            <w:tcW w:type="dxa" w:w="4968"/>
            <w:vAlign w:val="center"/>
            <w:shd w:fill="1E3A8A"/>
          </w:tcPr>
          <w:p>
            <w:pPr>
              <w:spacing w:after="0"/>
            </w:pPr>
            <w:r/>
            <w:r>
              <w:rPr>
                <w:b/>
                <w:color w:val="FFFFFF"/>
              </w:rPr>
              <w:t>Requerimiento no funcional</w:t>
            </w:r>
          </w:p>
        </w:tc>
      </w:tr>
      <w:tr>
        <w:tc>
          <w:tcPr>
            <w:tcW w:type="dxa" w:w="4968"/>
            <w:vAlign w:val="center"/>
          </w:tcPr>
          <w:p>
            <w:pPr>
              <w:spacing w:after="0"/>
            </w:pPr>
            <w:r/>
            <w:r>
              <w:rPr>
                <w:b w:val="0"/>
              </w:rPr>
              <w:t>RNF01</w:t>
            </w:r>
          </w:p>
        </w:tc>
        <w:tc>
          <w:tcPr>
            <w:tcW w:type="dxa" w:w="4968"/>
            <w:vAlign w:val="center"/>
          </w:tcPr>
          <w:p>
            <w:pPr>
              <w:spacing w:after="0"/>
            </w:pPr>
            <w:r/>
            <w:r>
              <w:rPr>
                <w:b w:val="0"/>
              </w:rPr>
              <w:t>Separar UI, BLL, DAL y Entities.</w:t>
            </w:r>
          </w:p>
        </w:tc>
      </w:tr>
      <w:tr>
        <w:tc>
          <w:tcPr>
            <w:tcW w:type="dxa" w:w="4968"/>
            <w:vAlign w:val="center"/>
          </w:tcPr>
          <w:p>
            <w:pPr>
              <w:spacing w:after="0"/>
            </w:pPr>
            <w:r/>
            <w:r>
              <w:rPr>
                <w:b w:val="0"/>
              </w:rPr>
              <w:t>RNF02</w:t>
            </w:r>
          </w:p>
        </w:tc>
        <w:tc>
          <w:tcPr>
            <w:tcW w:type="dxa" w:w="4968"/>
            <w:vAlign w:val="center"/>
          </w:tcPr>
          <w:p>
            <w:pPr>
              <w:spacing w:after="0"/>
            </w:pPr>
            <w:r/>
            <w:r>
              <w:rPr>
                <w:b w:val="0"/>
              </w:rPr>
              <w:t>Utilizar C# Windows Forms sobre .NET 10 y SQL Server Express.</w:t>
            </w:r>
          </w:p>
        </w:tc>
      </w:tr>
      <w:tr>
        <w:tc>
          <w:tcPr>
            <w:tcW w:type="dxa" w:w="4968"/>
            <w:vAlign w:val="center"/>
          </w:tcPr>
          <w:p>
            <w:pPr>
              <w:spacing w:after="0"/>
            </w:pPr>
            <w:r/>
            <w:r>
              <w:rPr>
                <w:b w:val="0"/>
              </w:rPr>
              <w:t>RNF03</w:t>
            </w:r>
          </w:p>
        </w:tc>
        <w:tc>
          <w:tcPr>
            <w:tcW w:type="dxa" w:w="4968"/>
            <w:vAlign w:val="center"/>
          </w:tcPr>
          <w:p>
            <w:pPr>
              <w:spacing w:after="0"/>
            </w:pPr>
            <w:r/>
            <w:r>
              <w:rPr>
                <w:b w:val="0"/>
              </w:rPr>
              <w:t>Usar procedimientos almacenados y parámetros tipados.</w:t>
            </w:r>
          </w:p>
        </w:tc>
      </w:tr>
      <w:tr>
        <w:tc>
          <w:tcPr>
            <w:tcW w:type="dxa" w:w="4968"/>
            <w:vAlign w:val="center"/>
          </w:tcPr>
          <w:p>
            <w:pPr>
              <w:spacing w:after="0"/>
            </w:pPr>
            <w:r/>
            <w:r>
              <w:rPr>
                <w:b w:val="0"/>
              </w:rPr>
              <w:t>RNF04</w:t>
            </w:r>
          </w:p>
        </w:tc>
        <w:tc>
          <w:tcPr>
            <w:tcW w:type="dxa" w:w="4968"/>
            <w:vAlign w:val="center"/>
          </w:tcPr>
          <w:p>
            <w:pPr>
              <w:spacing w:after="0"/>
            </w:pPr>
            <w:r/>
            <w:r>
              <w:rPr>
                <w:b w:val="0"/>
              </w:rPr>
              <w:t>Aplicar PK, FK, NOT NULL, UNIQUE, CHECK y valores predeterminados.</w:t>
            </w:r>
          </w:p>
        </w:tc>
      </w:tr>
      <w:tr>
        <w:tc>
          <w:tcPr>
            <w:tcW w:type="dxa" w:w="4968"/>
            <w:vAlign w:val="center"/>
          </w:tcPr>
          <w:p>
            <w:pPr>
              <w:spacing w:after="0"/>
            </w:pPr>
            <w:r/>
            <w:r>
              <w:rPr>
                <w:b w:val="0"/>
              </w:rPr>
              <w:t>RNF05</w:t>
            </w:r>
          </w:p>
        </w:tc>
        <w:tc>
          <w:tcPr>
            <w:tcW w:type="dxa" w:w="4968"/>
            <w:vAlign w:val="center"/>
          </w:tcPr>
          <w:p>
            <w:pPr>
              <w:spacing w:after="0"/>
            </w:pPr>
            <w:r/>
            <w:r>
              <w:rPr>
                <w:b w:val="0"/>
              </w:rPr>
              <w:t>Proteger contraseñas mediante PBKDF2, salt aleatorio y hash.</w:t>
            </w:r>
          </w:p>
        </w:tc>
      </w:tr>
      <w:tr>
        <w:tc>
          <w:tcPr>
            <w:tcW w:type="dxa" w:w="4968"/>
            <w:vAlign w:val="center"/>
          </w:tcPr>
          <w:p>
            <w:pPr>
              <w:spacing w:after="0"/>
            </w:pPr>
            <w:r/>
            <w:r>
              <w:rPr>
                <w:b w:val="0"/>
              </w:rPr>
              <w:t>RNF06</w:t>
            </w:r>
          </w:p>
        </w:tc>
        <w:tc>
          <w:tcPr>
            <w:tcW w:type="dxa" w:w="4968"/>
            <w:vAlign w:val="center"/>
          </w:tcPr>
          <w:p>
            <w:pPr>
              <w:spacing w:after="0"/>
            </w:pPr>
            <w:r/>
            <w:r>
              <w:rPr>
                <w:b w:val="0"/>
              </w:rPr>
              <w:t>Usar controles y mensajes comprensibles.</w:t>
            </w:r>
          </w:p>
        </w:tc>
      </w:tr>
      <w:tr>
        <w:tc>
          <w:tcPr>
            <w:tcW w:type="dxa" w:w="4968"/>
            <w:vAlign w:val="center"/>
          </w:tcPr>
          <w:p>
            <w:pPr>
              <w:spacing w:after="0"/>
            </w:pPr>
            <w:r/>
            <w:r>
              <w:rPr>
                <w:b w:val="0"/>
              </w:rPr>
              <w:t>RNF07</w:t>
            </w:r>
          </w:p>
        </w:tc>
        <w:tc>
          <w:tcPr>
            <w:tcW w:type="dxa" w:w="4968"/>
            <w:vAlign w:val="center"/>
          </w:tcPr>
          <w:p>
            <w:pPr>
              <w:spacing w:after="0"/>
            </w:pPr>
            <w:r/>
            <w:r>
              <w:rPr>
                <w:b w:val="0"/>
              </w:rPr>
              <w:t>Capturar excepciones técnicas y mostrar mensajes amigables.</w:t>
            </w:r>
          </w:p>
        </w:tc>
      </w:tr>
      <w:tr>
        <w:tc>
          <w:tcPr>
            <w:tcW w:type="dxa" w:w="4968"/>
            <w:vAlign w:val="center"/>
          </w:tcPr>
          <w:p>
            <w:pPr>
              <w:spacing w:after="0"/>
            </w:pPr>
            <w:r/>
            <w:r>
              <w:rPr>
                <w:b w:val="0"/>
              </w:rPr>
              <w:t>RNF08</w:t>
            </w:r>
          </w:p>
        </w:tc>
        <w:tc>
          <w:tcPr>
            <w:tcW w:type="dxa" w:w="4968"/>
            <w:vAlign w:val="center"/>
          </w:tcPr>
          <w:p>
            <w:pPr>
              <w:spacing w:after="0"/>
            </w:pPr>
            <w:r/>
            <w:r>
              <w:rPr>
                <w:b w:val="0"/>
              </w:rPr>
              <w:t>Generar auditoría dentro de la misma transacción.</w:t>
            </w:r>
          </w:p>
        </w:tc>
      </w:tr>
      <w:tr>
        <w:tc>
          <w:tcPr>
            <w:tcW w:type="dxa" w:w="4968"/>
            <w:vAlign w:val="center"/>
          </w:tcPr>
          <w:p>
            <w:pPr>
              <w:spacing w:after="0"/>
            </w:pPr>
            <w:r/>
            <w:r>
              <w:rPr>
                <w:b w:val="0"/>
              </w:rPr>
              <w:t>RNF09</w:t>
            </w:r>
          </w:p>
        </w:tc>
        <w:tc>
          <w:tcPr>
            <w:tcW w:type="dxa" w:w="4968"/>
            <w:vAlign w:val="center"/>
          </w:tcPr>
          <w:p>
            <w:pPr>
              <w:spacing w:after="0"/>
            </w:pPr>
            <w:r/>
            <w:r>
              <w:rPr>
                <w:b w:val="0"/>
              </w:rPr>
              <w:t>Crear PDF legibles con fecha y numeración.</w:t>
            </w:r>
          </w:p>
        </w:tc>
      </w:tr>
      <w:tr>
        <w:tc>
          <w:tcPr>
            <w:tcW w:type="dxa" w:w="4968"/>
            <w:vAlign w:val="center"/>
          </w:tcPr>
          <w:p>
            <w:pPr>
              <w:spacing w:after="0"/>
            </w:pPr>
            <w:r/>
            <w:r>
              <w:rPr>
                <w:b w:val="0"/>
              </w:rPr>
              <w:t>RNF10</w:t>
            </w:r>
          </w:p>
        </w:tc>
        <w:tc>
          <w:tcPr>
            <w:tcW w:type="dxa" w:w="4968"/>
            <w:vAlign w:val="center"/>
          </w:tcPr>
          <w:p>
            <w:pPr>
              <w:spacing w:after="0"/>
            </w:pPr>
            <w:r/>
            <w:r>
              <w:rPr>
                <w:b w:val="0"/>
              </w:rPr>
              <w:t>Mantener nombres descriptivos y responsabilidades separadas.</w:t>
            </w:r>
          </w:p>
        </w:tc>
      </w:tr>
    </w:tbl>
    <w:p>
      <w:pPr>
        <w:pStyle w:val="Heading2"/>
      </w:pPr>
      <w:r>
        <w:t>5.1 Relación con ISO/IEC 27001:2022</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E3A8A"/>
          </w:tcPr>
          <w:p>
            <w:pPr>
              <w:spacing w:after="0"/>
            </w:pPr>
            <w:r/>
            <w:r>
              <w:rPr>
                <w:b/>
                <w:color w:val="FFFFFF"/>
              </w:rPr>
              <w:t>Requisitos</w:t>
            </w:r>
          </w:p>
        </w:tc>
        <w:tc>
          <w:tcPr>
            <w:tcW w:type="dxa" w:w="3312"/>
            <w:vAlign w:val="center"/>
            <w:shd w:fill="1E3A8A"/>
          </w:tcPr>
          <w:p>
            <w:pPr>
              <w:spacing w:after="0"/>
            </w:pPr>
            <w:r/>
            <w:r>
              <w:rPr>
                <w:b/>
                <w:color w:val="FFFFFF"/>
              </w:rPr>
              <w:t>Control de referencia</w:t>
            </w:r>
          </w:p>
        </w:tc>
        <w:tc>
          <w:tcPr>
            <w:tcW w:type="dxa" w:w="3312"/>
            <w:vAlign w:val="center"/>
            <w:shd w:fill="1E3A8A"/>
          </w:tcPr>
          <w:p>
            <w:pPr>
              <w:spacing w:after="0"/>
            </w:pPr>
            <w:r/>
            <w:r>
              <w:rPr>
                <w:b/>
                <w:color w:val="FFFFFF"/>
              </w:rPr>
              <w:t>Aplicación</w:t>
            </w:r>
          </w:p>
        </w:tc>
      </w:tr>
      <w:tr>
        <w:tc>
          <w:tcPr>
            <w:tcW w:type="dxa" w:w="3312"/>
            <w:vAlign w:val="center"/>
          </w:tcPr>
          <w:p>
            <w:pPr>
              <w:spacing w:after="0"/>
            </w:pPr>
            <w:r/>
            <w:r>
              <w:rPr>
                <w:b w:val="0"/>
              </w:rPr>
              <w:t>RF01, RF09, RNF05</w:t>
            </w:r>
          </w:p>
        </w:tc>
        <w:tc>
          <w:tcPr>
            <w:tcW w:type="dxa" w:w="3312"/>
            <w:vAlign w:val="center"/>
          </w:tcPr>
          <w:p>
            <w:pPr>
              <w:spacing w:after="0"/>
            </w:pPr>
            <w:r/>
            <w:r>
              <w:rPr>
                <w:b w:val="0"/>
              </w:rPr>
              <w:t>A.5.15 Control de acceso</w:t>
            </w:r>
          </w:p>
        </w:tc>
        <w:tc>
          <w:tcPr>
            <w:tcW w:type="dxa" w:w="3312"/>
            <w:vAlign w:val="center"/>
          </w:tcPr>
          <w:p>
            <w:pPr>
              <w:spacing w:after="0"/>
            </w:pPr>
            <w:r/>
            <w:r>
              <w:rPr>
                <w:b w:val="0"/>
              </w:rPr>
              <w:t>Funciones restringidas mediante autenticación y roles.</w:t>
            </w:r>
          </w:p>
        </w:tc>
      </w:tr>
      <w:tr>
        <w:tc>
          <w:tcPr>
            <w:tcW w:type="dxa" w:w="3312"/>
            <w:vAlign w:val="center"/>
          </w:tcPr>
          <w:p>
            <w:pPr>
              <w:spacing w:after="0"/>
            </w:pPr>
            <w:r/>
            <w:r>
              <w:rPr>
                <w:b w:val="0"/>
              </w:rPr>
              <w:t>RF01, RF09</w:t>
            </w:r>
          </w:p>
        </w:tc>
        <w:tc>
          <w:tcPr>
            <w:tcW w:type="dxa" w:w="3312"/>
            <w:vAlign w:val="center"/>
          </w:tcPr>
          <w:p>
            <w:pPr>
              <w:spacing w:after="0"/>
            </w:pPr>
            <w:r/>
            <w:r>
              <w:rPr>
                <w:b w:val="0"/>
              </w:rPr>
              <w:t>A.5.16 Gestión de identidad</w:t>
            </w:r>
          </w:p>
        </w:tc>
        <w:tc>
          <w:tcPr>
            <w:tcW w:type="dxa" w:w="3312"/>
            <w:vAlign w:val="center"/>
          </w:tcPr>
          <w:p>
            <w:pPr>
              <w:spacing w:after="0"/>
            </w:pPr>
            <w:r/>
            <w:r>
              <w:rPr>
                <w:b w:val="0"/>
              </w:rPr>
              <w:t>Cada persona utiliza una cuenta propia.</w:t>
            </w:r>
          </w:p>
        </w:tc>
      </w:tr>
      <w:tr>
        <w:tc>
          <w:tcPr>
            <w:tcW w:type="dxa" w:w="3312"/>
            <w:vAlign w:val="center"/>
          </w:tcPr>
          <w:p>
            <w:pPr>
              <w:spacing w:after="0"/>
            </w:pPr>
            <w:r/>
            <w:r>
              <w:rPr>
                <w:b w:val="0"/>
              </w:rPr>
              <w:t>RF01, RF09, RNF05</w:t>
            </w:r>
          </w:p>
        </w:tc>
        <w:tc>
          <w:tcPr>
            <w:tcW w:type="dxa" w:w="3312"/>
            <w:vAlign w:val="center"/>
          </w:tcPr>
          <w:p>
            <w:pPr>
              <w:spacing w:after="0"/>
            </w:pPr>
            <w:r/>
            <w:r>
              <w:rPr>
                <w:b w:val="0"/>
              </w:rPr>
              <w:t>A.5.17 Información de autenticación</w:t>
            </w:r>
          </w:p>
        </w:tc>
        <w:tc>
          <w:tcPr>
            <w:tcW w:type="dxa" w:w="3312"/>
            <w:vAlign w:val="center"/>
          </w:tcPr>
          <w:p>
            <w:pPr>
              <w:spacing w:after="0"/>
            </w:pPr>
            <w:r/>
            <w:r>
              <w:rPr>
                <w:b w:val="0"/>
              </w:rPr>
              <w:t>Las contraseñas no se almacenan en texto plano.</w:t>
            </w:r>
          </w:p>
        </w:tc>
      </w:tr>
      <w:tr>
        <w:tc>
          <w:tcPr>
            <w:tcW w:type="dxa" w:w="3312"/>
            <w:vAlign w:val="center"/>
          </w:tcPr>
          <w:p>
            <w:pPr>
              <w:spacing w:after="0"/>
            </w:pPr>
            <w:r/>
            <w:r>
              <w:rPr>
                <w:b w:val="0"/>
              </w:rPr>
              <w:t>RF06, RF07, RNF08</w:t>
            </w:r>
          </w:p>
        </w:tc>
        <w:tc>
          <w:tcPr>
            <w:tcW w:type="dxa" w:w="3312"/>
            <w:vAlign w:val="center"/>
          </w:tcPr>
          <w:p>
            <w:pPr>
              <w:spacing w:after="0"/>
            </w:pPr>
            <w:r/>
            <w:r>
              <w:rPr>
                <w:b w:val="0"/>
              </w:rPr>
              <w:t>A.8.15 Registro de actividad</w:t>
            </w:r>
          </w:p>
        </w:tc>
        <w:tc>
          <w:tcPr>
            <w:tcW w:type="dxa" w:w="3312"/>
            <w:vAlign w:val="center"/>
          </w:tcPr>
          <w:p>
            <w:pPr>
              <w:spacing w:after="0"/>
            </w:pPr>
            <w:r/>
            <w:r>
              <w:rPr>
                <w:b w:val="0"/>
              </w:rPr>
              <w:t>Los cambios se registran mediante triggers.</w:t>
            </w:r>
          </w:p>
        </w:tc>
      </w:tr>
      <w:tr>
        <w:tc>
          <w:tcPr>
            <w:tcW w:type="dxa" w:w="3312"/>
            <w:vAlign w:val="center"/>
          </w:tcPr>
          <w:p>
            <w:pPr>
              <w:spacing w:after="0"/>
            </w:pPr>
            <w:r/>
            <w:r>
              <w:rPr>
                <w:b w:val="0"/>
              </w:rPr>
              <w:t>RF07, RNF08</w:t>
            </w:r>
          </w:p>
        </w:tc>
        <w:tc>
          <w:tcPr>
            <w:tcW w:type="dxa" w:w="3312"/>
            <w:vAlign w:val="center"/>
          </w:tcPr>
          <w:p>
            <w:pPr>
              <w:spacing w:after="0"/>
            </w:pPr>
            <w:r/>
            <w:r>
              <w:rPr>
                <w:b w:val="0"/>
              </w:rPr>
              <w:t>A.8.16 Actividades de monitoreo</w:t>
            </w:r>
          </w:p>
        </w:tc>
        <w:tc>
          <w:tcPr>
            <w:tcW w:type="dxa" w:w="3312"/>
            <w:vAlign w:val="center"/>
          </w:tcPr>
          <w:p>
            <w:pPr>
              <w:spacing w:after="0"/>
            </w:pPr>
            <w:r/>
            <w:r>
              <w:rPr>
                <w:b w:val="0"/>
              </w:rPr>
              <w:t>El Administrador revisa el historial.</w:t>
            </w:r>
          </w:p>
        </w:tc>
      </w:tr>
      <w:tr>
        <w:tc>
          <w:tcPr>
            <w:tcW w:type="dxa" w:w="3312"/>
            <w:vAlign w:val="center"/>
          </w:tcPr>
          <w:p>
            <w:pPr>
              <w:spacing w:after="0"/>
            </w:pPr>
            <w:r/>
            <w:r>
              <w:rPr>
                <w:b w:val="0"/>
              </w:rPr>
              <w:t>RNF01, RNF03</w:t>
            </w:r>
          </w:p>
        </w:tc>
        <w:tc>
          <w:tcPr>
            <w:tcW w:type="dxa" w:w="3312"/>
            <w:vAlign w:val="center"/>
          </w:tcPr>
          <w:p>
            <w:pPr>
              <w:spacing w:after="0"/>
            </w:pPr>
            <w:r/>
            <w:r>
              <w:rPr>
                <w:b w:val="0"/>
              </w:rPr>
              <w:t>A.8.25 Desarrollo seguro</w:t>
            </w:r>
          </w:p>
        </w:tc>
        <w:tc>
          <w:tcPr>
            <w:tcW w:type="dxa" w:w="3312"/>
            <w:vAlign w:val="center"/>
          </w:tcPr>
          <w:p>
            <w:pPr>
              <w:spacing w:after="0"/>
            </w:pPr>
            <w:r/>
            <w:r>
              <w:rPr>
                <w:b w:val="0"/>
              </w:rPr>
              <w:t>Se utilizan capas, validaciones y consultas parametrizadas.</w:t>
            </w:r>
          </w:p>
        </w:tc>
      </w:tr>
      <w:tr>
        <w:tc>
          <w:tcPr>
            <w:tcW w:type="dxa" w:w="3312"/>
            <w:vAlign w:val="center"/>
          </w:tcPr>
          <w:p>
            <w:pPr>
              <w:spacing w:after="0"/>
            </w:pPr>
            <w:r/>
            <w:r>
              <w:rPr>
                <w:b w:val="0"/>
              </w:rPr>
              <w:t>RNF03, RNF04, RNF05</w:t>
            </w:r>
          </w:p>
        </w:tc>
        <w:tc>
          <w:tcPr>
            <w:tcW w:type="dxa" w:w="3312"/>
            <w:vAlign w:val="center"/>
          </w:tcPr>
          <w:p>
            <w:pPr>
              <w:spacing w:after="0"/>
            </w:pPr>
            <w:r/>
            <w:r>
              <w:rPr>
                <w:b w:val="0"/>
              </w:rPr>
              <w:t>A.8.26 Requisitos de seguridad</w:t>
            </w:r>
          </w:p>
        </w:tc>
        <w:tc>
          <w:tcPr>
            <w:tcW w:type="dxa" w:w="3312"/>
            <w:vAlign w:val="center"/>
          </w:tcPr>
          <w:p>
            <w:pPr>
              <w:spacing w:after="0"/>
            </w:pPr>
            <w:r/>
            <w:r>
              <w:rPr>
                <w:b w:val="0"/>
              </w:rPr>
              <w:t>Se definen integridad, autenticación y protección de datos.</w:t>
            </w:r>
          </w:p>
        </w:tc>
      </w:tr>
    </w:tbl>
    <w:p/>
    <w:p/>
    <w:p>
      <w:pPr>
        <w:pStyle w:val="Heading1"/>
      </w:pPr>
      <w:r>
        <w:t>6. Diagrama de casos de uso</w:t>
      </w:r>
    </w:p>
    <w:p>
      <w:pPr>
        <w:spacing w:after="120"/>
      </w:pPr>
      <w:r>
        <w:rPr>
          <w:b w:val="0"/>
        </w:rPr>
        <w:t>El diagrama representa las funciones principales del mantenedor y diferencia los permisos del Administrador y del Operador de Bodega.</w:t>
      </w:r>
    </w:p>
    <w:p>
      <w:pPr>
        <w:jc w:val="center"/>
      </w:pPr>
      <w:r>
        <w:drawing>
          <wp:inline xmlns:a="http://schemas.openxmlformats.org/drawingml/2006/main" xmlns:pic="http://schemas.openxmlformats.org/drawingml/2006/picture">
            <wp:extent cx="5943600" cy="6204423"/>
            <wp:docPr id="1" name="Picture 1"/>
            <wp:cNvGraphicFramePr>
              <a:graphicFrameLocks noChangeAspect="1"/>
            </wp:cNvGraphicFramePr>
            <a:graphic>
              <a:graphicData uri="http://schemas.openxmlformats.org/drawingml/2006/picture">
                <pic:pic>
                  <pic:nvPicPr>
                    <pic:cNvPr id="0" name="casos-uso-primera-entrega.png"/>
                    <pic:cNvPicPr/>
                  </pic:nvPicPr>
                  <pic:blipFill>
                    <a:blip r:embed="rId10"/>
                    <a:stretch>
                      <a:fillRect/>
                    </a:stretch>
                  </pic:blipFill>
                  <pic:spPr>
                    <a:xfrm>
                      <a:off x="0" y="0"/>
                      <a:ext cx="5943600" cy="6204423"/>
                    </a:xfrm>
                    <a:prstGeom prst="rect"/>
                  </pic:spPr>
                </pic:pic>
              </a:graphicData>
            </a:graphic>
          </wp:inline>
        </w:drawing>
      </w:r>
    </w:p>
    <w:p>
      <w:pPr>
        <w:jc w:val="center"/>
      </w:pPr>
      <w:r>
        <w:t>Figura 1. Diagrama de casos de uso del sistema.</w:t>
      </w:r>
    </w:p>
    <w:p>
      <w:pPr>
        <w:sectPr>
          <w:footerReference w:type="default" r:id="rId9"/>
          <w:pgSz w:w="12240" w:h="15840"/>
          <w:pgMar w:top="1008" w:right="1152" w:bottom="1008" w:left="1152" w:header="720" w:footer="720" w:gutter="0"/>
          <w:cols w:space="720"/>
          <w:docGrid w:linePitch="360"/>
        </w:sectPr>
      </w:pPr>
    </w:p>
    <w:p>
      <w:pPr>
        <w:pStyle w:val="Heading1"/>
      </w:pPr>
      <w:r>
        <w:t>7. Diagrama de clases</w:t>
      </w:r>
    </w:p>
    <w:p>
      <w:pPr>
        <w:spacing w:after="120"/>
      </w:pPr>
      <w:r>
        <w:rPr>
          <w:b w:val="0"/>
        </w:rPr>
        <w:t>El diagrama incluye explícitamente la clase MantenedorPrenda solicitada por el docente. Sus métodos representan Agregar, Actualizar, Eliminar y Leer. El método Eliminar se implementa como desactivación lógica para conservar la trazabilidad.</w:t>
      </w:r>
    </w:p>
    <w:p>
      <w:pPr>
        <w:jc w:val="center"/>
      </w:pPr>
      <w:r>
        <w:drawing>
          <wp:inline xmlns:a="http://schemas.openxmlformats.org/drawingml/2006/main" xmlns:pic="http://schemas.openxmlformats.org/drawingml/2006/picture">
            <wp:extent cx="9144000" cy="2123031"/>
            <wp:docPr id="2" name="Picture 2"/>
            <wp:cNvGraphicFramePr>
              <a:graphicFrameLocks noChangeAspect="1"/>
            </wp:cNvGraphicFramePr>
            <a:graphic>
              <a:graphicData uri="http://schemas.openxmlformats.org/drawingml/2006/picture">
                <pic:pic>
                  <pic:nvPicPr>
                    <pic:cNvPr id="0" name="diagrama-clases-mantenedor.png"/>
                    <pic:cNvPicPr/>
                  </pic:nvPicPr>
                  <pic:blipFill>
                    <a:blip r:embed="rId11"/>
                    <a:stretch>
                      <a:fillRect/>
                    </a:stretch>
                  </pic:blipFill>
                  <pic:spPr>
                    <a:xfrm>
                      <a:off x="0" y="0"/>
                      <a:ext cx="9144000" cy="2123031"/>
                    </a:xfrm>
                    <a:prstGeom prst="rect"/>
                  </pic:spPr>
                </pic:pic>
              </a:graphicData>
            </a:graphic>
          </wp:inline>
        </w:drawing>
      </w:r>
    </w:p>
    <w:p>
      <w:pPr>
        <w:jc w:val="center"/>
      </w:pPr>
      <w:r>
        <w:t>Figura 2. Diagrama de clases completo con la clase MantenedorPrenda.</w:t>
      </w:r>
    </w:p>
    <w:p>
      <w:pPr>
        <w:sectPr>
          <w:pgSz w:w="15840" w:h="12240" w:orient="landscape"/>
          <w:pgMar w:top="720" w:right="720" w:bottom="720" w:left="720" w:header="720" w:footer="720" w:gutter="0"/>
          <w:cols w:space="720"/>
          <w:docGrid w:linePitch="360"/>
        </w:sectPr>
      </w:pPr>
    </w:p>
    <w:p>
      <w:pPr>
        <w:pStyle w:val="Heading2"/>
      </w:pPr>
      <w:r>
        <w:t>7.1 Métodos del mantenedor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E3A8A"/>
          </w:tcPr>
          <w:p>
            <w:pPr>
              <w:spacing w:after="0"/>
            </w:pPr>
            <w:r/>
            <w:r>
              <w:rPr>
                <w:b/>
                <w:color w:val="FFFFFF"/>
              </w:rPr>
              <w:t>Método</w:t>
            </w:r>
          </w:p>
        </w:tc>
        <w:tc>
          <w:tcPr>
            <w:tcW w:type="dxa" w:w="4968"/>
            <w:vAlign w:val="center"/>
            <w:shd w:fill="1E3A8A"/>
          </w:tcPr>
          <w:p>
            <w:pPr>
              <w:spacing w:after="0"/>
            </w:pPr>
            <w:r/>
            <w:r>
              <w:rPr>
                <w:b/>
                <w:color w:val="FFFFFF"/>
              </w:rPr>
              <w:t>Descripción</w:t>
            </w:r>
          </w:p>
        </w:tc>
      </w:tr>
      <w:tr>
        <w:tc>
          <w:tcPr>
            <w:tcW w:type="dxa" w:w="4968"/>
            <w:vAlign w:val="center"/>
          </w:tcPr>
          <w:p>
            <w:pPr>
              <w:spacing w:after="0"/>
            </w:pPr>
            <w:r/>
            <w:r>
              <w:rPr>
                <w:b w:val="0"/>
              </w:rPr>
              <w:t>Agregar</w:t>
            </w:r>
          </w:p>
        </w:tc>
        <w:tc>
          <w:tcPr>
            <w:tcW w:type="dxa" w:w="4968"/>
            <w:vAlign w:val="center"/>
          </w:tcPr>
          <w:p>
            <w:pPr>
              <w:spacing w:after="0"/>
            </w:pPr>
            <w:r/>
            <w:r>
              <w:rPr>
                <w:b w:val="0"/>
              </w:rPr>
              <w:t>Registra una nueva prenda después de validar SKU, catálogos, precio y stock.</w:t>
            </w:r>
          </w:p>
        </w:tc>
      </w:tr>
      <w:tr>
        <w:tc>
          <w:tcPr>
            <w:tcW w:type="dxa" w:w="4968"/>
            <w:vAlign w:val="center"/>
          </w:tcPr>
          <w:p>
            <w:pPr>
              <w:spacing w:after="0"/>
            </w:pPr>
            <w:r/>
            <w:r>
              <w:rPr>
                <w:b w:val="0"/>
              </w:rPr>
              <w:t>Actualizar</w:t>
            </w:r>
          </w:p>
        </w:tc>
        <w:tc>
          <w:tcPr>
            <w:tcW w:type="dxa" w:w="4968"/>
            <w:vAlign w:val="center"/>
          </w:tcPr>
          <w:p>
            <w:pPr>
              <w:spacing w:after="0"/>
            </w:pPr>
            <w:r/>
            <w:r>
              <w:rPr>
                <w:b w:val="0"/>
              </w:rPr>
              <w:t>Modifica los datos de una prenda activa mediante un procedimiento almacenado.</w:t>
            </w:r>
          </w:p>
        </w:tc>
      </w:tr>
      <w:tr>
        <w:tc>
          <w:tcPr>
            <w:tcW w:type="dxa" w:w="4968"/>
            <w:vAlign w:val="center"/>
          </w:tcPr>
          <w:p>
            <w:pPr>
              <w:spacing w:after="0"/>
            </w:pPr>
            <w:r/>
            <w:r>
              <w:rPr>
                <w:b w:val="0"/>
              </w:rPr>
              <w:t>Eliminar</w:t>
            </w:r>
          </w:p>
        </w:tc>
        <w:tc>
          <w:tcPr>
            <w:tcW w:type="dxa" w:w="4968"/>
            <w:vAlign w:val="center"/>
          </w:tcPr>
          <w:p>
            <w:pPr>
              <w:spacing w:after="0"/>
            </w:pPr>
            <w:r/>
            <w:r>
              <w:rPr>
                <w:b w:val="0"/>
              </w:rPr>
              <w:t>Desactiva lógicamente una prenda mediante Activo = 0; no elimina físicamente el registro.</w:t>
            </w:r>
          </w:p>
        </w:tc>
      </w:tr>
      <w:tr>
        <w:tc>
          <w:tcPr>
            <w:tcW w:type="dxa" w:w="4968"/>
            <w:vAlign w:val="center"/>
          </w:tcPr>
          <w:p>
            <w:pPr>
              <w:spacing w:after="0"/>
            </w:pPr>
            <w:r/>
            <w:r>
              <w:rPr>
                <w:b w:val="0"/>
              </w:rPr>
              <w:t>Leer</w:t>
            </w:r>
          </w:p>
        </w:tc>
        <w:tc>
          <w:tcPr>
            <w:tcW w:type="dxa" w:w="4968"/>
            <w:vAlign w:val="center"/>
          </w:tcPr>
          <w:p>
            <w:pPr>
              <w:spacing w:after="0"/>
            </w:pPr>
            <w:r/>
            <w:r>
              <w:rPr>
                <w:b w:val="0"/>
              </w:rPr>
              <w:t>Lista, busca y filtra prendas según texto, catálogos y estado.</w:t>
            </w:r>
          </w:p>
        </w:tc>
      </w:tr>
    </w:tbl>
    <w:p>
      <w:pPr>
        <w:pStyle w:val="Heading1"/>
      </w:pPr>
      <w:r>
        <w:t>8. Arquitectura propuesta</w:t>
      </w:r>
    </w:p>
    <w:p>
      <w:pPr>
        <w:spacing w:after="120"/>
      </w:pPr>
      <w:r>
        <w:rPr>
          <w:b w:val="0"/>
        </w:rPr>
        <w:t>La aplicación se organiza en cuatro capas. La UI contiene los formularios Windows Forms. La BLL aplica validaciones y reglas de negocio. La DAL ejecuta procedimientos almacenados mediante parámetros. Entities contiene los objetos del dominio.</w:t>
      </w:r>
    </w:p>
    <w:p>
      <w:pPr>
        <w:pStyle w:val="ListBullet"/>
        <w:spacing w:after="40"/>
      </w:pPr>
      <w:r>
        <w:t>UI — Windows Forms</w:t>
      </w:r>
    </w:p>
    <w:p>
      <w:pPr>
        <w:pStyle w:val="ListBullet"/>
        <w:spacing w:after="40"/>
      </w:pPr>
      <w:r>
        <w:t>BLL — Lógica de negocio</w:t>
      </w:r>
    </w:p>
    <w:p>
      <w:pPr>
        <w:pStyle w:val="ListBullet"/>
        <w:spacing w:after="40"/>
      </w:pPr>
      <w:r>
        <w:t>DAL — Acceso a datos</w:t>
      </w:r>
    </w:p>
    <w:p>
      <w:pPr>
        <w:pStyle w:val="ListBullet"/>
        <w:spacing w:after="40"/>
      </w:pPr>
      <w:r>
        <w:t>SQL Server — Tablas, procedimientos y triggers</w:t>
      </w:r>
    </w:p>
    <w:p>
      <w:pPr>
        <w:pStyle w:val="ListBullet"/>
        <w:spacing w:after="40"/>
      </w:pPr>
      <w:r>
        <w:t>Entities — Entidades compartidas</w:t>
      </w:r>
    </w:p>
    <w:p>
      <w:pPr>
        <w:pStyle w:val="Heading1"/>
      </w:pPr>
      <w:r>
        <w:t>9. Modelo relacional resumido</w:t>
      </w:r>
    </w:p>
    <w:p>
      <w:pPr>
        <w:spacing w:after="120"/>
      </w:pPr>
      <w:r>
        <w:rPr>
          <w:b w:val="0"/>
        </w:rPr>
        <w:t>Las tablas principales son Prenda, Categoria, Talla, Color, UsuarioSistema y AuditoriaInventario. Una categoría, talla o color puede asociarse a muchas prendas. Una prenda puede tener muchos registros de auditoría y un usuario puede generar muchos eventos.</w:t>
      </w:r>
    </w:p>
    <w:p>
      <w:pPr>
        <w:spacing w:after="120"/>
      </w:pPr>
      <w:r>
        <w:rPr>
          <w:b w:val="0"/>
        </w:rPr>
        <w:t>El modelo cumple 1FN porque los campos son atómicos; cumple 2FN porque las claves primarias no son compuestas; y cumple 3FN porque los datos de catálogos y usuarios se almacenan en sus propias tablas.</w:t>
      </w:r>
    </w:p>
    <w:p>
      <w:pPr>
        <w:pStyle w:val="Heading1"/>
      </w:pPr>
      <w:r>
        <w:t>10. Referencias</w:t>
      </w:r>
    </w:p>
    <w:p>
      <w:pPr>
        <w:spacing w:after="120"/>
      </w:pPr>
      <w:r>
        <w:rPr>
          <w:b w:val="0"/>
        </w:rPr>
        <w:t>ISO/IEC 27001. Information security management systems. https://www.iso.org/standard/27001.html</w:t>
      </w:r>
    </w:p>
    <w:p>
      <w:pPr>
        <w:spacing w:after="120"/>
      </w:pPr>
      <w:r>
        <w:rPr>
          <w:b w:val="0"/>
        </w:rPr>
        <w:t>Repositorio del proyecto. https://github.com/GUANSAMA/sistema-inventario-ropa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Sistema de Inventario de Ropa — Primera Entrega | Página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E3A8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Primera Entrega — Sistema de Inventario de Ropa</dc:title>
  <dc:subject>Análisis, requerimientos ISO 27001 y diagramas UML</dc:subject>
  <dc:creator>Guillermo Sanchez</dc:creator>
  <cp:keywords/>
  <dc:description>generated by python-docx</dc:description>
  <cp:lastModifiedBy/>
  <cp:revision>1</cp:revision>
  <dcterms:created xsi:type="dcterms:W3CDTF">2013-12-23T23:15:00Z</dcterms:created>
  <dcterms:modified xsi:type="dcterms:W3CDTF">2013-12-23T23:15:00Z</dcterms:modified>
  <cp:category/>
</cp:coreProperties>
</file>