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1D4D" w14:textId="77777777" w:rsidR="00345927" w:rsidRPr="00345927" w:rsidRDefault="00345927" w:rsidP="00345927">
      <w:pPr>
        <w:jc w:val="center"/>
        <w:rPr>
          <w:rFonts w:ascii="Times New Roman" w:hAnsi="Times New Roman" w:cs="Times New Roman"/>
          <w:b/>
          <w:bCs/>
          <w:color w:val="FF0000"/>
          <w:sz w:val="28"/>
          <w:szCs w:val="28"/>
        </w:rPr>
      </w:pPr>
      <w:r w:rsidRPr="00345927">
        <w:rPr>
          <w:rFonts w:ascii="Times New Roman" w:hAnsi="Times New Roman" w:cs="Times New Roman"/>
          <w:b/>
          <w:bCs/>
          <w:color w:val="FF0000"/>
          <w:sz w:val="28"/>
          <w:szCs w:val="28"/>
        </w:rPr>
        <w:t>Meeting Room Management</w:t>
      </w:r>
    </w:p>
    <w:p w14:paraId="33A9B272" w14:textId="77777777" w:rsidR="00345927" w:rsidRPr="00345927" w:rsidRDefault="00345927" w:rsidP="00345927">
      <w:pPr>
        <w:rPr>
          <w:b/>
          <w:bCs/>
        </w:rPr>
      </w:pPr>
    </w:p>
    <w:p w14:paraId="4CF1F49B" w14:textId="77777777" w:rsidR="00345927" w:rsidRPr="00345927" w:rsidRDefault="00345927" w:rsidP="00345927">
      <w:pPr>
        <w:rPr>
          <w:b/>
          <w:bCs/>
          <w:color w:val="0B769F" w:themeColor="accent4" w:themeShade="BF"/>
        </w:rPr>
      </w:pPr>
      <w:r w:rsidRPr="00345927">
        <w:rPr>
          <w:b/>
          <w:bCs/>
          <w:color w:val="0B769F" w:themeColor="accent4" w:themeShade="BF"/>
        </w:rPr>
        <w:t xml:space="preserve">Projet de Réservation de Salles de Réunion - Architecture </w:t>
      </w:r>
      <w:proofErr w:type="spellStart"/>
      <w:r w:rsidRPr="00345927">
        <w:rPr>
          <w:b/>
          <w:bCs/>
          <w:color w:val="0B769F" w:themeColor="accent4" w:themeShade="BF"/>
        </w:rPr>
        <w:t>Microservices</w:t>
      </w:r>
      <w:proofErr w:type="spellEnd"/>
    </w:p>
    <w:p w14:paraId="7941ABC8" w14:textId="77777777" w:rsidR="00345927" w:rsidRPr="00345927" w:rsidRDefault="00345927" w:rsidP="00345927">
      <w:pPr>
        <w:rPr>
          <w:b/>
          <w:bCs/>
          <w:color w:val="4EA72E" w:themeColor="accent6"/>
        </w:rPr>
      </w:pPr>
      <w:r w:rsidRPr="00345927">
        <w:rPr>
          <w:b/>
          <w:bCs/>
          <w:color w:val="4EA72E" w:themeColor="accent6"/>
        </w:rPr>
        <w:t>1. Introduction</w:t>
      </w:r>
    </w:p>
    <w:p w14:paraId="676810D0" w14:textId="77777777" w:rsidR="00345927" w:rsidRPr="00345927" w:rsidRDefault="00345927" w:rsidP="00345927">
      <w:r w:rsidRPr="00345927">
        <w:t xml:space="preserve">Ce projet a pour objectif de développer une application de réservation de salles de réunion en utilisant une architecture </w:t>
      </w:r>
      <w:proofErr w:type="spellStart"/>
      <w:r w:rsidRPr="00345927">
        <w:t>microservices</w:t>
      </w:r>
      <w:proofErr w:type="spellEnd"/>
      <w:r w:rsidRPr="00345927">
        <w:t>. L'architecture choisie permet une meilleure scalabilité, une maintenance simplifiée et une résilience accrue, éléments cruciaux pour les entreprises modernes. En encapsulant chaque partie fonctionnelle dans des services distincts, nous favorisons une approche modulaire du développement.</w:t>
      </w:r>
    </w:p>
    <w:p w14:paraId="1E59F0D4" w14:textId="77777777" w:rsidR="00345927" w:rsidRPr="00345927" w:rsidRDefault="00345927" w:rsidP="00345927">
      <w:pPr>
        <w:rPr>
          <w:b/>
          <w:bCs/>
          <w:lang w:val="en-US"/>
        </w:rPr>
      </w:pPr>
      <w:r w:rsidRPr="00345927">
        <w:rPr>
          <w:b/>
          <w:bCs/>
          <w:lang w:val="en-US"/>
        </w:rPr>
        <w:t>Getting Started</w:t>
      </w:r>
    </w:p>
    <w:p w14:paraId="7B78B2C1" w14:textId="77777777" w:rsidR="00345927" w:rsidRPr="00345927" w:rsidRDefault="00345927" w:rsidP="00345927">
      <w:pPr>
        <w:rPr>
          <w:lang w:val="en-US"/>
        </w:rPr>
      </w:pPr>
      <w:r w:rsidRPr="00345927">
        <w:rPr>
          <w:lang w:val="en-US"/>
        </w:rPr>
        <w:t>Follow these steps to set up and run the microservices locally:</w:t>
      </w:r>
    </w:p>
    <w:p w14:paraId="606E89BA" w14:textId="77777777" w:rsidR="00345927" w:rsidRPr="00345927" w:rsidRDefault="00345927" w:rsidP="00345927">
      <w:pPr>
        <w:numPr>
          <w:ilvl w:val="0"/>
          <w:numId w:val="1"/>
        </w:numPr>
        <w:rPr>
          <w:b/>
          <w:bCs/>
          <w:lang w:val="en-US"/>
        </w:rPr>
      </w:pPr>
      <w:r w:rsidRPr="00345927">
        <w:rPr>
          <w:b/>
          <w:bCs/>
          <w:lang w:val="en-US"/>
        </w:rPr>
        <w:t>Clone the repository:</w:t>
      </w:r>
    </w:p>
    <w:p w14:paraId="0BA688E7" w14:textId="77777777" w:rsidR="00345927" w:rsidRPr="00345927" w:rsidRDefault="00345927" w:rsidP="00345927">
      <w:pPr>
        <w:ind w:left="720"/>
        <w:rPr>
          <w:lang w:val="en-US"/>
        </w:rPr>
      </w:pPr>
      <w:r w:rsidRPr="00345927">
        <w:rPr>
          <w:lang w:val="en-US"/>
        </w:rPr>
        <w:t>git clone https://github.com/your-username/Meeting-room-reservation.git</w:t>
      </w:r>
    </w:p>
    <w:p w14:paraId="0EDEC1B7" w14:textId="77777777" w:rsidR="00345927" w:rsidRPr="00345927" w:rsidRDefault="00345927" w:rsidP="00345927">
      <w:pPr>
        <w:ind w:firstLine="720"/>
        <w:rPr>
          <w:lang w:val="en-US"/>
        </w:rPr>
      </w:pPr>
      <w:r w:rsidRPr="00345927">
        <w:rPr>
          <w:lang w:val="en-US"/>
        </w:rPr>
        <w:t>cd Meeting-room-reservation</w:t>
      </w:r>
    </w:p>
    <w:p w14:paraId="12BA3B03" w14:textId="77777777" w:rsidR="00345927" w:rsidRPr="00345927" w:rsidRDefault="00345927" w:rsidP="00345927">
      <w:pPr>
        <w:numPr>
          <w:ilvl w:val="0"/>
          <w:numId w:val="1"/>
        </w:numPr>
        <w:rPr>
          <w:b/>
          <w:bCs/>
          <w:lang w:val="en-US"/>
        </w:rPr>
      </w:pPr>
      <w:r w:rsidRPr="00345927">
        <w:rPr>
          <w:b/>
          <w:bCs/>
          <w:lang w:val="en-US"/>
        </w:rPr>
        <w:t>Build the project using Maven:</w:t>
      </w:r>
    </w:p>
    <w:p w14:paraId="0D76980B" w14:textId="77777777" w:rsidR="00345927" w:rsidRPr="00345927" w:rsidRDefault="00345927" w:rsidP="00345927">
      <w:pPr>
        <w:ind w:firstLine="720"/>
        <w:rPr>
          <w:lang w:val="en-US"/>
        </w:rPr>
      </w:pPr>
      <w:proofErr w:type="spellStart"/>
      <w:r w:rsidRPr="00345927">
        <w:rPr>
          <w:lang w:val="en-US"/>
        </w:rPr>
        <w:t>mvn</w:t>
      </w:r>
      <w:proofErr w:type="spellEnd"/>
      <w:r w:rsidRPr="00345927">
        <w:rPr>
          <w:lang w:val="en-US"/>
        </w:rPr>
        <w:t xml:space="preserve"> clean install</w:t>
      </w:r>
    </w:p>
    <w:p w14:paraId="19B38915" w14:textId="77777777" w:rsidR="00345927" w:rsidRPr="00345927" w:rsidRDefault="00345927" w:rsidP="00345927">
      <w:pPr>
        <w:numPr>
          <w:ilvl w:val="0"/>
          <w:numId w:val="1"/>
        </w:numPr>
        <w:rPr>
          <w:b/>
          <w:bCs/>
          <w:lang w:val="en-US"/>
        </w:rPr>
      </w:pPr>
      <w:r w:rsidRPr="00345927">
        <w:rPr>
          <w:b/>
          <w:bCs/>
          <w:lang w:val="en-US"/>
        </w:rPr>
        <w:t>Run the Docker containers using Docker Compose:</w:t>
      </w:r>
    </w:p>
    <w:p w14:paraId="179EAF1E" w14:textId="77777777" w:rsidR="00345927" w:rsidRPr="00345927" w:rsidRDefault="00345927" w:rsidP="00345927">
      <w:pPr>
        <w:ind w:firstLine="720"/>
      </w:pPr>
      <w:r w:rsidRPr="00345927">
        <w:t>docker-compose up</w:t>
      </w:r>
    </w:p>
    <w:p w14:paraId="3DB0C620" w14:textId="77777777" w:rsidR="00345927" w:rsidRPr="00345927" w:rsidRDefault="00345927" w:rsidP="00345927">
      <w:pPr>
        <w:rPr>
          <w:b/>
          <w:bCs/>
          <w:color w:val="4EA72E" w:themeColor="accent6"/>
        </w:rPr>
      </w:pPr>
      <w:r w:rsidRPr="00345927">
        <w:rPr>
          <w:b/>
          <w:bCs/>
          <w:color w:val="4EA72E" w:themeColor="accent6"/>
        </w:rPr>
        <w:t xml:space="preserve">2. Architecture </w:t>
      </w:r>
      <w:proofErr w:type="spellStart"/>
      <w:r w:rsidRPr="00345927">
        <w:rPr>
          <w:b/>
          <w:bCs/>
          <w:color w:val="4EA72E" w:themeColor="accent6"/>
        </w:rPr>
        <w:t>Microservices</w:t>
      </w:r>
      <w:proofErr w:type="spellEnd"/>
    </w:p>
    <w:p w14:paraId="41AD8441" w14:textId="77777777" w:rsidR="00345927" w:rsidRPr="00345927" w:rsidRDefault="00345927" w:rsidP="00345927">
      <w:r w:rsidRPr="00345927">
        <w:t xml:space="preserve">Le système est divisé en cinq </w:t>
      </w:r>
      <w:proofErr w:type="spellStart"/>
      <w:r w:rsidRPr="00345927">
        <w:t>microservices</w:t>
      </w:r>
      <w:proofErr w:type="spellEnd"/>
      <w:r w:rsidRPr="00345927">
        <w:t xml:space="preserve"> principaux, chacun s'exécutant dans son propre conteneur Docker. La communication entre les services s'effectue à l'aide du service de découverte Eureka et via le </w:t>
      </w:r>
      <w:proofErr w:type="spellStart"/>
      <w:r w:rsidRPr="00345927">
        <w:t>gateway</w:t>
      </w:r>
      <w:proofErr w:type="spellEnd"/>
      <w:r w:rsidRPr="00345927">
        <w:t>, qui agit comme un point d'entrée unique pour les requêtes entrantes.</w:t>
      </w:r>
    </w:p>
    <w:p w14:paraId="38B78828" w14:textId="77777777" w:rsidR="00345927" w:rsidRPr="00345927" w:rsidRDefault="00345927" w:rsidP="00345927">
      <w:pPr>
        <w:rPr>
          <w:b/>
          <w:bCs/>
          <w:color w:val="BF4E14" w:themeColor="accent2" w:themeShade="BF"/>
        </w:rPr>
      </w:pPr>
      <w:r w:rsidRPr="00345927">
        <w:rPr>
          <w:b/>
          <w:bCs/>
          <w:color w:val="BF4E14" w:themeColor="accent2" w:themeShade="BF"/>
        </w:rPr>
        <w:t>2.1 Architecture</w:t>
      </w:r>
    </w:p>
    <w:p w14:paraId="73EF3880" w14:textId="77777777" w:rsidR="00345927" w:rsidRPr="00345927" w:rsidRDefault="00345927" w:rsidP="00345927">
      <w:r w:rsidRPr="00345927">
        <w:t>L'architecture est basée sur des services indépendants communiquant via des appels de procédures à distance (RPC) ou des messages HTTP REST. Chaque service est responsable d'une partie distincte de la logique métier et peut être déployé, mis à jour, mis à l'échelle et redémarré indépendamment des autres services.</w:t>
      </w:r>
    </w:p>
    <w:p w14:paraId="3B577BC3" w14:textId="77777777" w:rsidR="00345927" w:rsidRPr="00345927" w:rsidRDefault="00345927" w:rsidP="00345927">
      <w:pPr>
        <w:rPr>
          <w:b/>
          <w:bCs/>
          <w:color w:val="BF4E14" w:themeColor="accent2" w:themeShade="BF"/>
          <w:lang w:val="en-US"/>
        </w:rPr>
      </w:pPr>
      <w:r w:rsidRPr="00345927">
        <w:rPr>
          <w:b/>
          <w:bCs/>
          <w:color w:val="BF4E14" w:themeColor="accent2" w:themeShade="BF"/>
          <w:lang w:val="en-US"/>
        </w:rPr>
        <w:t>2.2 Description des services</w:t>
      </w:r>
    </w:p>
    <w:p w14:paraId="2633CC05" w14:textId="77777777" w:rsidR="00345927" w:rsidRPr="00345927" w:rsidRDefault="00345927" w:rsidP="00345927">
      <w:pPr>
        <w:numPr>
          <w:ilvl w:val="0"/>
          <w:numId w:val="2"/>
        </w:numPr>
      </w:pPr>
      <w:proofErr w:type="spellStart"/>
      <w:r w:rsidRPr="00345927">
        <w:rPr>
          <w:b/>
          <w:bCs/>
        </w:rPr>
        <w:t>eureka</w:t>
      </w:r>
      <w:proofErr w:type="spellEnd"/>
      <w:r w:rsidRPr="00345927">
        <w:rPr>
          <w:b/>
          <w:bCs/>
        </w:rPr>
        <w:t>-</w:t>
      </w:r>
      <w:proofErr w:type="spellStart"/>
      <w:r w:rsidRPr="00345927">
        <w:rPr>
          <w:b/>
          <w:bCs/>
        </w:rPr>
        <w:t>discovery</w:t>
      </w:r>
      <w:proofErr w:type="spellEnd"/>
      <w:r w:rsidRPr="00345927">
        <w:rPr>
          <w:b/>
          <w:bCs/>
        </w:rPr>
        <w:t>-service</w:t>
      </w:r>
      <w:r w:rsidRPr="00345927">
        <w:t> : Permet la découverte des services et leur enregistrement pour une localisation et une communication aisées entre les services.</w:t>
      </w:r>
    </w:p>
    <w:p w14:paraId="2C26B00A" w14:textId="77777777" w:rsidR="00345927" w:rsidRPr="00345927" w:rsidRDefault="00345927" w:rsidP="00345927">
      <w:pPr>
        <w:numPr>
          <w:ilvl w:val="0"/>
          <w:numId w:val="2"/>
        </w:numPr>
      </w:pPr>
      <w:proofErr w:type="spellStart"/>
      <w:r w:rsidRPr="00345927">
        <w:rPr>
          <w:b/>
          <w:bCs/>
        </w:rPr>
        <w:t>gateway</w:t>
      </w:r>
      <w:proofErr w:type="spellEnd"/>
      <w:r w:rsidRPr="00345927">
        <w:rPr>
          <w:b/>
          <w:bCs/>
        </w:rPr>
        <w:t>-service</w:t>
      </w:r>
      <w:r w:rsidRPr="00345927">
        <w:t> : Fournit un point d'entrée unifié pour les requêtes externes, en les acheminant vers le service approprié.</w:t>
      </w:r>
    </w:p>
    <w:p w14:paraId="633C2967" w14:textId="77777777" w:rsidR="00345927" w:rsidRPr="00345927" w:rsidRDefault="00345927" w:rsidP="00345927">
      <w:pPr>
        <w:numPr>
          <w:ilvl w:val="0"/>
          <w:numId w:val="2"/>
        </w:numPr>
      </w:pPr>
      <w:r w:rsidRPr="00345927">
        <w:rPr>
          <w:b/>
          <w:bCs/>
        </w:rPr>
        <w:lastRenderedPageBreak/>
        <w:t>service-salle</w:t>
      </w:r>
      <w:r w:rsidRPr="00345927">
        <w:t> : Ce service est au cœur de la gestion des salles. Il stocke les informations relatives aux salles de réunion et permet leur gestion via des opérations CRUD standard. Il gère les types de salles et fournit des détails tels que l'équipement disponible la climatisation et la capacité.</w:t>
      </w:r>
    </w:p>
    <w:p w14:paraId="160D2FFC" w14:textId="77777777" w:rsidR="00345927" w:rsidRPr="00345927" w:rsidRDefault="00345927" w:rsidP="00345927">
      <w:pPr>
        <w:numPr>
          <w:ilvl w:val="0"/>
          <w:numId w:val="2"/>
        </w:numPr>
      </w:pPr>
      <w:r w:rsidRPr="00345927">
        <w:rPr>
          <w:b/>
          <w:bCs/>
        </w:rPr>
        <w:t>client-service</w:t>
      </w:r>
      <w:r w:rsidRPr="00345927">
        <w:t> : Ce service gère les données des utilisateurs. Il permet de créer et de gérer les informations de profil des utilisateurs qui réservent les salles.</w:t>
      </w:r>
    </w:p>
    <w:p w14:paraId="12F688AD" w14:textId="77777777" w:rsidR="00345927" w:rsidRPr="00345927" w:rsidRDefault="00345927" w:rsidP="00345927">
      <w:pPr>
        <w:numPr>
          <w:ilvl w:val="0"/>
          <w:numId w:val="2"/>
        </w:numPr>
      </w:pPr>
      <w:proofErr w:type="spellStart"/>
      <w:r w:rsidRPr="00345927">
        <w:rPr>
          <w:b/>
          <w:bCs/>
        </w:rPr>
        <w:t>reservation</w:t>
      </w:r>
      <w:proofErr w:type="spellEnd"/>
      <w:r w:rsidRPr="00345927">
        <w:rPr>
          <w:b/>
          <w:bCs/>
        </w:rPr>
        <w:t>-service</w:t>
      </w:r>
      <w:r w:rsidRPr="00345927">
        <w:t> : Ce service est responsable de la prise en charge des réservations des salles par les utilisateurs. Il enregistre les créneaux horaires réservés sans gérer la disponibilité en temps réel.</w:t>
      </w:r>
    </w:p>
    <w:p w14:paraId="16E61C2F" w14:textId="77777777" w:rsidR="00345927" w:rsidRPr="00345927" w:rsidRDefault="00345927" w:rsidP="00345927">
      <w:pPr>
        <w:rPr>
          <w:b/>
          <w:bCs/>
          <w:color w:val="BF4E14" w:themeColor="accent2" w:themeShade="BF"/>
        </w:rPr>
      </w:pPr>
      <w:r w:rsidRPr="00345927">
        <w:rPr>
          <w:b/>
          <w:bCs/>
          <w:color w:val="BF4E14" w:themeColor="accent2" w:themeShade="BF"/>
        </w:rPr>
        <w:t>2.3 Mécanismes de communication</w:t>
      </w:r>
    </w:p>
    <w:p w14:paraId="14D3E78E" w14:textId="77777777" w:rsidR="00345927" w:rsidRPr="00345927" w:rsidRDefault="00345927" w:rsidP="00345927">
      <w:r w:rsidRPr="00345927">
        <w:t>La communication entre les services s'effectue via REST pour les requêtes synchrones, et peut être étendue pour utiliser des systèmes de messagerie asynchrones pour des cas d'usage plus complexes.</w:t>
      </w:r>
    </w:p>
    <w:p w14:paraId="2066FA12" w14:textId="77777777" w:rsidR="00345927" w:rsidRPr="00345927" w:rsidRDefault="00345927" w:rsidP="00345927">
      <w:pPr>
        <w:rPr>
          <w:b/>
          <w:bCs/>
          <w:color w:val="4EA72E" w:themeColor="accent6"/>
        </w:rPr>
      </w:pPr>
      <w:r w:rsidRPr="00345927">
        <w:rPr>
          <w:b/>
          <w:bCs/>
          <w:color w:val="4EA72E" w:themeColor="accent6"/>
        </w:rPr>
        <w:t xml:space="preserve">3. Conception des </w:t>
      </w:r>
      <w:proofErr w:type="spellStart"/>
      <w:r w:rsidRPr="00345927">
        <w:rPr>
          <w:b/>
          <w:bCs/>
          <w:color w:val="4EA72E" w:themeColor="accent6"/>
        </w:rPr>
        <w:t>Microservices</w:t>
      </w:r>
      <w:proofErr w:type="spellEnd"/>
    </w:p>
    <w:p w14:paraId="299442F5" w14:textId="77777777" w:rsidR="00345927" w:rsidRDefault="00345927" w:rsidP="00345927">
      <w:r w:rsidRPr="00345927">
        <w:t xml:space="preserve">Les </w:t>
      </w:r>
      <w:proofErr w:type="spellStart"/>
      <w:r w:rsidRPr="00345927">
        <w:t>microservices</w:t>
      </w:r>
      <w:proofErr w:type="spellEnd"/>
      <w:r w:rsidRPr="00345927">
        <w:t xml:space="preserve"> communiquent les uns avec les autres en utilisant la découverte de services Eureka. Ci-dessous, une capture d'écran du tableau de bord Eureka montrant les services enregistrés :</w:t>
      </w:r>
    </w:p>
    <w:p w14:paraId="0D2583A4" w14:textId="6C5352A9" w:rsidR="00345927" w:rsidRPr="00345927" w:rsidRDefault="00345927" w:rsidP="00345927">
      <w:r w:rsidRPr="00345927">
        <w:drawing>
          <wp:inline distT="0" distB="0" distL="0" distR="0" wp14:anchorId="539702B2" wp14:editId="37AE0237">
            <wp:extent cx="5943600" cy="2611120"/>
            <wp:effectExtent l="0" t="0" r="0" b="0"/>
            <wp:docPr id="754034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34890" name=""/>
                    <pic:cNvPicPr/>
                  </pic:nvPicPr>
                  <pic:blipFill>
                    <a:blip r:embed="rId5"/>
                    <a:stretch>
                      <a:fillRect/>
                    </a:stretch>
                  </pic:blipFill>
                  <pic:spPr>
                    <a:xfrm>
                      <a:off x="0" y="0"/>
                      <a:ext cx="5943600" cy="2611120"/>
                    </a:xfrm>
                    <a:prstGeom prst="rect">
                      <a:avLst/>
                    </a:prstGeom>
                  </pic:spPr>
                </pic:pic>
              </a:graphicData>
            </a:graphic>
          </wp:inline>
        </w:drawing>
      </w:r>
    </w:p>
    <w:p w14:paraId="37D9703F" w14:textId="77777777" w:rsidR="00345927" w:rsidRPr="00345927" w:rsidRDefault="00345927" w:rsidP="00345927">
      <w:hyperlink r:id="rId6" w:tgtFrame="_blank" w:history="1">
        <w:r w:rsidRPr="00345927">
          <w:rPr>
            <w:rStyle w:val="Hyperlink"/>
            <w:lang w:val="en-US"/>
          </w:rPr>
          <w:fldChar w:fldCharType="begin"/>
        </w:r>
        <w:r w:rsidRPr="00345927">
          <w:rPr>
            <w:rStyle w:val="Hyperlink"/>
          </w:rPr>
          <w:instrText xml:space="preserve"> INCLUDEPICTURE "https://private-user-images.githubusercontent.com/95761219/298387824-38de3aec-9a5c-496c-9475-b0222b873006.png?jwt=eyJhbGciOiJIUzI1NiIsInR5cCI6IkpXVCJ9.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.uZrP9dyjN3zLFxBHLizP8Z2j9jhUwv2CP9bDoSvcLfo" \* MERGEFORMATINET </w:instrText>
        </w:r>
        <w:r w:rsidRPr="00345927">
          <w:rPr>
            <w:rStyle w:val="Hyperlink"/>
            <w:lang w:val="en-US"/>
          </w:rPr>
          <w:fldChar w:fldCharType="separate"/>
        </w:r>
        <w:r w:rsidRPr="00345927">
          <w:rPr>
            <w:lang w:val="en-US"/>
          </w:rPr>
          <w:pict w14:anchorId="3F6D4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alt="Eureka Dashboard" href="https://private-user-images.githubusercontent.com/95761219/298387824-38de3aec-9a5c-496c-9475-b0222b873006.png?jwt=eyJhbGciOiJIUzI1NiIsInR5cCI6IkpXVCJ9.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.uZrP9dyjN3zLFxBHLizP8Z2j9jhUwv2CP9bDoSvcLfo" target="&quot;_blank&quot;" style="width:24pt;height:24pt" o:button="t"/>
          </w:pict>
        </w:r>
        <w:r w:rsidRPr="00345927">
          <w:rPr>
            <w:rStyle w:val="Hyperlink"/>
          </w:rPr>
          <w:fldChar w:fldCharType="end"/>
        </w:r>
      </w:hyperlink>
      <w:r w:rsidRPr="00345927">
        <w:t xml:space="preserve"> Chaque </w:t>
      </w:r>
      <w:proofErr w:type="spellStart"/>
      <w:r w:rsidRPr="00345927">
        <w:t>microservice</w:t>
      </w:r>
      <w:proofErr w:type="spellEnd"/>
      <w:r w:rsidRPr="00345927">
        <w:t xml:space="preserve"> est conçu suivant les principes SOLID pour assurer une forte cohésion et un faible couplage. Le design pattern de chaque service est choisi pour répondre au mieux à sa responsabilité unique au sein du système.</w:t>
      </w:r>
    </w:p>
    <w:p w14:paraId="2BB3E00E" w14:textId="77777777" w:rsidR="00345927" w:rsidRPr="00345927" w:rsidRDefault="00345927" w:rsidP="00345927">
      <w:pPr>
        <w:rPr>
          <w:b/>
          <w:bCs/>
          <w:color w:val="4EA72E" w:themeColor="accent6"/>
        </w:rPr>
      </w:pPr>
      <w:r w:rsidRPr="00345927">
        <w:rPr>
          <w:b/>
          <w:bCs/>
          <w:color w:val="4EA72E" w:themeColor="accent6"/>
        </w:rPr>
        <w:t>4. Conteneurisation avec Docker</w:t>
      </w:r>
    </w:p>
    <w:p w14:paraId="2EA73149" w14:textId="77777777" w:rsidR="00345927" w:rsidRPr="00345927" w:rsidRDefault="00345927" w:rsidP="00345927">
      <w:r w:rsidRPr="00345927">
        <w:t xml:space="preserve">La conteneurisation est réalisée à l'aide de Docker, qui encapsule chaque </w:t>
      </w:r>
      <w:proofErr w:type="spellStart"/>
      <w:r w:rsidRPr="00345927">
        <w:t>microservice</w:t>
      </w:r>
      <w:proofErr w:type="spellEnd"/>
      <w:r w:rsidRPr="00345927">
        <w:t xml:space="preserve"> dans son propre conteneur, permettant une portabilité et une cohérence de l'environnement à travers les différentes étapes du développement.</w:t>
      </w:r>
    </w:p>
    <w:p w14:paraId="5F1A79D6" w14:textId="77777777" w:rsidR="00345927" w:rsidRPr="00345927" w:rsidRDefault="00345927" w:rsidP="00345927">
      <w:pPr>
        <w:rPr>
          <w:b/>
          <w:bCs/>
          <w:color w:val="BF4E14" w:themeColor="accent2" w:themeShade="BF"/>
        </w:rPr>
      </w:pPr>
      <w:r w:rsidRPr="00345927">
        <w:rPr>
          <w:b/>
          <w:bCs/>
          <w:color w:val="BF4E14" w:themeColor="accent2" w:themeShade="BF"/>
        </w:rPr>
        <w:lastRenderedPageBreak/>
        <w:t>4.1 Implémentation et avantages</w:t>
      </w:r>
    </w:p>
    <w:p w14:paraId="15C0E90D" w14:textId="77777777" w:rsidR="00345927" w:rsidRDefault="00345927" w:rsidP="00345927">
      <w:r w:rsidRPr="00345927">
        <w:t>Chaque service contient un </w:t>
      </w:r>
      <w:proofErr w:type="spellStart"/>
      <w:r w:rsidRPr="00345927">
        <w:t>Dockerfile</w:t>
      </w:r>
      <w:proofErr w:type="spellEnd"/>
      <w:r w:rsidRPr="00345927">
        <w:t> qui décrit les étapes pour créer une image Docker, qui peut ensuite être exécutée de manière isolée. Les avantages incluent la facilité de déploiement, la gestion des dépendances et la scalabilité.</w:t>
      </w:r>
    </w:p>
    <w:p w14:paraId="24B95730" w14:textId="408A4AE6" w:rsidR="00345927" w:rsidRPr="00345927" w:rsidRDefault="00345927" w:rsidP="00345927">
      <w:r w:rsidRPr="00345927">
        <w:drawing>
          <wp:inline distT="0" distB="0" distL="0" distR="0" wp14:anchorId="38CE3CA2" wp14:editId="1585F4E3">
            <wp:extent cx="5943600" cy="1335405"/>
            <wp:effectExtent l="0" t="0" r="0" b="0"/>
            <wp:docPr id="1983529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29979" name="Picture 1" descr="A screenshot of a computer&#10;&#10;Description automatically generated"/>
                    <pic:cNvPicPr/>
                  </pic:nvPicPr>
                  <pic:blipFill>
                    <a:blip r:embed="rId7"/>
                    <a:stretch>
                      <a:fillRect/>
                    </a:stretch>
                  </pic:blipFill>
                  <pic:spPr>
                    <a:xfrm>
                      <a:off x="0" y="0"/>
                      <a:ext cx="5943600" cy="1335405"/>
                    </a:xfrm>
                    <a:prstGeom prst="rect">
                      <a:avLst/>
                    </a:prstGeom>
                  </pic:spPr>
                </pic:pic>
              </a:graphicData>
            </a:graphic>
          </wp:inline>
        </w:drawing>
      </w:r>
    </w:p>
    <w:p w14:paraId="7552A081" w14:textId="77777777" w:rsidR="00345927" w:rsidRPr="00345927" w:rsidRDefault="00345927" w:rsidP="00345927">
      <w:pPr>
        <w:numPr>
          <w:ilvl w:val="0"/>
          <w:numId w:val="3"/>
        </w:numPr>
        <w:rPr>
          <w:lang w:val="en-US"/>
        </w:rPr>
      </w:pPr>
      <w:r w:rsidRPr="00345927">
        <w:rPr>
          <w:b/>
          <w:bCs/>
          <w:lang w:val="en-US"/>
        </w:rPr>
        <w:t>client-service</w:t>
      </w:r>
      <w:r w:rsidRPr="00345927">
        <w:rPr>
          <w:lang w:val="en-US"/>
        </w:rPr>
        <w:t>: </w:t>
      </w:r>
      <w:hyperlink r:id="rId8" w:history="1">
        <w:r w:rsidRPr="00345927">
          <w:rPr>
            <w:rStyle w:val="Hyperlink"/>
            <w:lang w:val="en-US"/>
          </w:rPr>
          <w:t>Docker Hub Link</w:t>
        </w:r>
      </w:hyperlink>
    </w:p>
    <w:p w14:paraId="7DE46D6B" w14:textId="77777777" w:rsidR="00345927" w:rsidRPr="00345927" w:rsidRDefault="00345927" w:rsidP="00345927">
      <w:pPr>
        <w:numPr>
          <w:ilvl w:val="0"/>
          <w:numId w:val="3"/>
        </w:numPr>
        <w:rPr>
          <w:lang w:val="en-US"/>
        </w:rPr>
      </w:pPr>
      <w:r w:rsidRPr="00345927">
        <w:rPr>
          <w:b/>
          <w:bCs/>
          <w:lang w:val="en-US"/>
        </w:rPr>
        <w:t>eureka-discovery-service</w:t>
      </w:r>
      <w:r w:rsidRPr="00345927">
        <w:rPr>
          <w:lang w:val="en-US"/>
        </w:rPr>
        <w:t>: </w:t>
      </w:r>
      <w:hyperlink r:id="rId9" w:history="1">
        <w:r w:rsidRPr="00345927">
          <w:rPr>
            <w:rStyle w:val="Hyperlink"/>
            <w:lang w:val="en-US"/>
          </w:rPr>
          <w:t>Docker Hub Link</w:t>
        </w:r>
      </w:hyperlink>
    </w:p>
    <w:p w14:paraId="3F46AC1D" w14:textId="77777777" w:rsidR="00345927" w:rsidRPr="00345927" w:rsidRDefault="00345927" w:rsidP="00345927">
      <w:pPr>
        <w:numPr>
          <w:ilvl w:val="0"/>
          <w:numId w:val="3"/>
        </w:numPr>
        <w:rPr>
          <w:lang w:val="en-US"/>
        </w:rPr>
      </w:pPr>
      <w:r w:rsidRPr="00345927">
        <w:rPr>
          <w:b/>
          <w:bCs/>
          <w:lang w:val="en-US"/>
        </w:rPr>
        <w:t>gateway-service</w:t>
      </w:r>
      <w:r w:rsidRPr="00345927">
        <w:rPr>
          <w:lang w:val="en-US"/>
        </w:rPr>
        <w:t>: </w:t>
      </w:r>
      <w:hyperlink r:id="rId10" w:history="1">
        <w:r w:rsidRPr="00345927">
          <w:rPr>
            <w:rStyle w:val="Hyperlink"/>
            <w:lang w:val="en-US"/>
          </w:rPr>
          <w:t>Docker Hub Link</w:t>
        </w:r>
      </w:hyperlink>
    </w:p>
    <w:p w14:paraId="1545B353" w14:textId="77777777" w:rsidR="00345927" w:rsidRPr="00345927" w:rsidRDefault="00345927" w:rsidP="00345927">
      <w:pPr>
        <w:numPr>
          <w:ilvl w:val="0"/>
          <w:numId w:val="3"/>
        </w:numPr>
        <w:rPr>
          <w:lang w:val="en-US"/>
        </w:rPr>
      </w:pPr>
      <w:r w:rsidRPr="00345927">
        <w:rPr>
          <w:b/>
          <w:bCs/>
          <w:lang w:val="en-US"/>
        </w:rPr>
        <w:t>reservation-service</w:t>
      </w:r>
      <w:r w:rsidRPr="00345927">
        <w:rPr>
          <w:lang w:val="en-US"/>
        </w:rPr>
        <w:t>: </w:t>
      </w:r>
      <w:hyperlink r:id="rId11" w:history="1">
        <w:r w:rsidRPr="00345927">
          <w:rPr>
            <w:rStyle w:val="Hyperlink"/>
            <w:lang w:val="en-US"/>
          </w:rPr>
          <w:t>Docker Hub Link</w:t>
        </w:r>
      </w:hyperlink>
    </w:p>
    <w:p w14:paraId="2DFD2203" w14:textId="77777777" w:rsidR="00345927" w:rsidRPr="00345927" w:rsidRDefault="00345927" w:rsidP="00345927">
      <w:pPr>
        <w:numPr>
          <w:ilvl w:val="0"/>
          <w:numId w:val="3"/>
        </w:numPr>
        <w:rPr>
          <w:lang w:val="en-US"/>
        </w:rPr>
      </w:pPr>
      <w:r w:rsidRPr="00345927">
        <w:rPr>
          <w:b/>
          <w:bCs/>
          <w:lang w:val="en-US"/>
        </w:rPr>
        <w:t>salle-service</w:t>
      </w:r>
      <w:r w:rsidRPr="00345927">
        <w:rPr>
          <w:lang w:val="en-US"/>
        </w:rPr>
        <w:t>: </w:t>
      </w:r>
      <w:hyperlink r:id="rId12" w:history="1">
        <w:r w:rsidRPr="00345927">
          <w:rPr>
            <w:rStyle w:val="Hyperlink"/>
            <w:lang w:val="en-US"/>
          </w:rPr>
          <w:t>Docker Hub Link</w:t>
        </w:r>
      </w:hyperlink>
    </w:p>
    <w:p w14:paraId="630EA308" w14:textId="77777777" w:rsidR="00345927" w:rsidRPr="00345927" w:rsidRDefault="00345927" w:rsidP="00345927">
      <w:pPr>
        <w:rPr>
          <w:b/>
          <w:bCs/>
          <w:color w:val="4EA72E" w:themeColor="accent6"/>
          <w:lang w:val="en-US"/>
        </w:rPr>
      </w:pPr>
      <w:r w:rsidRPr="00345927">
        <w:rPr>
          <w:b/>
          <w:bCs/>
          <w:color w:val="4EA72E" w:themeColor="accent6"/>
          <w:lang w:val="en-US"/>
        </w:rPr>
        <w:t>5. CI/CD avec Jenkins</w:t>
      </w:r>
    </w:p>
    <w:p w14:paraId="439150DC" w14:textId="77777777" w:rsidR="00345927" w:rsidRPr="00345927" w:rsidRDefault="00345927" w:rsidP="00345927">
      <w:r w:rsidRPr="00345927">
        <w:t xml:space="preserve">Jenkins est utilisé pour automatiser l'intégration continue (CI) et le déploiement continu (CD), en définissant des pipelines qui testent, construisent et déploient automatiquement les </w:t>
      </w:r>
      <w:proofErr w:type="spellStart"/>
      <w:r w:rsidRPr="00345927">
        <w:t>microservices</w:t>
      </w:r>
      <w:proofErr w:type="spellEnd"/>
      <w:r w:rsidRPr="00345927">
        <w:t xml:space="preserve"> à chaque commit.</w:t>
      </w:r>
    </w:p>
    <w:p w14:paraId="38D7D16D" w14:textId="77777777" w:rsidR="00345927" w:rsidRPr="00345927" w:rsidRDefault="00345927" w:rsidP="00345927">
      <w:pPr>
        <w:rPr>
          <w:b/>
          <w:bCs/>
          <w:color w:val="BF4E14" w:themeColor="accent2" w:themeShade="BF"/>
        </w:rPr>
      </w:pPr>
      <w:r w:rsidRPr="00345927">
        <w:rPr>
          <w:b/>
          <w:bCs/>
          <w:color w:val="BF4E14" w:themeColor="accent2" w:themeShade="BF"/>
        </w:rPr>
        <w:t>5.1 Processus et configuration</w:t>
      </w:r>
    </w:p>
    <w:p w14:paraId="4A8A23B4" w14:textId="77777777" w:rsidR="00345927" w:rsidRPr="00345927" w:rsidRDefault="00345927" w:rsidP="00345927">
      <w:r w:rsidRPr="00345927">
        <w:t>Des </w:t>
      </w:r>
      <w:proofErr w:type="spellStart"/>
      <w:r w:rsidRPr="00345927">
        <w:t>Jenkinsfile</w:t>
      </w:r>
      <w:proofErr w:type="spellEnd"/>
      <w:r w:rsidRPr="00345927">
        <w:t xml:space="preserve"> sont présents dans chaque </w:t>
      </w:r>
      <w:proofErr w:type="spellStart"/>
      <w:r w:rsidRPr="00345927">
        <w:t>microservice</w:t>
      </w:r>
      <w:proofErr w:type="spellEnd"/>
      <w:r w:rsidRPr="00345927">
        <w:t xml:space="preserve"> pour décrire les étapes du pipeline, de la construction des images Docker à leur déploiement sur le serveur de production.</w:t>
      </w:r>
    </w:p>
    <w:p w14:paraId="308899D1" w14:textId="77777777" w:rsidR="00345927" w:rsidRPr="00345927" w:rsidRDefault="00345927" w:rsidP="00345927">
      <w:pPr>
        <w:rPr>
          <w:b/>
          <w:bCs/>
          <w:color w:val="4EA72E" w:themeColor="accent6"/>
        </w:rPr>
      </w:pPr>
      <w:r w:rsidRPr="00345927">
        <w:rPr>
          <w:b/>
          <w:bCs/>
          <w:color w:val="4EA72E" w:themeColor="accent6"/>
        </w:rPr>
        <w:t xml:space="preserve">7. Intégration de </w:t>
      </w:r>
      <w:proofErr w:type="spellStart"/>
      <w:r w:rsidRPr="00345927">
        <w:rPr>
          <w:b/>
          <w:bCs/>
          <w:color w:val="4EA72E" w:themeColor="accent6"/>
        </w:rPr>
        <w:t>SonarQube</w:t>
      </w:r>
      <w:proofErr w:type="spellEnd"/>
    </w:p>
    <w:p w14:paraId="0381B036" w14:textId="77777777" w:rsidR="00345927" w:rsidRPr="00345927" w:rsidRDefault="00345927" w:rsidP="00345927">
      <w:proofErr w:type="spellStart"/>
      <w:r w:rsidRPr="00345927">
        <w:t>SonarQube</w:t>
      </w:r>
      <w:proofErr w:type="spellEnd"/>
      <w:r w:rsidRPr="00345927">
        <w:t xml:space="preserve"> est intégré pour réaliser l'analyse statique du code, ce qui permet d'améliorer la qualité du code en détectant les vulnérabilités et les codes </w:t>
      </w:r>
      <w:proofErr w:type="spellStart"/>
      <w:r w:rsidRPr="00345927">
        <w:t>smells</w:t>
      </w:r>
      <w:proofErr w:type="spellEnd"/>
      <w:r w:rsidRPr="00345927">
        <w:t>.</w:t>
      </w:r>
    </w:p>
    <w:p w14:paraId="2151AD75" w14:textId="77777777" w:rsidR="00345927" w:rsidRPr="00345927" w:rsidRDefault="00345927" w:rsidP="00345927">
      <w:pPr>
        <w:rPr>
          <w:b/>
          <w:bCs/>
          <w:color w:val="BF4E14" w:themeColor="accent2" w:themeShade="BF"/>
        </w:rPr>
      </w:pPr>
      <w:r w:rsidRPr="00345927">
        <w:rPr>
          <w:b/>
          <w:bCs/>
          <w:color w:val="BF4E14" w:themeColor="accent2" w:themeShade="BF"/>
        </w:rPr>
        <w:t>7.1 Configuration et bénéfices pour la qualité du code</w:t>
      </w:r>
    </w:p>
    <w:p w14:paraId="557830ED" w14:textId="77777777" w:rsidR="00345927" w:rsidRPr="00345927" w:rsidRDefault="00345927" w:rsidP="00345927">
      <w:r w:rsidRPr="00345927">
        <w:t xml:space="preserve">La configuration de </w:t>
      </w:r>
      <w:proofErr w:type="spellStart"/>
      <w:r w:rsidRPr="00345927">
        <w:t>SonarQube</w:t>
      </w:r>
      <w:proofErr w:type="spellEnd"/>
      <w:r w:rsidRPr="00345927">
        <w:t xml:space="preserve"> est définie dans les fichiers sonar-</w:t>
      </w:r>
      <w:proofErr w:type="spellStart"/>
      <w:r w:rsidRPr="00345927">
        <w:t>project.properties</w:t>
      </w:r>
      <w:proofErr w:type="spellEnd"/>
      <w:r w:rsidRPr="00345927">
        <w:t> de chaque service, permettant un suivi et une amélioration continus de la qualité du code.</w:t>
      </w:r>
    </w:p>
    <w:p w14:paraId="7EF9E29D" w14:textId="77777777" w:rsidR="00345927" w:rsidRPr="00345927" w:rsidRDefault="00345927" w:rsidP="00345927">
      <w:pPr>
        <w:rPr>
          <w:b/>
          <w:bCs/>
          <w:color w:val="4EA72E" w:themeColor="accent6"/>
        </w:rPr>
      </w:pPr>
      <w:r w:rsidRPr="00345927">
        <w:rPr>
          <w:b/>
          <w:bCs/>
          <w:color w:val="4EA72E" w:themeColor="accent6"/>
        </w:rPr>
        <w:t>8. Conclusion</w:t>
      </w:r>
    </w:p>
    <w:p w14:paraId="53779E2A" w14:textId="77777777" w:rsidR="00345927" w:rsidRPr="00345927" w:rsidRDefault="00345927" w:rsidP="00345927">
      <w:r w:rsidRPr="00345927">
        <w:t xml:space="preserve">Le projet de réservation de salles de réunion illustre l'efficacité de l'architecture </w:t>
      </w:r>
      <w:proofErr w:type="spellStart"/>
      <w:r w:rsidRPr="00345927">
        <w:t>microservices</w:t>
      </w:r>
      <w:proofErr w:type="spellEnd"/>
      <w:r w:rsidRPr="00345927">
        <w:t xml:space="preserve"> dans un contexte d'entreprise. Nous envisageons d'ajouter des fonctionnalités d'intelligence artificielle pour des recommandations de salles et d'optimiser davantage les performances à l'aide de caches distribués.</w:t>
      </w:r>
    </w:p>
    <w:p w14:paraId="2EFB9849" w14:textId="77777777" w:rsidR="00345927" w:rsidRPr="00345927" w:rsidRDefault="00345927" w:rsidP="00345927">
      <w:pPr>
        <w:rPr>
          <w:lang w:val="en-US"/>
        </w:rPr>
      </w:pPr>
      <w:r w:rsidRPr="00345927">
        <w:rPr>
          <w:lang w:val="en-US"/>
        </w:rPr>
        <w:lastRenderedPageBreak/>
        <w:pict w14:anchorId="5AA0E4C4">
          <v:rect id="_x0000_i1165" style="width:0;height:3pt" o:hralign="center" o:hrstd="t" o:hrnoshade="t" o:hr="t" fillcolor="#e6edf3" stroked="f"/>
        </w:pict>
      </w:r>
    </w:p>
    <w:p w14:paraId="050DF8FF" w14:textId="77777777" w:rsidR="00345927" w:rsidRPr="00345927" w:rsidRDefault="00345927" w:rsidP="00345927">
      <w:r w:rsidRPr="00345927">
        <w:t xml:space="preserve">Pour démarrer avec le projet, veuillez suivre les instructions de mise en place et d'exécution fournies dans le README de chaque </w:t>
      </w:r>
      <w:proofErr w:type="spellStart"/>
      <w:r w:rsidRPr="00345927">
        <w:t>microservice</w:t>
      </w:r>
      <w:proofErr w:type="spellEnd"/>
      <w:r w:rsidRPr="00345927">
        <w:t>.</w:t>
      </w:r>
    </w:p>
    <w:p w14:paraId="04160543" w14:textId="77777777" w:rsidR="00345927" w:rsidRPr="00345927" w:rsidRDefault="00345927" w:rsidP="00345927">
      <w:pPr>
        <w:rPr>
          <w:lang w:val="en-US"/>
        </w:rPr>
      </w:pPr>
      <w:r w:rsidRPr="00345927">
        <w:t xml:space="preserve">Nous vous souhaitons un codage productif et satisfaisant ! </w:t>
      </w:r>
      <w:r w:rsidRPr="00345927">
        <w:rPr>
          <w:rFonts w:ascii="Segoe UI Emoji" w:hAnsi="Segoe UI Emoji" w:cs="Segoe UI Emoji"/>
          <w:lang w:val="en-US"/>
        </w:rPr>
        <w:t>🚀</w:t>
      </w:r>
    </w:p>
    <w:p w14:paraId="71AF6933" w14:textId="77777777" w:rsidR="002A46C8" w:rsidRDefault="002A46C8"/>
    <w:sectPr w:rsidR="002A4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B7403"/>
    <w:multiLevelType w:val="multilevel"/>
    <w:tmpl w:val="E926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1D15E2"/>
    <w:multiLevelType w:val="multilevel"/>
    <w:tmpl w:val="87C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785314"/>
    <w:multiLevelType w:val="multilevel"/>
    <w:tmpl w:val="C43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10765">
    <w:abstractNumId w:val="0"/>
  </w:num>
  <w:num w:numId="2" w16cid:durableId="857625854">
    <w:abstractNumId w:val="1"/>
  </w:num>
  <w:num w:numId="3" w16cid:durableId="193721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5927"/>
    <w:rsid w:val="002A46C8"/>
    <w:rsid w:val="00345927"/>
    <w:rsid w:val="00466B5C"/>
    <w:rsid w:val="009F148B"/>
    <w:rsid w:val="00D9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5A7"/>
  <w15:chartTrackingRefBased/>
  <w15:docId w15:val="{2A9A7A4D-290C-4CD0-9664-FCB51099F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345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927"/>
    <w:rPr>
      <w:rFonts w:asciiTheme="majorHAnsi" w:eastAsiaTheme="majorEastAsia" w:hAnsiTheme="majorHAnsi" w:cstheme="majorBidi"/>
      <w:color w:val="0F4761" w:themeColor="accent1" w:themeShade="BF"/>
      <w:sz w:val="40"/>
      <w:szCs w:val="40"/>
      <w:lang w:val="fr-FR"/>
    </w:rPr>
  </w:style>
  <w:style w:type="character" w:customStyle="1" w:styleId="Heading2Char">
    <w:name w:val="Heading 2 Char"/>
    <w:basedOn w:val="DefaultParagraphFont"/>
    <w:link w:val="Heading2"/>
    <w:uiPriority w:val="9"/>
    <w:semiHidden/>
    <w:rsid w:val="00345927"/>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semiHidden/>
    <w:rsid w:val="00345927"/>
    <w:rPr>
      <w:rFonts w:eastAsiaTheme="majorEastAsia" w:cstheme="majorBidi"/>
      <w:color w:val="0F4761" w:themeColor="accent1" w:themeShade="BF"/>
      <w:sz w:val="28"/>
      <w:szCs w:val="28"/>
      <w:lang w:val="fr-FR"/>
    </w:rPr>
  </w:style>
  <w:style w:type="character" w:customStyle="1" w:styleId="Heading4Char">
    <w:name w:val="Heading 4 Char"/>
    <w:basedOn w:val="DefaultParagraphFont"/>
    <w:link w:val="Heading4"/>
    <w:uiPriority w:val="9"/>
    <w:semiHidden/>
    <w:rsid w:val="00345927"/>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345927"/>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345927"/>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345927"/>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345927"/>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345927"/>
    <w:rPr>
      <w:rFonts w:eastAsiaTheme="majorEastAsia" w:cstheme="majorBidi"/>
      <w:color w:val="272727" w:themeColor="text1" w:themeTint="D8"/>
      <w:lang w:val="fr-FR"/>
    </w:rPr>
  </w:style>
  <w:style w:type="paragraph" w:styleId="Title">
    <w:name w:val="Title"/>
    <w:basedOn w:val="Normal"/>
    <w:next w:val="Normal"/>
    <w:link w:val="TitleChar"/>
    <w:uiPriority w:val="10"/>
    <w:qFormat/>
    <w:rsid w:val="00345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927"/>
    <w:rPr>
      <w:rFonts w:asciiTheme="majorHAnsi" w:eastAsiaTheme="majorEastAsia" w:hAnsiTheme="majorHAnsi" w:cstheme="majorBidi"/>
      <w:spacing w:val="-10"/>
      <w:kern w:val="28"/>
      <w:sz w:val="56"/>
      <w:szCs w:val="56"/>
      <w:lang w:val="fr-FR"/>
    </w:rPr>
  </w:style>
  <w:style w:type="paragraph" w:styleId="Subtitle">
    <w:name w:val="Subtitle"/>
    <w:basedOn w:val="Normal"/>
    <w:next w:val="Normal"/>
    <w:link w:val="SubtitleChar"/>
    <w:uiPriority w:val="11"/>
    <w:qFormat/>
    <w:rsid w:val="00345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927"/>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345927"/>
    <w:pPr>
      <w:spacing w:before="160"/>
      <w:jc w:val="center"/>
    </w:pPr>
    <w:rPr>
      <w:i/>
      <w:iCs/>
      <w:color w:val="404040" w:themeColor="text1" w:themeTint="BF"/>
    </w:rPr>
  </w:style>
  <w:style w:type="character" w:customStyle="1" w:styleId="QuoteChar">
    <w:name w:val="Quote Char"/>
    <w:basedOn w:val="DefaultParagraphFont"/>
    <w:link w:val="Quote"/>
    <w:uiPriority w:val="29"/>
    <w:rsid w:val="00345927"/>
    <w:rPr>
      <w:i/>
      <w:iCs/>
      <w:color w:val="404040" w:themeColor="text1" w:themeTint="BF"/>
      <w:lang w:val="fr-FR"/>
    </w:rPr>
  </w:style>
  <w:style w:type="paragraph" w:styleId="ListParagraph">
    <w:name w:val="List Paragraph"/>
    <w:basedOn w:val="Normal"/>
    <w:uiPriority w:val="34"/>
    <w:qFormat/>
    <w:rsid w:val="00345927"/>
    <w:pPr>
      <w:ind w:left="720"/>
      <w:contextualSpacing/>
    </w:pPr>
  </w:style>
  <w:style w:type="character" w:styleId="IntenseEmphasis">
    <w:name w:val="Intense Emphasis"/>
    <w:basedOn w:val="DefaultParagraphFont"/>
    <w:uiPriority w:val="21"/>
    <w:qFormat/>
    <w:rsid w:val="00345927"/>
    <w:rPr>
      <w:i/>
      <w:iCs/>
      <w:color w:val="0F4761" w:themeColor="accent1" w:themeShade="BF"/>
    </w:rPr>
  </w:style>
  <w:style w:type="paragraph" w:styleId="IntenseQuote">
    <w:name w:val="Intense Quote"/>
    <w:basedOn w:val="Normal"/>
    <w:next w:val="Normal"/>
    <w:link w:val="IntenseQuoteChar"/>
    <w:uiPriority w:val="30"/>
    <w:qFormat/>
    <w:rsid w:val="00345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927"/>
    <w:rPr>
      <w:i/>
      <w:iCs/>
      <w:color w:val="0F4761" w:themeColor="accent1" w:themeShade="BF"/>
      <w:lang w:val="fr-FR"/>
    </w:rPr>
  </w:style>
  <w:style w:type="character" w:styleId="IntenseReference">
    <w:name w:val="Intense Reference"/>
    <w:basedOn w:val="DefaultParagraphFont"/>
    <w:uiPriority w:val="32"/>
    <w:qFormat/>
    <w:rsid w:val="00345927"/>
    <w:rPr>
      <w:b/>
      <w:bCs/>
      <w:smallCaps/>
      <w:color w:val="0F4761" w:themeColor="accent1" w:themeShade="BF"/>
      <w:spacing w:val="5"/>
    </w:rPr>
  </w:style>
  <w:style w:type="character" w:styleId="Hyperlink">
    <w:name w:val="Hyperlink"/>
    <w:basedOn w:val="DefaultParagraphFont"/>
    <w:uiPriority w:val="99"/>
    <w:unhideWhenUsed/>
    <w:rsid w:val="00345927"/>
    <w:rPr>
      <w:color w:val="467886" w:themeColor="hyperlink"/>
      <w:u w:val="single"/>
    </w:rPr>
  </w:style>
  <w:style w:type="character" w:styleId="UnresolvedMention">
    <w:name w:val="Unresolved Mention"/>
    <w:basedOn w:val="DefaultParagraphFont"/>
    <w:uiPriority w:val="99"/>
    <w:semiHidden/>
    <w:unhideWhenUsed/>
    <w:rsid w:val="00345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731093">
      <w:bodyDiv w:val="1"/>
      <w:marLeft w:val="0"/>
      <w:marRight w:val="0"/>
      <w:marTop w:val="0"/>
      <w:marBottom w:val="0"/>
      <w:divBdr>
        <w:top w:val="none" w:sz="0" w:space="0" w:color="auto"/>
        <w:left w:val="none" w:sz="0" w:space="0" w:color="auto"/>
        <w:bottom w:val="none" w:sz="0" w:space="0" w:color="auto"/>
        <w:right w:val="none" w:sz="0" w:space="0" w:color="auto"/>
      </w:divBdr>
      <w:divsChild>
        <w:div w:id="2003923970">
          <w:marLeft w:val="0"/>
          <w:marRight w:val="0"/>
          <w:marTop w:val="0"/>
          <w:marBottom w:val="240"/>
          <w:divBdr>
            <w:top w:val="none" w:sz="0" w:space="0" w:color="auto"/>
            <w:left w:val="none" w:sz="0" w:space="0" w:color="auto"/>
            <w:bottom w:val="none" w:sz="0" w:space="0" w:color="auto"/>
            <w:right w:val="none" w:sz="0" w:space="0" w:color="auto"/>
          </w:divBdr>
        </w:div>
        <w:div w:id="528491403">
          <w:marLeft w:val="0"/>
          <w:marRight w:val="0"/>
          <w:marTop w:val="0"/>
          <w:marBottom w:val="240"/>
          <w:divBdr>
            <w:top w:val="none" w:sz="0" w:space="0" w:color="auto"/>
            <w:left w:val="none" w:sz="0" w:space="0" w:color="auto"/>
            <w:bottom w:val="none" w:sz="0" w:space="0" w:color="auto"/>
            <w:right w:val="none" w:sz="0" w:space="0" w:color="auto"/>
          </w:divBdr>
        </w:div>
        <w:div w:id="343240686">
          <w:marLeft w:val="0"/>
          <w:marRight w:val="0"/>
          <w:marTop w:val="0"/>
          <w:marBottom w:val="240"/>
          <w:divBdr>
            <w:top w:val="none" w:sz="0" w:space="0" w:color="auto"/>
            <w:left w:val="none" w:sz="0" w:space="0" w:color="auto"/>
            <w:bottom w:val="none" w:sz="0" w:space="0" w:color="auto"/>
            <w:right w:val="none" w:sz="0" w:space="0" w:color="auto"/>
          </w:divBdr>
        </w:div>
      </w:divsChild>
    </w:div>
    <w:div w:id="1701667477">
      <w:bodyDiv w:val="1"/>
      <w:marLeft w:val="0"/>
      <w:marRight w:val="0"/>
      <w:marTop w:val="0"/>
      <w:marBottom w:val="0"/>
      <w:divBdr>
        <w:top w:val="none" w:sz="0" w:space="0" w:color="auto"/>
        <w:left w:val="none" w:sz="0" w:space="0" w:color="auto"/>
        <w:bottom w:val="none" w:sz="0" w:space="0" w:color="auto"/>
        <w:right w:val="none" w:sz="0" w:space="0" w:color="auto"/>
      </w:divBdr>
      <w:divsChild>
        <w:div w:id="1188641527">
          <w:marLeft w:val="0"/>
          <w:marRight w:val="0"/>
          <w:marTop w:val="0"/>
          <w:marBottom w:val="240"/>
          <w:divBdr>
            <w:top w:val="none" w:sz="0" w:space="0" w:color="auto"/>
            <w:left w:val="none" w:sz="0" w:space="0" w:color="auto"/>
            <w:bottom w:val="none" w:sz="0" w:space="0" w:color="auto"/>
            <w:right w:val="none" w:sz="0" w:space="0" w:color="auto"/>
          </w:divBdr>
        </w:div>
        <w:div w:id="953026601">
          <w:marLeft w:val="0"/>
          <w:marRight w:val="0"/>
          <w:marTop w:val="0"/>
          <w:marBottom w:val="240"/>
          <w:divBdr>
            <w:top w:val="none" w:sz="0" w:space="0" w:color="auto"/>
            <w:left w:val="none" w:sz="0" w:space="0" w:color="auto"/>
            <w:bottom w:val="none" w:sz="0" w:space="0" w:color="auto"/>
            <w:right w:val="none" w:sz="0" w:space="0" w:color="auto"/>
          </w:divBdr>
        </w:div>
        <w:div w:id="65511532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your-username/client-servi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hub.docker.com/r/your-username/salle-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te-user-images.githubusercontent.com/95761219/298387824-38de3aec-9a5c-496c-9475-b0222b873006.png?jwt=eyJhbGciOiJIUzI1NiIsInR5cCI6IkpXVCJ9.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.uZrP9dyjN3zLFxBHLizP8Z2j9jhUwv2CP9bDoSvcLfo" TargetMode="External"/><Relationship Id="rId11" Type="http://schemas.openxmlformats.org/officeDocument/2006/relationships/hyperlink" Target="https://hub.docker.com/r/your-username/reservation-service" TargetMode="External"/><Relationship Id="rId5" Type="http://schemas.openxmlformats.org/officeDocument/2006/relationships/image" Target="media/image1.png"/><Relationship Id="rId10" Type="http://schemas.openxmlformats.org/officeDocument/2006/relationships/hyperlink" Target="https://hub.docker.com/r/your-username/gateway-service" TargetMode="External"/><Relationship Id="rId4" Type="http://schemas.openxmlformats.org/officeDocument/2006/relationships/webSettings" Target="webSettings.xml"/><Relationship Id="rId9" Type="http://schemas.openxmlformats.org/officeDocument/2006/relationships/hyperlink" Target="https://hub.docker.com/r/your-username/eureka-discovery-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Mehdi Inas</dc:creator>
  <cp:keywords/>
  <dc:description/>
  <cp:lastModifiedBy>El Mehdi Inas</cp:lastModifiedBy>
  <cp:revision>1</cp:revision>
  <dcterms:created xsi:type="dcterms:W3CDTF">2024-01-23T10:34:00Z</dcterms:created>
  <dcterms:modified xsi:type="dcterms:W3CDTF">2024-01-23T10:43:00Z</dcterms:modified>
</cp:coreProperties>
</file>