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RESUMOS DE TRABALHOS APRESENTADOS NOS </w:t>
        <w:br/>
        <w:t>IV ENCONTROS UNIVERSITÁRIOS DO CAMPUS DA UFC DE RUSSAS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MODALIDADE: 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t>PID</w:t>
      </w:r>
    </w:p>
    <w:tbl>
      <w:tblPr>
        <w:tblStyle w:val="Table2"/>
        <w:tblW w:w="9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02"/>
      </w:tblGrid>
      <w:tr>
        <w:trPr>
          <w:trHeight w:val="8440" w:hRule="atLeast"/>
        </w:trPr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240" w:after="0"/>
              <w:ind w:left="215" w:right="215" w:hanging="0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sz w:val="28"/>
                <w:b/>
                <w:szCs w:val="28"/>
              </w:rPr>
              <w:t>Lançada a versão 2.6 do Vuejs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vertAlign w:val="superscript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BLIND REVIEW”</w:t>
            </w:r>
          </w:p>
          <w:p>
            <w:pPr>
              <w:pStyle w:val="LOnormal"/>
              <w:keepNext w:val="true"/>
              <w:keepLines w:val="false"/>
              <w:widowControl/>
              <w:numPr>
                <w:ilvl w:val="3"/>
                <w:numId w:val="1"/>
              </w:numPr>
              <w:shd w:val="clear" w:fill="auto"/>
              <w:spacing w:lineRule="auto" w:line="240" w:before="240" w:after="240"/>
              <w:ind w:left="215" w:right="21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p>
          <w:p>
            <w:pPr>
              <w:pStyle w:val="LOnormal"/>
              <w:ind w:left="214" w:right="213" w:hanging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vertAlign w:val="baseline"/>
                <w:position w:val="0"/>
                <w:sz w:val="24"/>
                <w:sz w:val="24"/>
                <w:szCs w:val="24"/>
              </w:rPr>
              <w:t>Um dia após o Vuejs completar 5 aninhos, a versão 2.6 do Vuejs finalmente foi lançada sob o codnome “Macross”. Como no último ano a dedicação da equipe estava voltada para o Vue Cli 3, as versões do Vue 2.X não estavam recebendo atualizações mais significativas. E esta hora chegou! A versão 2.6 combina várias melhorias internas, e alguns novos recursos que serão comentados nesse post. Se você deseja ver um detalhamento completo das mudanças, acesse este link. Slots: Houveram mudanças significativas na especificação dos slots, como por exemplo uma nova sintaxe. Mas é preciso deixar claro que a sintaxe antiga também vai continuar funcionando. Nova sintaxe: Agora a sintaxe dos slots está baseada em diretivas, o que difere um pouco da versão anterior, onde tínhamos um componente chamado “slot”.</w:t>
            </w:r>
          </w:p>
        </w:tc>
      </w:tr>
    </w:tbl>
    <w:p>
      <w:pPr>
        <w:pStyle w:val="LOnormal"/>
        <w:spacing w:lineRule="auto" w:line="240" w:before="120" w:after="0"/>
        <w:rPr>
          <w:position w:val="0"/>
          <w:sz w:val="20"/>
          <w:sz w:val="20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PALAVRAS-CHAVE</w:t>
      </w:r>
      <w:r>
        <w:rPr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vertAlign w:val="baseline"/>
          <w:position w:val="0"/>
          <w:sz w:val="24"/>
          <w:sz w:val="24"/>
          <w:szCs w:val="24"/>
        </w:rPr>
        <w:t>A nova sintaxe não afeta a sintaxe antiga, ambas continuarão sendo totalmente compatíveis</w:t>
      </w:r>
    </w:p>
    <w:sectPr>
      <w:type w:val="nextPage"/>
      <w:pgSz w:w="11906" w:h="16838"/>
      <w:pgMar w:left="1701" w:right="1701" w:header="0" w:top="709" w:footer="0" w:bottom="42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lbany AMT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-70" w:hanging="0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2">
    <w:name w:val="Heading 2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1"/>
    </w:pPr>
    <w:rPr>
      <w:rFonts w:ascii="Times New Roman" w:hAnsi="Times New Roman" w:eastAsia="Times New Roman" w:cs="Times New Roman"/>
      <w:i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3">
    <w:name w:val="Heading 3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4">
    <w:name w:val="Heading 4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0" w:firstLine="780"/>
      <w:textAlignment w:val="top"/>
      <w:outlineLvl w:val="3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ddressChar">
    <w:name w:val="Address Char"/>
    <w:qFormat/>
    <w:rPr>
      <w:rFonts w:ascii="Times" w:hAnsi="Times" w:cs="Times"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Albany AMT" w:hAnsi="Albany AMT" w:eastAsia="Albany AMT" w:cs="Albany AMT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otexto">
    <w:name w:val="Body Text"/>
    <w:basedOn w:val="LOnormal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otexto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Author">
    <w:name w:val="Author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Address">
    <w:name w:val="Address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w w:val="100"/>
      <w:position w:val="0"/>
      <w:sz w:val="24"/>
      <w:sz w:val="24"/>
      <w:szCs w:val="20"/>
      <w:effect w:val="none"/>
      <w:vertAlign w:val="baseline"/>
      <w:em w:val="none"/>
      <w:lang w:val="und" w:eastAsia="zh-CN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Ep5hAwt5/yh3jIICXyyMtSAssg==">AMUW2mX0pmMAkU8ARMZxTkE3NK24g2C6wl2izW/8lVG9mc5z4sWLEyfNI9QaWjaKWYzFiH7/w9wxEZv0kzqfpXG4JUOttcUsYr4c65mSh9eaJjnaBkioPRw=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23</Words>
  <Characters>162</Characters>
  <CharactersWithSpaces>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2018-09-20T18:00:00Z</dcterms:created>
  <dc:creator>Coordenacao Pesquisa</dc:creator>
  <dc:description/>
  <dc:language>pt-BR</dc:language>
  <cp:lastModifiedBy/>
  <dcterms:modified xsi:type="dcterms:W3CDTF">2021-06-17T13:33:25Z</dcterms:modified>
  <cp:revision>7</cp:revision>
  <dc:subject/>
  <dc:title/>
</cp:coreProperties>
</file>