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spacing w:before="0" w:after="0" w:line="240" w:lineRule="auto"/>
        <w:ind w:firstLine="0"/>
        <w:jc w:val="center"/>
        <w:rPr>
          <w:rFonts w:hint="eastAsia" w:ascii="黑体" w:hAnsi="黑体" w:eastAsia="黑体"/>
          <w:b/>
          <w:bCs/>
          <w:color w:val="000000"/>
          <w:sz w:val="28"/>
          <w:szCs w:val="28"/>
          <w:lang w:val="en-US" w:eastAsia="zh-CN"/>
        </w:rPr>
      </w:pPr>
    </w:p>
    <w:p>
      <w:pPr>
        <w:snapToGrid w:val="0"/>
        <w:spacing w:before="0" w:after="0" w:line="240" w:lineRule="auto"/>
        <w:ind w:firstLine="0"/>
        <w:jc w:val="center"/>
        <w:rPr>
          <w:rFonts w:hint="eastAsia" w:ascii="黑体" w:hAnsi="黑体" w:eastAsia="黑体"/>
          <w:b/>
          <w:bCs/>
          <w:color w:val="000000"/>
          <w:sz w:val="28"/>
          <w:szCs w:val="28"/>
          <w:lang w:val="en-US" w:eastAsia="zh-CN"/>
        </w:rPr>
      </w:pPr>
    </w:p>
    <w:p>
      <w:pPr>
        <w:pStyle w:val="11"/>
        <w:ind w:firstLine="0" w:firstLineChars="0"/>
        <w:jc w:val="center"/>
        <w:rPr>
          <w:rFonts w:hint="eastAsia"/>
          <w:b/>
          <w:bCs/>
          <w:sz w:val="96"/>
          <w:szCs w:val="96"/>
          <w:lang w:val="en-US" w:eastAsia="zh-CN"/>
        </w:rPr>
      </w:pPr>
    </w:p>
    <w:p>
      <w:pPr>
        <w:pStyle w:val="11"/>
        <w:ind w:firstLine="0" w:firstLineChars="0"/>
        <w:jc w:val="center"/>
        <w:rPr>
          <w:rFonts w:hint="eastAsia"/>
          <w:b/>
          <w:bCs/>
          <w:sz w:val="96"/>
          <w:szCs w:val="96"/>
          <w:lang w:val="en-US" w:eastAsia="zh-CN"/>
        </w:rPr>
      </w:pPr>
      <w:r>
        <w:rPr>
          <w:rFonts w:hint="eastAsia"/>
          <w:b/>
          <w:bCs/>
          <w:sz w:val="96"/>
          <w:szCs w:val="96"/>
          <w:lang w:val="en-US" w:eastAsia="zh-CN"/>
        </w:rPr>
        <w:t>挑</w:t>
      </w:r>
    </w:p>
    <w:p>
      <w:pPr>
        <w:pStyle w:val="11"/>
        <w:ind w:firstLine="0" w:firstLineChars="0"/>
        <w:jc w:val="center"/>
        <w:rPr>
          <w:rFonts w:hint="eastAsia"/>
          <w:b/>
          <w:bCs/>
          <w:sz w:val="96"/>
          <w:szCs w:val="96"/>
          <w:lang w:val="en-US" w:eastAsia="zh-CN"/>
        </w:rPr>
      </w:pPr>
      <w:r>
        <w:rPr>
          <w:rFonts w:hint="eastAsia"/>
          <w:b/>
          <w:bCs/>
          <w:sz w:val="96"/>
          <w:szCs w:val="96"/>
          <w:lang w:val="en-US" w:eastAsia="zh-CN"/>
        </w:rPr>
        <w:t>战</w:t>
      </w:r>
    </w:p>
    <w:p>
      <w:pPr>
        <w:pStyle w:val="11"/>
        <w:ind w:firstLine="0" w:firstLineChars="0"/>
        <w:jc w:val="center"/>
        <w:rPr>
          <w:rFonts w:hint="eastAsia"/>
          <w:b/>
          <w:bCs/>
          <w:sz w:val="96"/>
          <w:szCs w:val="96"/>
          <w:lang w:val="en-US" w:eastAsia="zh-CN"/>
        </w:rPr>
      </w:pPr>
      <w:r>
        <w:rPr>
          <w:rFonts w:hint="eastAsia"/>
          <w:b/>
          <w:bCs/>
          <w:sz w:val="96"/>
          <w:szCs w:val="96"/>
          <w:lang w:val="en-US" w:eastAsia="zh-CN"/>
        </w:rPr>
        <w:t>杯</w:t>
      </w:r>
    </w:p>
    <w:p>
      <w:pPr>
        <w:pStyle w:val="11"/>
        <w:ind w:firstLine="0" w:firstLineChars="0"/>
        <w:jc w:val="center"/>
        <w:rPr>
          <w:rFonts w:hint="eastAsia"/>
          <w:b/>
          <w:bCs/>
          <w:sz w:val="96"/>
          <w:szCs w:val="96"/>
          <w:lang w:val="en-US" w:eastAsia="zh-CN"/>
        </w:rPr>
      </w:pPr>
      <w:r>
        <w:rPr>
          <w:rFonts w:hint="eastAsia"/>
          <w:b/>
          <w:bCs/>
          <w:sz w:val="96"/>
          <w:szCs w:val="96"/>
          <w:lang w:val="en-US" w:eastAsia="zh-CN"/>
        </w:rPr>
        <w:t>文</w:t>
      </w:r>
    </w:p>
    <w:p>
      <w:pPr>
        <w:pStyle w:val="11"/>
        <w:ind w:firstLine="0" w:firstLineChars="0"/>
        <w:jc w:val="center"/>
        <w:rPr>
          <w:rFonts w:hint="default" w:eastAsia="宋体"/>
          <w:b/>
          <w:bCs/>
          <w:sz w:val="96"/>
          <w:szCs w:val="96"/>
          <w:lang w:val="en-US" w:eastAsia="zh-CN"/>
        </w:rPr>
        <w:sectPr>
          <w:foot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pPr>
      <w:r>
        <w:rPr>
          <w:sz w:val="96"/>
        </w:rPr>
        <mc:AlternateContent>
          <mc:Choice Requires="wps">
            <w:drawing>
              <wp:anchor distT="0" distB="0" distL="114300" distR="114300" simplePos="0" relativeHeight="251659264" behindDoc="0" locked="0" layoutInCell="1" allowOverlap="1">
                <wp:simplePos x="0" y="0"/>
                <wp:positionH relativeFrom="column">
                  <wp:posOffset>351155</wp:posOffset>
                </wp:positionH>
                <wp:positionV relativeFrom="paragraph">
                  <wp:posOffset>2875915</wp:posOffset>
                </wp:positionV>
                <wp:extent cx="5110480" cy="495300"/>
                <wp:effectExtent l="4445" t="4445" r="5715" b="18415"/>
                <wp:wrapNone/>
                <wp:docPr id="2" name="文本框 2"/>
                <wp:cNvGraphicFramePr/>
                <a:graphic xmlns:a="http://schemas.openxmlformats.org/drawingml/2006/main">
                  <a:graphicData uri="http://schemas.microsoft.com/office/word/2010/wordprocessingShape">
                    <wps:wsp>
                      <wps:cNvSpPr txBox="1"/>
                      <wps:spPr>
                        <a:xfrm>
                          <a:off x="1494155" y="6487795"/>
                          <a:ext cx="5110480" cy="4953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楷体" w:hAnsi="楷体" w:eastAsia="楷体" w:cs="楷体"/>
                                <w:b/>
                                <w:bCs/>
                                <w:color w:val="000000"/>
                                <w:sz w:val="32"/>
                                <w:szCs w:val="32"/>
                                <w:u w:val="single"/>
                                <w:shd w:val="clear" w:fill="FFFFFF"/>
                                <w:lang w:val="en-US"/>
                              </w:rPr>
                            </w:pPr>
                            <w:r>
                              <w:rPr>
                                <w:rFonts w:hint="eastAsia" w:ascii="楷体" w:hAnsi="楷体" w:eastAsia="楷体" w:cs="楷体"/>
                                <w:sz w:val="32"/>
                                <w:szCs w:val="32"/>
                                <w:lang w:val="en-US" w:eastAsia="zh-CN"/>
                              </w:rPr>
                              <w:t>项目名称：</w:t>
                            </w:r>
                            <w:r>
                              <w:rPr>
                                <w:rFonts w:hint="eastAsia" w:ascii="楷体" w:hAnsi="楷体" w:eastAsia="楷体" w:cs="楷体"/>
                                <w:sz w:val="32"/>
                                <w:szCs w:val="32"/>
                                <w:u w:val="single"/>
                                <w:lang w:val="en-US" w:eastAsia="zh-CN"/>
                              </w:rPr>
                              <w:t>《</w:t>
                            </w:r>
                            <w:r>
                              <w:rPr>
                                <w:rFonts w:hint="default" w:ascii="Arial" w:hAnsi="Arial" w:eastAsia="楷体" w:cs="Arial"/>
                                <w:sz w:val="32"/>
                                <w:szCs w:val="32"/>
                                <w:u w:val="single"/>
                                <w:lang w:val="en-US" w:eastAsia="zh-CN"/>
                              </w:rPr>
                              <w:t>Silk  Mate</w:t>
                            </w:r>
                            <w:r>
                              <w:rPr>
                                <w:rFonts w:hint="eastAsia" w:ascii="楷体" w:hAnsi="楷体" w:eastAsia="楷体" w:cs="楷体"/>
                                <w:sz w:val="32"/>
                                <w:szCs w:val="32"/>
                                <w:u w:val="single"/>
                                <w:lang w:val="en-US" w:eastAsia="zh-CN"/>
                              </w:rPr>
                              <w:t>》-智能桑蚕养殖辅助系统</w:t>
                            </w:r>
                          </w:p>
                          <w:p>
                            <w:pPr>
                              <w:rPr>
                                <w:rFonts w:hint="eastAsia" w:ascii="楷体" w:hAnsi="楷体" w:eastAsia="楷体" w:cs="楷体"/>
                                <w:b/>
                                <w:bCs/>
                                <w:color w:val="000000"/>
                                <w:sz w:val="32"/>
                                <w:szCs w:val="32"/>
                                <w:u w:val="single"/>
                                <w:shd w:val="clear" w:fill="FFFFFF"/>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65pt;margin-top:226.45pt;height:39pt;width:402.4pt;z-index:251659264;mso-width-relative:page;mso-height-relative:page;" fillcolor="#FFFFFF [3201]" filled="t" stroked="t" coordsize="21600,21600" o:gfxdata="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KhWS3dkAAAAKAQAADwAAAAAAAAABACAAAAAiAAAAZHJzL2Rvd25yZXYueG1sUEsBAhQAFAAA&#10;AAgAh07iQONRrvNgAgAAxAQAAA4AAAAAAAAAAQAgAAAAKAEAAGRycy9lMm9Eb2MueG1sUEsFBgAA&#10;AAAGAAYAWQEAAPoFAAAAAA==&#10;">
                <v:fill on="t" focussize="0,0"/>
                <v:stroke weight="0.5pt" color="#FFFFFF [3212]" joinstyle="round"/>
                <v:imagedata o:title=""/>
                <o:lock v:ext="edit" aspectratio="f"/>
                <v:textbox>
                  <w:txbxContent>
                    <w:p>
                      <w:pPr>
                        <w:rPr>
                          <w:rFonts w:hint="default" w:ascii="楷体" w:hAnsi="楷体" w:eastAsia="楷体" w:cs="楷体"/>
                          <w:b/>
                          <w:bCs/>
                          <w:color w:val="000000"/>
                          <w:sz w:val="32"/>
                          <w:szCs w:val="32"/>
                          <w:u w:val="single"/>
                          <w:shd w:val="clear" w:fill="FFFFFF"/>
                          <w:lang w:val="en-US"/>
                        </w:rPr>
                      </w:pPr>
                      <w:r>
                        <w:rPr>
                          <w:rFonts w:hint="eastAsia" w:ascii="楷体" w:hAnsi="楷体" w:eastAsia="楷体" w:cs="楷体"/>
                          <w:sz w:val="32"/>
                          <w:szCs w:val="32"/>
                          <w:lang w:val="en-US" w:eastAsia="zh-CN"/>
                        </w:rPr>
                        <w:t>项目名称：</w:t>
                      </w:r>
                      <w:r>
                        <w:rPr>
                          <w:rFonts w:hint="eastAsia" w:ascii="楷体" w:hAnsi="楷体" w:eastAsia="楷体" w:cs="楷体"/>
                          <w:sz w:val="32"/>
                          <w:szCs w:val="32"/>
                          <w:u w:val="single"/>
                          <w:lang w:val="en-US" w:eastAsia="zh-CN"/>
                        </w:rPr>
                        <w:t>《</w:t>
                      </w:r>
                      <w:r>
                        <w:rPr>
                          <w:rFonts w:hint="default" w:ascii="Arial" w:hAnsi="Arial" w:eastAsia="楷体" w:cs="Arial"/>
                          <w:sz w:val="32"/>
                          <w:szCs w:val="32"/>
                          <w:u w:val="single"/>
                          <w:lang w:val="en-US" w:eastAsia="zh-CN"/>
                        </w:rPr>
                        <w:t>Silk  Mate</w:t>
                      </w:r>
                      <w:r>
                        <w:rPr>
                          <w:rFonts w:hint="eastAsia" w:ascii="楷体" w:hAnsi="楷体" w:eastAsia="楷体" w:cs="楷体"/>
                          <w:sz w:val="32"/>
                          <w:szCs w:val="32"/>
                          <w:u w:val="single"/>
                          <w:lang w:val="en-US" w:eastAsia="zh-CN"/>
                        </w:rPr>
                        <w:t>》-智能桑蚕养殖辅助系统</w:t>
                      </w:r>
                    </w:p>
                    <w:p>
                      <w:pPr>
                        <w:rPr>
                          <w:rFonts w:hint="eastAsia" w:ascii="楷体" w:hAnsi="楷体" w:eastAsia="楷体" w:cs="楷体"/>
                          <w:b/>
                          <w:bCs/>
                          <w:color w:val="000000"/>
                          <w:sz w:val="32"/>
                          <w:szCs w:val="32"/>
                          <w:u w:val="single"/>
                          <w:shd w:val="clear" w:fill="FFFFFF"/>
                          <w:lang w:val="en-US" w:eastAsia="zh-CN"/>
                        </w:rPr>
                      </w:pPr>
                    </w:p>
                  </w:txbxContent>
                </v:textbox>
              </v:shape>
            </w:pict>
          </mc:Fallback>
        </mc:AlternateContent>
      </w:r>
      <w:r>
        <w:rPr>
          <w:rFonts w:hint="eastAsia"/>
          <w:b/>
          <w:bCs/>
          <w:sz w:val="96"/>
          <w:szCs w:val="96"/>
          <w:lang w:val="en-US" w:eastAsia="zh-CN"/>
        </w:rPr>
        <w:t>本</w:t>
      </w:r>
    </w:p>
    <w:p>
      <w:pPr>
        <w:snapToGrid w:val="0"/>
        <w:spacing w:before="0" w:after="0" w:line="240" w:lineRule="auto"/>
        <w:ind w:firstLine="0"/>
        <w:jc w:val="both"/>
        <w:rPr>
          <w:rFonts w:hint="eastAsia" w:ascii="黑体" w:hAnsi="黑体" w:eastAsia="黑体"/>
          <w:b/>
          <w:bCs/>
          <w:color w:val="000000"/>
          <w:sz w:val="28"/>
          <w:szCs w:val="28"/>
          <w:lang w:val="en-US" w:eastAsia="zh-CN"/>
        </w:rPr>
      </w:pPr>
    </w:p>
    <w:sdt>
      <w:sdtPr>
        <w:rPr>
          <w:rFonts w:ascii="宋体" w:hAnsi="宋体" w:eastAsia="宋体" w:cs="宋体"/>
          <w:kern w:val="2"/>
          <w:sz w:val="21"/>
          <w:szCs w:val="22"/>
          <w:lang w:val="en-US" w:eastAsia="zh-CN" w:bidi="ar-SA"/>
        </w:rPr>
        <w:id w:val="147454882"/>
        <w15:color w:val="DBDBDB"/>
        <w:docPartObj>
          <w:docPartGallery w:val="Table of Contents"/>
          <w:docPartUnique/>
        </w:docPartObj>
      </w:sdtPr>
      <w:sdtEndPr>
        <w:rPr>
          <w:rFonts w:ascii="宋体" w:hAnsi="宋体" w:eastAsia="宋体" w:cs="宋体"/>
          <w:b/>
          <w:kern w:val="2"/>
          <w:sz w:val="21"/>
          <w:szCs w:val="22"/>
          <w:lang w:val="en-US" w:eastAsia="zh-CN" w:bidi="ar-SA"/>
        </w:rPr>
      </w:sdtEndPr>
      <w:sdtContent>
        <w:p>
          <w:pPr>
            <w:spacing w:before="0" w:beforeLines="0" w:after="0" w:afterLines="0" w:line="240" w:lineRule="auto"/>
            <w:ind w:left="0" w:leftChars="0" w:right="0" w:rightChars="0" w:firstLine="0" w:firstLineChars="0"/>
            <w:jc w:val="center"/>
            <w:rPr>
              <w:sz w:val="28"/>
              <w:szCs w:val="28"/>
            </w:rPr>
          </w:pPr>
          <w:r>
            <w:rPr>
              <w:rFonts w:ascii="宋体" w:hAnsi="宋体" w:eastAsia="宋体"/>
              <w:sz w:val="28"/>
              <w:szCs w:val="28"/>
            </w:rPr>
            <w:t>目录</w:t>
          </w:r>
        </w:p>
        <w:p>
          <w:pPr>
            <w:pStyle w:val="5"/>
            <w:tabs>
              <w:tab w:val="right" w:leader="dot" w:pos="8306"/>
            </w:tabs>
            <w:spacing w:line="240" w:lineRule="auto"/>
            <w:rPr>
              <w:sz w:val="28"/>
              <w:szCs w:val="28"/>
            </w:rPr>
          </w:pPr>
          <w:r>
            <w:rPr>
              <w:sz w:val="28"/>
              <w:szCs w:val="28"/>
            </w:rPr>
            <w:fldChar w:fldCharType="begin"/>
          </w:r>
          <w:r>
            <w:rPr>
              <w:sz w:val="28"/>
              <w:szCs w:val="28"/>
            </w:rPr>
            <w:instrText xml:space="preserve">TOC \o "1-2" \h \u </w:instrText>
          </w:r>
          <w:r>
            <w:rPr>
              <w:sz w:val="28"/>
              <w:szCs w:val="28"/>
            </w:rPr>
            <w:fldChar w:fldCharType="separate"/>
          </w:r>
          <w:r>
            <w:rPr>
              <w:sz w:val="28"/>
              <w:szCs w:val="28"/>
            </w:rPr>
            <w:fldChar w:fldCharType="begin"/>
          </w:r>
          <w:r>
            <w:rPr>
              <w:sz w:val="28"/>
              <w:szCs w:val="28"/>
            </w:rPr>
            <w:instrText xml:space="preserve"> HYPERLINK \l _Toc30368 </w:instrText>
          </w:r>
          <w:r>
            <w:rPr>
              <w:sz w:val="28"/>
              <w:szCs w:val="28"/>
            </w:rPr>
            <w:fldChar w:fldCharType="separate"/>
          </w:r>
          <w:r>
            <w:rPr>
              <w:rFonts w:hint="eastAsia" w:ascii="宋体" w:hAnsi="宋体" w:eastAsia="宋体" w:cs="宋体"/>
              <w:bCs/>
              <w:sz w:val="28"/>
              <w:szCs w:val="28"/>
              <w:lang w:val="en-US" w:eastAsia="zh-CN"/>
            </w:rPr>
            <w:t xml:space="preserve">第一章 </w:t>
          </w:r>
          <w:r>
            <w:rPr>
              <w:rFonts w:hint="eastAsia" w:ascii="宋体" w:hAnsi="宋体" w:eastAsia="宋体" w:cs="宋体"/>
              <w:bCs/>
              <w:sz w:val="28"/>
              <w:szCs w:val="28"/>
            </w:rPr>
            <w:t>项目摘要</w:t>
          </w:r>
          <w:r>
            <w:rPr>
              <w:sz w:val="28"/>
              <w:szCs w:val="28"/>
            </w:rPr>
            <w:tab/>
          </w:r>
          <w:r>
            <w:rPr>
              <w:sz w:val="28"/>
              <w:szCs w:val="28"/>
            </w:rPr>
            <w:fldChar w:fldCharType="begin"/>
          </w:r>
          <w:r>
            <w:rPr>
              <w:sz w:val="28"/>
              <w:szCs w:val="28"/>
            </w:rPr>
            <w:instrText xml:space="preserve"> PAGEREF _Toc30368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5"/>
            <w:tabs>
              <w:tab w:val="right" w:leader="dot" w:pos="8306"/>
            </w:tabs>
            <w:spacing w:line="240" w:lineRule="auto"/>
            <w:rPr>
              <w:sz w:val="28"/>
              <w:szCs w:val="28"/>
            </w:rPr>
          </w:pPr>
          <w:r>
            <w:rPr>
              <w:sz w:val="28"/>
              <w:szCs w:val="28"/>
            </w:rPr>
            <w:fldChar w:fldCharType="begin"/>
          </w:r>
          <w:r>
            <w:rPr>
              <w:sz w:val="28"/>
              <w:szCs w:val="28"/>
            </w:rPr>
            <w:instrText xml:space="preserve"> HYPERLINK \l _Toc7177 </w:instrText>
          </w:r>
          <w:r>
            <w:rPr>
              <w:sz w:val="28"/>
              <w:szCs w:val="28"/>
            </w:rPr>
            <w:fldChar w:fldCharType="separate"/>
          </w:r>
          <w:r>
            <w:rPr>
              <w:rFonts w:hint="eastAsia"/>
              <w:bCs/>
              <w:sz w:val="28"/>
              <w:szCs w:val="28"/>
              <w:lang w:val="en-US" w:eastAsia="zh-CN"/>
            </w:rPr>
            <w:t>第二章 产品功能</w:t>
          </w:r>
          <w:r>
            <w:rPr>
              <w:sz w:val="28"/>
              <w:szCs w:val="28"/>
            </w:rPr>
            <w:tab/>
          </w:r>
          <w:r>
            <w:rPr>
              <w:sz w:val="28"/>
              <w:szCs w:val="28"/>
            </w:rPr>
            <w:fldChar w:fldCharType="begin"/>
          </w:r>
          <w:r>
            <w:rPr>
              <w:sz w:val="28"/>
              <w:szCs w:val="28"/>
            </w:rPr>
            <w:instrText xml:space="preserve"> PAGEREF _Toc7177 \h </w:instrText>
          </w:r>
          <w:r>
            <w:rPr>
              <w:sz w:val="28"/>
              <w:szCs w:val="28"/>
            </w:rPr>
            <w:fldChar w:fldCharType="separate"/>
          </w:r>
          <w:r>
            <w:rPr>
              <w:sz w:val="28"/>
              <w:szCs w:val="28"/>
            </w:rPr>
            <w:t>2</w:t>
          </w:r>
          <w:r>
            <w:rPr>
              <w:sz w:val="28"/>
              <w:szCs w:val="28"/>
            </w:rPr>
            <w:fldChar w:fldCharType="end"/>
          </w:r>
          <w:r>
            <w:rPr>
              <w:sz w:val="28"/>
              <w:szCs w:val="28"/>
            </w:rPr>
            <w:fldChar w:fldCharType="end"/>
          </w:r>
        </w:p>
        <w:p>
          <w:pPr>
            <w:pStyle w:val="6"/>
            <w:tabs>
              <w:tab w:val="right" w:leader="dot" w:pos="8306"/>
            </w:tabs>
            <w:spacing w:line="240" w:lineRule="auto"/>
            <w:rPr>
              <w:sz w:val="28"/>
              <w:szCs w:val="28"/>
            </w:rPr>
          </w:pPr>
          <w:r>
            <w:rPr>
              <w:sz w:val="28"/>
              <w:szCs w:val="28"/>
            </w:rPr>
            <w:fldChar w:fldCharType="begin"/>
          </w:r>
          <w:r>
            <w:rPr>
              <w:sz w:val="28"/>
              <w:szCs w:val="28"/>
            </w:rPr>
            <w:instrText xml:space="preserve"> HYPERLINK \l _Toc17345 </w:instrText>
          </w:r>
          <w:r>
            <w:rPr>
              <w:sz w:val="28"/>
              <w:szCs w:val="28"/>
            </w:rPr>
            <w:fldChar w:fldCharType="separate"/>
          </w:r>
          <w:r>
            <w:rPr>
              <w:rFonts w:hint="eastAsia" w:ascii="黑体" w:hAnsi="黑体" w:eastAsia="黑体" w:cs="黑体"/>
              <w:sz w:val="28"/>
              <w:szCs w:val="28"/>
              <w:lang w:val="en-US" w:eastAsia="zh-CN"/>
            </w:rPr>
            <w:t>2.1 环境条件控制功能</w:t>
          </w:r>
          <w:r>
            <w:rPr>
              <w:sz w:val="28"/>
              <w:szCs w:val="28"/>
            </w:rPr>
            <w:tab/>
          </w:r>
          <w:r>
            <w:rPr>
              <w:sz w:val="28"/>
              <w:szCs w:val="28"/>
            </w:rPr>
            <w:fldChar w:fldCharType="begin"/>
          </w:r>
          <w:r>
            <w:rPr>
              <w:sz w:val="28"/>
              <w:szCs w:val="28"/>
            </w:rPr>
            <w:instrText xml:space="preserve"> PAGEREF _Toc17345 \h </w:instrText>
          </w:r>
          <w:r>
            <w:rPr>
              <w:sz w:val="28"/>
              <w:szCs w:val="28"/>
            </w:rPr>
            <w:fldChar w:fldCharType="separate"/>
          </w:r>
          <w:r>
            <w:rPr>
              <w:sz w:val="28"/>
              <w:szCs w:val="28"/>
            </w:rPr>
            <w:t>2</w:t>
          </w:r>
          <w:r>
            <w:rPr>
              <w:sz w:val="28"/>
              <w:szCs w:val="28"/>
            </w:rPr>
            <w:fldChar w:fldCharType="end"/>
          </w:r>
          <w:r>
            <w:rPr>
              <w:sz w:val="28"/>
              <w:szCs w:val="28"/>
            </w:rPr>
            <w:fldChar w:fldCharType="end"/>
          </w:r>
        </w:p>
        <w:p>
          <w:pPr>
            <w:pStyle w:val="6"/>
            <w:tabs>
              <w:tab w:val="right" w:leader="dot" w:pos="8306"/>
            </w:tabs>
            <w:spacing w:line="240" w:lineRule="auto"/>
            <w:rPr>
              <w:sz w:val="28"/>
              <w:szCs w:val="28"/>
            </w:rPr>
          </w:pPr>
          <w:r>
            <w:rPr>
              <w:sz w:val="28"/>
              <w:szCs w:val="28"/>
            </w:rPr>
            <w:fldChar w:fldCharType="begin"/>
          </w:r>
          <w:r>
            <w:rPr>
              <w:sz w:val="28"/>
              <w:szCs w:val="28"/>
            </w:rPr>
            <w:instrText xml:space="preserve"> HYPERLINK \l _Toc19637 </w:instrText>
          </w:r>
          <w:r>
            <w:rPr>
              <w:sz w:val="28"/>
              <w:szCs w:val="28"/>
            </w:rPr>
            <w:fldChar w:fldCharType="separate"/>
          </w:r>
          <w:r>
            <w:rPr>
              <w:rFonts w:hint="eastAsia" w:ascii="黑体" w:hAnsi="黑体" w:eastAsia="黑体" w:cs="黑体"/>
              <w:sz w:val="28"/>
              <w:szCs w:val="28"/>
              <w:lang w:val="en-US" w:eastAsia="zh-CN"/>
            </w:rPr>
            <w:t>2.2 人机交互平台</w:t>
          </w:r>
          <w:r>
            <w:rPr>
              <w:sz w:val="28"/>
              <w:szCs w:val="28"/>
            </w:rPr>
            <w:tab/>
          </w:r>
          <w:r>
            <w:rPr>
              <w:sz w:val="28"/>
              <w:szCs w:val="28"/>
            </w:rPr>
            <w:fldChar w:fldCharType="begin"/>
          </w:r>
          <w:r>
            <w:rPr>
              <w:sz w:val="28"/>
              <w:szCs w:val="28"/>
            </w:rPr>
            <w:instrText xml:space="preserve"> PAGEREF _Toc19637 \h </w:instrText>
          </w:r>
          <w:r>
            <w:rPr>
              <w:sz w:val="28"/>
              <w:szCs w:val="28"/>
            </w:rPr>
            <w:fldChar w:fldCharType="separate"/>
          </w:r>
          <w:r>
            <w:rPr>
              <w:sz w:val="28"/>
              <w:szCs w:val="28"/>
            </w:rPr>
            <w:t>3</w:t>
          </w:r>
          <w:r>
            <w:rPr>
              <w:sz w:val="28"/>
              <w:szCs w:val="28"/>
            </w:rPr>
            <w:fldChar w:fldCharType="end"/>
          </w:r>
          <w:r>
            <w:rPr>
              <w:sz w:val="28"/>
              <w:szCs w:val="28"/>
            </w:rPr>
            <w:fldChar w:fldCharType="end"/>
          </w:r>
        </w:p>
        <w:p>
          <w:pPr>
            <w:pStyle w:val="6"/>
            <w:tabs>
              <w:tab w:val="right" w:leader="dot" w:pos="8306"/>
            </w:tabs>
            <w:spacing w:line="240" w:lineRule="auto"/>
            <w:rPr>
              <w:sz w:val="28"/>
              <w:szCs w:val="28"/>
            </w:rPr>
          </w:pPr>
          <w:r>
            <w:rPr>
              <w:sz w:val="28"/>
              <w:szCs w:val="28"/>
            </w:rPr>
            <w:fldChar w:fldCharType="begin"/>
          </w:r>
          <w:r>
            <w:rPr>
              <w:sz w:val="28"/>
              <w:szCs w:val="28"/>
            </w:rPr>
            <w:instrText xml:space="preserve"> HYPERLINK \l _Toc6578 </w:instrText>
          </w:r>
          <w:r>
            <w:rPr>
              <w:sz w:val="28"/>
              <w:szCs w:val="28"/>
            </w:rPr>
            <w:fldChar w:fldCharType="separate"/>
          </w:r>
          <w:r>
            <w:rPr>
              <w:rFonts w:hint="eastAsia" w:ascii="黑体" w:hAnsi="黑体" w:eastAsia="黑体" w:cs="黑体"/>
              <w:sz w:val="28"/>
              <w:szCs w:val="28"/>
              <w:lang w:val="en-US" w:eastAsia="zh-CN"/>
            </w:rPr>
            <w:t>2.3 蚕室监测功能</w:t>
          </w:r>
          <w:r>
            <w:rPr>
              <w:sz w:val="28"/>
              <w:szCs w:val="28"/>
            </w:rPr>
            <w:tab/>
          </w:r>
          <w:r>
            <w:rPr>
              <w:sz w:val="28"/>
              <w:szCs w:val="28"/>
            </w:rPr>
            <w:fldChar w:fldCharType="begin"/>
          </w:r>
          <w:r>
            <w:rPr>
              <w:sz w:val="28"/>
              <w:szCs w:val="28"/>
            </w:rPr>
            <w:instrText xml:space="preserve"> PAGEREF _Toc6578 \h </w:instrText>
          </w:r>
          <w:r>
            <w:rPr>
              <w:sz w:val="28"/>
              <w:szCs w:val="28"/>
            </w:rPr>
            <w:fldChar w:fldCharType="separate"/>
          </w:r>
          <w:r>
            <w:rPr>
              <w:sz w:val="28"/>
              <w:szCs w:val="28"/>
            </w:rPr>
            <w:t>3</w:t>
          </w:r>
          <w:r>
            <w:rPr>
              <w:sz w:val="28"/>
              <w:szCs w:val="28"/>
            </w:rPr>
            <w:fldChar w:fldCharType="end"/>
          </w:r>
          <w:r>
            <w:rPr>
              <w:sz w:val="28"/>
              <w:szCs w:val="28"/>
            </w:rPr>
            <w:fldChar w:fldCharType="end"/>
          </w:r>
        </w:p>
        <w:p>
          <w:pPr>
            <w:pStyle w:val="6"/>
            <w:tabs>
              <w:tab w:val="right" w:leader="dot" w:pos="8306"/>
            </w:tabs>
            <w:spacing w:line="240" w:lineRule="auto"/>
            <w:rPr>
              <w:sz w:val="28"/>
              <w:szCs w:val="28"/>
            </w:rPr>
          </w:pPr>
          <w:r>
            <w:rPr>
              <w:sz w:val="28"/>
              <w:szCs w:val="28"/>
            </w:rPr>
            <w:fldChar w:fldCharType="begin"/>
          </w:r>
          <w:r>
            <w:rPr>
              <w:sz w:val="28"/>
              <w:szCs w:val="28"/>
            </w:rPr>
            <w:instrText xml:space="preserve"> HYPERLINK \l _Toc666 </w:instrText>
          </w:r>
          <w:r>
            <w:rPr>
              <w:sz w:val="28"/>
              <w:szCs w:val="28"/>
            </w:rPr>
            <w:fldChar w:fldCharType="separate"/>
          </w:r>
          <w:r>
            <w:rPr>
              <w:rFonts w:hint="eastAsia" w:ascii="黑体" w:hAnsi="黑体" w:eastAsia="黑体" w:cs="黑体"/>
              <w:sz w:val="28"/>
              <w:szCs w:val="28"/>
              <w:lang w:val="en-US" w:eastAsia="zh-CN"/>
            </w:rPr>
            <w:t>2.4 日志分析功能</w:t>
          </w:r>
          <w:r>
            <w:rPr>
              <w:sz w:val="28"/>
              <w:szCs w:val="28"/>
            </w:rPr>
            <w:tab/>
          </w:r>
          <w:r>
            <w:rPr>
              <w:sz w:val="28"/>
              <w:szCs w:val="28"/>
            </w:rPr>
            <w:fldChar w:fldCharType="begin"/>
          </w:r>
          <w:r>
            <w:rPr>
              <w:sz w:val="28"/>
              <w:szCs w:val="28"/>
            </w:rPr>
            <w:instrText xml:space="preserve"> PAGEREF _Toc666 \h </w:instrText>
          </w:r>
          <w:r>
            <w:rPr>
              <w:sz w:val="28"/>
              <w:szCs w:val="28"/>
            </w:rPr>
            <w:fldChar w:fldCharType="separate"/>
          </w:r>
          <w:r>
            <w:rPr>
              <w:sz w:val="28"/>
              <w:szCs w:val="28"/>
            </w:rPr>
            <w:t>4</w:t>
          </w:r>
          <w:r>
            <w:rPr>
              <w:sz w:val="28"/>
              <w:szCs w:val="28"/>
            </w:rPr>
            <w:fldChar w:fldCharType="end"/>
          </w:r>
          <w:r>
            <w:rPr>
              <w:sz w:val="28"/>
              <w:szCs w:val="28"/>
            </w:rPr>
            <w:fldChar w:fldCharType="end"/>
          </w:r>
        </w:p>
        <w:p>
          <w:pPr>
            <w:pStyle w:val="6"/>
            <w:tabs>
              <w:tab w:val="right" w:leader="dot" w:pos="8306"/>
            </w:tabs>
            <w:spacing w:line="240" w:lineRule="auto"/>
            <w:rPr>
              <w:sz w:val="28"/>
              <w:szCs w:val="28"/>
            </w:rPr>
          </w:pPr>
          <w:r>
            <w:rPr>
              <w:sz w:val="28"/>
              <w:szCs w:val="28"/>
            </w:rPr>
            <w:fldChar w:fldCharType="begin"/>
          </w:r>
          <w:r>
            <w:rPr>
              <w:sz w:val="28"/>
              <w:szCs w:val="28"/>
            </w:rPr>
            <w:instrText xml:space="preserve"> HYPERLINK \l _Toc504 </w:instrText>
          </w:r>
          <w:r>
            <w:rPr>
              <w:sz w:val="28"/>
              <w:szCs w:val="28"/>
            </w:rPr>
            <w:fldChar w:fldCharType="separate"/>
          </w:r>
          <w:r>
            <w:rPr>
              <w:rFonts w:hint="eastAsia" w:ascii="黑体" w:hAnsi="黑体" w:eastAsia="黑体" w:cs="黑体"/>
              <w:sz w:val="28"/>
              <w:szCs w:val="28"/>
              <w:lang w:val="en-US" w:eastAsia="zh-CN"/>
            </w:rPr>
            <w:t>2.5 专家咨询功能</w:t>
          </w:r>
          <w:r>
            <w:rPr>
              <w:sz w:val="28"/>
              <w:szCs w:val="28"/>
            </w:rPr>
            <w:tab/>
          </w:r>
          <w:r>
            <w:rPr>
              <w:sz w:val="28"/>
              <w:szCs w:val="28"/>
            </w:rPr>
            <w:fldChar w:fldCharType="begin"/>
          </w:r>
          <w:r>
            <w:rPr>
              <w:sz w:val="28"/>
              <w:szCs w:val="28"/>
            </w:rPr>
            <w:instrText xml:space="preserve"> PAGEREF _Toc504 \h </w:instrText>
          </w:r>
          <w:r>
            <w:rPr>
              <w:sz w:val="28"/>
              <w:szCs w:val="28"/>
            </w:rPr>
            <w:fldChar w:fldCharType="separate"/>
          </w:r>
          <w:r>
            <w:rPr>
              <w:sz w:val="28"/>
              <w:szCs w:val="28"/>
            </w:rPr>
            <w:t>5</w:t>
          </w:r>
          <w:r>
            <w:rPr>
              <w:sz w:val="28"/>
              <w:szCs w:val="28"/>
            </w:rPr>
            <w:fldChar w:fldCharType="end"/>
          </w:r>
          <w:r>
            <w:rPr>
              <w:sz w:val="28"/>
              <w:szCs w:val="28"/>
            </w:rPr>
            <w:fldChar w:fldCharType="end"/>
          </w:r>
        </w:p>
        <w:p>
          <w:pPr>
            <w:pStyle w:val="5"/>
            <w:tabs>
              <w:tab w:val="right" w:leader="dot" w:pos="8306"/>
            </w:tabs>
            <w:spacing w:line="240" w:lineRule="auto"/>
            <w:rPr>
              <w:sz w:val="28"/>
              <w:szCs w:val="28"/>
            </w:rPr>
          </w:pPr>
          <w:r>
            <w:rPr>
              <w:sz w:val="28"/>
              <w:szCs w:val="28"/>
            </w:rPr>
            <w:fldChar w:fldCharType="begin"/>
          </w:r>
          <w:r>
            <w:rPr>
              <w:sz w:val="28"/>
              <w:szCs w:val="28"/>
            </w:rPr>
            <w:instrText xml:space="preserve"> HYPERLINK \l _Toc6288 </w:instrText>
          </w:r>
          <w:r>
            <w:rPr>
              <w:sz w:val="28"/>
              <w:szCs w:val="28"/>
            </w:rPr>
            <w:fldChar w:fldCharType="separate"/>
          </w:r>
          <w:r>
            <w:rPr>
              <w:rFonts w:hint="eastAsia"/>
              <w:bCs/>
              <w:sz w:val="28"/>
              <w:szCs w:val="28"/>
              <w:lang w:val="en-US" w:eastAsia="zh-CN"/>
            </w:rPr>
            <w:t>第三章 技术创新</w:t>
          </w:r>
          <w:r>
            <w:rPr>
              <w:sz w:val="28"/>
              <w:szCs w:val="28"/>
            </w:rPr>
            <w:tab/>
          </w:r>
          <w:r>
            <w:rPr>
              <w:sz w:val="28"/>
              <w:szCs w:val="28"/>
            </w:rPr>
            <w:fldChar w:fldCharType="begin"/>
          </w:r>
          <w:r>
            <w:rPr>
              <w:sz w:val="28"/>
              <w:szCs w:val="28"/>
            </w:rPr>
            <w:instrText xml:space="preserve"> PAGEREF _Toc6288 \h </w:instrText>
          </w:r>
          <w:r>
            <w:rPr>
              <w:sz w:val="28"/>
              <w:szCs w:val="28"/>
            </w:rPr>
            <w:fldChar w:fldCharType="separate"/>
          </w:r>
          <w:r>
            <w:rPr>
              <w:sz w:val="28"/>
              <w:szCs w:val="28"/>
            </w:rPr>
            <w:t>6</w:t>
          </w:r>
          <w:r>
            <w:rPr>
              <w:sz w:val="28"/>
              <w:szCs w:val="28"/>
            </w:rPr>
            <w:fldChar w:fldCharType="end"/>
          </w:r>
          <w:r>
            <w:rPr>
              <w:sz w:val="28"/>
              <w:szCs w:val="28"/>
            </w:rPr>
            <w:fldChar w:fldCharType="end"/>
          </w:r>
        </w:p>
        <w:p>
          <w:pPr>
            <w:pStyle w:val="6"/>
            <w:tabs>
              <w:tab w:val="right" w:leader="dot" w:pos="8306"/>
            </w:tabs>
            <w:spacing w:line="240" w:lineRule="auto"/>
            <w:rPr>
              <w:sz w:val="28"/>
              <w:szCs w:val="28"/>
            </w:rPr>
          </w:pPr>
          <w:r>
            <w:rPr>
              <w:sz w:val="28"/>
              <w:szCs w:val="28"/>
            </w:rPr>
            <w:fldChar w:fldCharType="begin"/>
          </w:r>
          <w:r>
            <w:rPr>
              <w:sz w:val="28"/>
              <w:szCs w:val="28"/>
            </w:rPr>
            <w:instrText xml:space="preserve"> HYPERLINK \l _Toc3548 </w:instrText>
          </w:r>
          <w:r>
            <w:rPr>
              <w:sz w:val="28"/>
              <w:szCs w:val="28"/>
            </w:rPr>
            <w:fldChar w:fldCharType="separate"/>
          </w:r>
          <w:r>
            <w:rPr>
              <w:rFonts w:hint="eastAsia" w:ascii="黑体" w:hAnsi="黑体" w:eastAsia="黑体" w:cs="黑体"/>
              <w:sz w:val="28"/>
              <w:szCs w:val="28"/>
              <w:lang w:val="en-US" w:eastAsia="zh-CN"/>
            </w:rPr>
            <w:t>3.1 神经网络创新</w:t>
          </w:r>
          <w:r>
            <w:rPr>
              <w:sz w:val="28"/>
              <w:szCs w:val="28"/>
            </w:rPr>
            <w:tab/>
          </w:r>
          <w:r>
            <w:rPr>
              <w:sz w:val="28"/>
              <w:szCs w:val="28"/>
            </w:rPr>
            <w:fldChar w:fldCharType="begin"/>
          </w:r>
          <w:r>
            <w:rPr>
              <w:sz w:val="28"/>
              <w:szCs w:val="28"/>
            </w:rPr>
            <w:instrText xml:space="preserve"> PAGEREF _Toc3548 \h </w:instrText>
          </w:r>
          <w:r>
            <w:rPr>
              <w:sz w:val="28"/>
              <w:szCs w:val="28"/>
            </w:rPr>
            <w:fldChar w:fldCharType="separate"/>
          </w:r>
          <w:r>
            <w:rPr>
              <w:sz w:val="28"/>
              <w:szCs w:val="28"/>
            </w:rPr>
            <w:t>6</w:t>
          </w:r>
          <w:r>
            <w:rPr>
              <w:sz w:val="28"/>
              <w:szCs w:val="28"/>
            </w:rPr>
            <w:fldChar w:fldCharType="end"/>
          </w:r>
          <w:r>
            <w:rPr>
              <w:sz w:val="28"/>
              <w:szCs w:val="28"/>
            </w:rPr>
            <w:fldChar w:fldCharType="end"/>
          </w:r>
        </w:p>
        <w:p>
          <w:pPr>
            <w:pStyle w:val="6"/>
            <w:tabs>
              <w:tab w:val="right" w:leader="dot" w:pos="8306"/>
            </w:tabs>
            <w:spacing w:line="240" w:lineRule="auto"/>
            <w:rPr>
              <w:sz w:val="28"/>
              <w:szCs w:val="28"/>
            </w:rPr>
          </w:pPr>
          <w:r>
            <w:rPr>
              <w:sz w:val="28"/>
              <w:szCs w:val="28"/>
            </w:rPr>
            <w:fldChar w:fldCharType="begin"/>
          </w:r>
          <w:r>
            <w:rPr>
              <w:sz w:val="28"/>
              <w:szCs w:val="28"/>
            </w:rPr>
            <w:instrText xml:space="preserve"> HYPERLINK \l _Toc23854 </w:instrText>
          </w:r>
          <w:r>
            <w:rPr>
              <w:sz w:val="28"/>
              <w:szCs w:val="28"/>
            </w:rPr>
            <w:fldChar w:fldCharType="separate"/>
          </w:r>
          <w:r>
            <w:rPr>
              <w:rFonts w:hint="eastAsia" w:ascii="黑体" w:hAnsi="黑体" w:eastAsia="黑体" w:cs="黑体"/>
              <w:sz w:val="28"/>
              <w:szCs w:val="28"/>
              <w:lang w:val="en-US" w:eastAsia="zh-CN"/>
            </w:rPr>
            <w:t>3.2 嵌入式设备部署实现</w:t>
          </w:r>
          <w:r>
            <w:rPr>
              <w:sz w:val="28"/>
              <w:szCs w:val="28"/>
            </w:rPr>
            <w:tab/>
          </w:r>
          <w:r>
            <w:rPr>
              <w:sz w:val="28"/>
              <w:szCs w:val="28"/>
            </w:rPr>
            <w:fldChar w:fldCharType="begin"/>
          </w:r>
          <w:r>
            <w:rPr>
              <w:sz w:val="28"/>
              <w:szCs w:val="28"/>
            </w:rPr>
            <w:instrText xml:space="preserve"> PAGEREF _Toc23854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6"/>
            <w:tabs>
              <w:tab w:val="right" w:leader="dot" w:pos="8306"/>
            </w:tabs>
            <w:spacing w:line="240" w:lineRule="auto"/>
            <w:rPr>
              <w:sz w:val="28"/>
              <w:szCs w:val="28"/>
            </w:rPr>
          </w:pPr>
          <w:r>
            <w:rPr>
              <w:sz w:val="28"/>
              <w:szCs w:val="28"/>
            </w:rPr>
            <w:fldChar w:fldCharType="begin"/>
          </w:r>
          <w:r>
            <w:rPr>
              <w:sz w:val="28"/>
              <w:szCs w:val="28"/>
            </w:rPr>
            <w:instrText xml:space="preserve"> HYPERLINK \l _Toc4683 </w:instrText>
          </w:r>
          <w:r>
            <w:rPr>
              <w:sz w:val="28"/>
              <w:szCs w:val="28"/>
            </w:rPr>
            <w:fldChar w:fldCharType="separate"/>
          </w:r>
          <w:r>
            <w:rPr>
              <w:rFonts w:hint="eastAsia" w:ascii="黑体" w:hAnsi="黑体" w:eastAsia="黑体" w:cs="黑体"/>
              <w:sz w:val="28"/>
              <w:szCs w:val="28"/>
              <w:lang w:val="en-US" w:eastAsia="zh-CN"/>
            </w:rPr>
            <w:t>3.3 实时环境反馈与计算机视觉有机融合</w:t>
          </w:r>
          <w:r>
            <w:rPr>
              <w:sz w:val="28"/>
              <w:szCs w:val="28"/>
            </w:rPr>
            <w:tab/>
          </w:r>
          <w:r>
            <w:rPr>
              <w:sz w:val="28"/>
              <w:szCs w:val="28"/>
            </w:rPr>
            <w:fldChar w:fldCharType="begin"/>
          </w:r>
          <w:r>
            <w:rPr>
              <w:sz w:val="28"/>
              <w:szCs w:val="28"/>
            </w:rPr>
            <w:instrText xml:space="preserve"> PAGEREF _Toc4683 \h </w:instrText>
          </w:r>
          <w:r>
            <w:rPr>
              <w:sz w:val="28"/>
              <w:szCs w:val="28"/>
            </w:rPr>
            <w:fldChar w:fldCharType="separate"/>
          </w:r>
          <w:r>
            <w:rPr>
              <w:sz w:val="28"/>
              <w:szCs w:val="28"/>
            </w:rPr>
            <w:t>8</w:t>
          </w:r>
          <w:r>
            <w:rPr>
              <w:sz w:val="28"/>
              <w:szCs w:val="28"/>
            </w:rPr>
            <w:fldChar w:fldCharType="end"/>
          </w:r>
          <w:r>
            <w:rPr>
              <w:sz w:val="28"/>
              <w:szCs w:val="28"/>
            </w:rPr>
            <w:fldChar w:fldCharType="end"/>
          </w:r>
        </w:p>
        <w:p>
          <w:pPr>
            <w:pStyle w:val="6"/>
            <w:tabs>
              <w:tab w:val="right" w:leader="dot" w:pos="8306"/>
            </w:tabs>
            <w:spacing w:line="240" w:lineRule="auto"/>
            <w:rPr>
              <w:sz w:val="28"/>
              <w:szCs w:val="28"/>
            </w:rPr>
          </w:pPr>
          <w:r>
            <w:rPr>
              <w:sz w:val="28"/>
              <w:szCs w:val="28"/>
            </w:rPr>
            <w:fldChar w:fldCharType="begin"/>
          </w:r>
          <w:r>
            <w:rPr>
              <w:sz w:val="28"/>
              <w:szCs w:val="28"/>
            </w:rPr>
            <w:instrText xml:space="preserve"> HYPERLINK \l _Toc14251 </w:instrText>
          </w:r>
          <w:r>
            <w:rPr>
              <w:sz w:val="28"/>
              <w:szCs w:val="28"/>
            </w:rPr>
            <w:fldChar w:fldCharType="separate"/>
          </w:r>
          <w:r>
            <w:rPr>
              <w:rFonts w:hint="eastAsia" w:ascii="黑体" w:hAnsi="黑体" w:eastAsia="黑体" w:cs="黑体"/>
              <w:sz w:val="28"/>
              <w:szCs w:val="28"/>
              <w:lang w:val="en-US" w:eastAsia="zh-CN"/>
            </w:rPr>
            <w:t>3.4 算法创新与优化</w:t>
          </w:r>
          <w:r>
            <w:rPr>
              <w:sz w:val="28"/>
              <w:szCs w:val="28"/>
            </w:rPr>
            <w:tab/>
          </w:r>
          <w:r>
            <w:rPr>
              <w:sz w:val="28"/>
              <w:szCs w:val="28"/>
            </w:rPr>
            <w:fldChar w:fldCharType="begin"/>
          </w:r>
          <w:r>
            <w:rPr>
              <w:sz w:val="28"/>
              <w:szCs w:val="28"/>
            </w:rPr>
            <w:instrText xml:space="preserve"> PAGEREF _Toc14251 \h </w:instrText>
          </w:r>
          <w:r>
            <w:rPr>
              <w:sz w:val="28"/>
              <w:szCs w:val="28"/>
            </w:rPr>
            <w:fldChar w:fldCharType="separate"/>
          </w:r>
          <w:r>
            <w:rPr>
              <w:sz w:val="28"/>
              <w:szCs w:val="28"/>
            </w:rPr>
            <w:t>8</w:t>
          </w:r>
          <w:r>
            <w:rPr>
              <w:sz w:val="28"/>
              <w:szCs w:val="28"/>
            </w:rPr>
            <w:fldChar w:fldCharType="end"/>
          </w:r>
          <w:r>
            <w:rPr>
              <w:sz w:val="28"/>
              <w:szCs w:val="28"/>
            </w:rPr>
            <w:fldChar w:fldCharType="end"/>
          </w:r>
        </w:p>
        <w:p>
          <w:pPr>
            <w:pStyle w:val="5"/>
            <w:tabs>
              <w:tab w:val="right" w:leader="dot" w:pos="8306"/>
            </w:tabs>
            <w:spacing w:line="240" w:lineRule="auto"/>
            <w:rPr>
              <w:sz w:val="28"/>
              <w:szCs w:val="28"/>
            </w:rPr>
          </w:pPr>
          <w:r>
            <w:rPr>
              <w:sz w:val="28"/>
              <w:szCs w:val="28"/>
            </w:rPr>
            <w:fldChar w:fldCharType="begin"/>
          </w:r>
          <w:r>
            <w:rPr>
              <w:sz w:val="28"/>
              <w:szCs w:val="28"/>
            </w:rPr>
            <w:instrText xml:space="preserve"> HYPERLINK \l _Toc12180 </w:instrText>
          </w:r>
          <w:r>
            <w:rPr>
              <w:sz w:val="28"/>
              <w:szCs w:val="28"/>
            </w:rPr>
            <w:fldChar w:fldCharType="separate"/>
          </w:r>
          <w:r>
            <w:rPr>
              <w:rFonts w:hint="eastAsia" w:ascii="宋体" w:hAnsi="宋体" w:cs="宋体"/>
              <w:bCs/>
              <w:sz w:val="28"/>
              <w:szCs w:val="28"/>
              <w:lang w:val="en-US" w:eastAsia="zh-CN"/>
            </w:rPr>
            <w:t>第四章 市场分析</w:t>
          </w:r>
          <w:r>
            <w:rPr>
              <w:sz w:val="28"/>
              <w:szCs w:val="28"/>
            </w:rPr>
            <w:tab/>
          </w:r>
          <w:r>
            <w:rPr>
              <w:sz w:val="28"/>
              <w:szCs w:val="28"/>
            </w:rPr>
            <w:fldChar w:fldCharType="begin"/>
          </w:r>
          <w:r>
            <w:rPr>
              <w:sz w:val="28"/>
              <w:szCs w:val="28"/>
            </w:rPr>
            <w:instrText xml:space="preserve"> PAGEREF _Toc12180 \h </w:instrText>
          </w:r>
          <w:r>
            <w:rPr>
              <w:sz w:val="28"/>
              <w:szCs w:val="28"/>
            </w:rPr>
            <w:fldChar w:fldCharType="separate"/>
          </w:r>
          <w:r>
            <w:rPr>
              <w:sz w:val="28"/>
              <w:szCs w:val="28"/>
            </w:rPr>
            <w:t>9</w:t>
          </w:r>
          <w:r>
            <w:rPr>
              <w:sz w:val="28"/>
              <w:szCs w:val="28"/>
            </w:rPr>
            <w:fldChar w:fldCharType="end"/>
          </w:r>
          <w:r>
            <w:rPr>
              <w:sz w:val="28"/>
              <w:szCs w:val="28"/>
            </w:rPr>
            <w:fldChar w:fldCharType="end"/>
          </w:r>
        </w:p>
        <w:p>
          <w:pPr>
            <w:pStyle w:val="6"/>
            <w:tabs>
              <w:tab w:val="right" w:leader="dot" w:pos="8306"/>
            </w:tabs>
            <w:spacing w:line="240" w:lineRule="auto"/>
            <w:rPr>
              <w:sz w:val="28"/>
              <w:szCs w:val="28"/>
            </w:rPr>
          </w:pPr>
          <w:r>
            <w:rPr>
              <w:sz w:val="28"/>
              <w:szCs w:val="28"/>
            </w:rPr>
            <w:fldChar w:fldCharType="begin"/>
          </w:r>
          <w:r>
            <w:rPr>
              <w:sz w:val="28"/>
              <w:szCs w:val="28"/>
            </w:rPr>
            <w:instrText xml:space="preserve"> HYPERLINK \l _Toc11567 </w:instrText>
          </w:r>
          <w:r>
            <w:rPr>
              <w:sz w:val="28"/>
              <w:szCs w:val="28"/>
            </w:rPr>
            <w:fldChar w:fldCharType="separate"/>
          </w:r>
          <w:r>
            <w:rPr>
              <w:rFonts w:hint="eastAsia" w:ascii="黑体" w:hAnsi="黑体" w:eastAsia="黑体" w:cs="黑体"/>
              <w:sz w:val="28"/>
              <w:szCs w:val="28"/>
              <w:lang w:val="en-US" w:eastAsia="zh-CN"/>
            </w:rPr>
            <w:t>4.1 政策导向——政府扶持下的“新”蚕桑</w:t>
          </w:r>
          <w:r>
            <w:rPr>
              <w:sz w:val="28"/>
              <w:szCs w:val="28"/>
            </w:rPr>
            <w:tab/>
          </w:r>
          <w:r>
            <w:rPr>
              <w:sz w:val="28"/>
              <w:szCs w:val="28"/>
            </w:rPr>
            <w:fldChar w:fldCharType="begin"/>
          </w:r>
          <w:r>
            <w:rPr>
              <w:sz w:val="28"/>
              <w:szCs w:val="28"/>
            </w:rPr>
            <w:instrText xml:space="preserve"> PAGEREF _Toc11567 \h </w:instrText>
          </w:r>
          <w:r>
            <w:rPr>
              <w:sz w:val="28"/>
              <w:szCs w:val="28"/>
            </w:rPr>
            <w:fldChar w:fldCharType="separate"/>
          </w:r>
          <w:r>
            <w:rPr>
              <w:sz w:val="28"/>
              <w:szCs w:val="28"/>
            </w:rPr>
            <w:t>9</w:t>
          </w:r>
          <w:r>
            <w:rPr>
              <w:sz w:val="28"/>
              <w:szCs w:val="28"/>
            </w:rPr>
            <w:fldChar w:fldCharType="end"/>
          </w:r>
          <w:r>
            <w:rPr>
              <w:sz w:val="28"/>
              <w:szCs w:val="28"/>
            </w:rPr>
            <w:fldChar w:fldCharType="end"/>
          </w:r>
        </w:p>
        <w:p>
          <w:pPr>
            <w:pStyle w:val="6"/>
            <w:tabs>
              <w:tab w:val="right" w:leader="dot" w:pos="8306"/>
            </w:tabs>
            <w:spacing w:line="240" w:lineRule="auto"/>
            <w:rPr>
              <w:sz w:val="28"/>
              <w:szCs w:val="28"/>
            </w:rPr>
          </w:pPr>
          <w:r>
            <w:rPr>
              <w:sz w:val="28"/>
              <w:szCs w:val="28"/>
            </w:rPr>
            <w:fldChar w:fldCharType="begin"/>
          </w:r>
          <w:r>
            <w:rPr>
              <w:sz w:val="28"/>
              <w:szCs w:val="28"/>
            </w:rPr>
            <w:instrText xml:space="preserve"> HYPERLINK \l _Toc27660 </w:instrText>
          </w:r>
          <w:r>
            <w:rPr>
              <w:sz w:val="28"/>
              <w:szCs w:val="28"/>
            </w:rPr>
            <w:fldChar w:fldCharType="separate"/>
          </w:r>
          <w:r>
            <w:rPr>
              <w:rFonts w:hint="eastAsia" w:ascii="黑体" w:hAnsi="黑体" w:eastAsia="黑体" w:cs="黑体"/>
              <w:sz w:val="28"/>
              <w:szCs w:val="28"/>
              <w:lang w:val="en-US" w:eastAsia="zh-CN"/>
            </w:rPr>
            <w:t>4.2 经济潜力——蚕桑发展新态势</w:t>
          </w:r>
          <w:r>
            <w:rPr>
              <w:sz w:val="28"/>
              <w:szCs w:val="28"/>
            </w:rPr>
            <w:tab/>
          </w:r>
          <w:r>
            <w:rPr>
              <w:sz w:val="28"/>
              <w:szCs w:val="28"/>
            </w:rPr>
            <w:fldChar w:fldCharType="begin"/>
          </w:r>
          <w:r>
            <w:rPr>
              <w:sz w:val="28"/>
              <w:szCs w:val="28"/>
            </w:rPr>
            <w:instrText xml:space="preserve"> PAGEREF _Toc27660 \h </w:instrText>
          </w:r>
          <w:r>
            <w:rPr>
              <w:sz w:val="28"/>
              <w:szCs w:val="28"/>
            </w:rPr>
            <w:fldChar w:fldCharType="separate"/>
          </w:r>
          <w:r>
            <w:rPr>
              <w:sz w:val="28"/>
              <w:szCs w:val="28"/>
            </w:rPr>
            <w:t>9</w:t>
          </w:r>
          <w:r>
            <w:rPr>
              <w:sz w:val="28"/>
              <w:szCs w:val="28"/>
            </w:rPr>
            <w:fldChar w:fldCharType="end"/>
          </w:r>
          <w:r>
            <w:rPr>
              <w:sz w:val="28"/>
              <w:szCs w:val="28"/>
            </w:rPr>
            <w:fldChar w:fldCharType="end"/>
          </w:r>
        </w:p>
        <w:p>
          <w:pPr>
            <w:pStyle w:val="6"/>
            <w:tabs>
              <w:tab w:val="right" w:leader="dot" w:pos="8306"/>
            </w:tabs>
            <w:spacing w:line="240" w:lineRule="auto"/>
            <w:rPr>
              <w:sz w:val="28"/>
              <w:szCs w:val="28"/>
            </w:rPr>
          </w:pPr>
          <w:r>
            <w:rPr>
              <w:sz w:val="28"/>
              <w:szCs w:val="28"/>
            </w:rPr>
            <w:fldChar w:fldCharType="begin"/>
          </w:r>
          <w:r>
            <w:rPr>
              <w:sz w:val="28"/>
              <w:szCs w:val="28"/>
            </w:rPr>
            <w:instrText xml:space="preserve"> HYPERLINK \l _Toc4443 </w:instrText>
          </w:r>
          <w:r>
            <w:rPr>
              <w:sz w:val="28"/>
              <w:szCs w:val="28"/>
            </w:rPr>
            <w:fldChar w:fldCharType="separate"/>
          </w:r>
          <w:r>
            <w:rPr>
              <w:rFonts w:hint="eastAsia" w:ascii="黑体" w:hAnsi="黑体" w:eastAsia="黑体" w:cs="黑体"/>
              <w:sz w:val="28"/>
              <w:szCs w:val="28"/>
              <w:lang w:val="en-US" w:eastAsia="zh-CN"/>
            </w:rPr>
            <w:t>4.3 社会成因——新旧因素共同影响</w:t>
          </w:r>
          <w:r>
            <w:rPr>
              <w:sz w:val="28"/>
              <w:szCs w:val="28"/>
            </w:rPr>
            <w:tab/>
          </w:r>
          <w:r>
            <w:rPr>
              <w:sz w:val="28"/>
              <w:szCs w:val="28"/>
            </w:rPr>
            <w:fldChar w:fldCharType="begin"/>
          </w:r>
          <w:r>
            <w:rPr>
              <w:sz w:val="28"/>
              <w:szCs w:val="28"/>
            </w:rPr>
            <w:instrText xml:space="preserve"> PAGEREF _Toc4443 \h </w:instrText>
          </w:r>
          <w:r>
            <w:rPr>
              <w:sz w:val="28"/>
              <w:szCs w:val="28"/>
            </w:rPr>
            <w:fldChar w:fldCharType="separate"/>
          </w:r>
          <w:r>
            <w:rPr>
              <w:sz w:val="28"/>
              <w:szCs w:val="28"/>
            </w:rPr>
            <w:t>11</w:t>
          </w:r>
          <w:r>
            <w:rPr>
              <w:sz w:val="28"/>
              <w:szCs w:val="28"/>
            </w:rPr>
            <w:fldChar w:fldCharType="end"/>
          </w:r>
          <w:r>
            <w:rPr>
              <w:sz w:val="28"/>
              <w:szCs w:val="28"/>
            </w:rPr>
            <w:fldChar w:fldCharType="end"/>
          </w:r>
        </w:p>
        <w:p>
          <w:pPr>
            <w:pStyle w:val="6"/>
            <w:tabs>
              <w:tab w:val="right" w:leader="dot" w:pos="8306"/>
            </w:tabs>
            <w:spacing w:line="240" w:lineRule="auto"/>
            <w:rPr>
              <w:sz w:val="28"/>
              <w:szCs w:val="28"/>
            </w:rPr>
          </w:pPr>
          <w:r>
            <w:rPr>
              <w:sz w:val="28"/>
              <w:szCs w:val="28"/>
            </w:rPr>
            <w:fldChar w:fldCharType="begin"/>
          </w:r>
          <w:r>
            <w:rPr>
              <w:sz w:val="28"/>
              <w:szCs w:val="28"/>
            </w:rPr>
            <w:instrText xml:space="preserve"> HYPERLINK \l _Toc8422 </w:instrText>
          </w:r>
          <w:r>
            <w:rPr>
              <w:sz w:val="28"/>
              <w:szCs w:val="28"/>
            </w:rPr>
            <w:fldChar w:fldCharType="separate"/>
          </w:r>
          <w:r>
            <w:rPr>
              <w:rFonts w:hint="eastAsia" w:ascii="黑体" w:hAnsi="黑体" w:eastAsia="黑体" w:cs="黑体"/>
              <w:sz w:val="28"/>
              <w:szCs w:val="28"/>
              <w:lang w:val="en-US" w:eastAsia="zh-CN"/>
            </w:rPr>
            <w:t>4.4 技术筑基——智能化农业时代</w:t>
          </w:r>
          <w:r>
            <w:rPr>
              <w:sz w:val="28"/>
              <w:szCs w:val="28"/>
            </w:rPr>
            <w:tab/>
          </w:r>
          <w:r>
            <w:rPr>
              <w:sz w:val="28"/>
              <w:szCs w:val="28"/>
            </w:rPr>
            <w:fldChar w:fldCharType="begin"/>
          </w:r>
          <w:r>
            <w:rPr>
              <w:sz w:val="28"/>
              <w:szCs w:val="28"/>
            </w:rPr>
            <w:instrText xml:space="preserve"> PAGEREF _Toc8422 \h </w:instrText>
          </w:r>
          <w:r>
            <w:rPr>
              <w:sz w:val="28"/>
              <w:szCs w:val="28"/>
            </w:rPr>
            <w:fldChar w:fldCharType="separate"/>
          </w:r>
          <w:r>
            <w:rPr>
              <w:sz w:val="28"/>
              <w:szCs w:val="28"/>
            </w:rPr>
            <w:t>11</w:t>
          </w:r>
          <w:r>
            <w:rPr>
              <w:sz w:val="28"/>
              <w:szCs w:val="28"/>
            </w:rPr>
            <w:fldChar w:fldCharType="end"/>
          </w:r>
          <w:r>
            <w:rPr>
              <w:sz w:val="28"/>
              <w:szCs w:val="28"/>
            </w:rPr>
            <w:fldChar w:fldCharType="end"/>
          </w:r>
        </w:p>
        <w:p>
          <w:pPr>
            <w:pStyle w:val="6"/>
            <w:tabs>
              <w:tab w:val="right" w:leader="dot" w:pos="8306"/>
            </w:tabs>
            <w:spacing w:line="240" w:lineRule="auto"/>
            <w:rPr>
              <w:sz w:val="28"/>
              <w:szCs w:val="28"/>
            </w:rPr>
          </w:pPr>
          <w:r>
            <w:rPr>
              <w:sz w:val="28"/>
              <w:szCs w:val="28"/>
            </w:rPr>
            <w:fldChar w:fldCharType="begin"/>
          </w:r>
          <w:r>
            <w:rPr>
              <w:sz w:val="28"/>
              <w:szCs w:val="28"/>
            </w:rPr>
            <w:instrText xml:space="preserve"> HYPERLINK \l _Toc17481 </w:instrText>
          </w:r>
          <w:r>
            <w:rPr>
              <w:sz w:val="28"/>
              <w:szCs w:val="28"/>
            </w:rPr>
            <w:fldChar w:fldCharType="separate"/>
          </w:r>
          <w:r>
            <w:rPr>
              <w:rFonts w:hint="eastAsia"/>
              <w:sz w:val="28"/>
              <w:szCs w:val="28"/>
              <w:lang w:val="en-US" w:eastAsia="zh-CN"/>
            </w:rPr>
            <w:t>4.4.1 数字化转型</w:t>
          </w:r>
          <w:r>
            <w:rPr>
              <w:sz w:val="28"/>
              <w:szCs w:val="28"/>
            </w:rPr>
            <w:tab/>
          </w:r>
          <w:r>
            <w:rPr>
              <w:sz w:val="28"/>
              <w:szCs w:val="28"/>
            </w:rPr>
            <w:fldChar w:fldCharType="begin"/>
          </w:r>
          <w:r>
            <w:rPr>
              <w:sz w:val="28"/>
              <w:szCs w:val="28"/>
            </w:rPr>
            <w:instrText xml:space="preserve"> PAGEREF _Toc17481 \h </w:instrText>
          </w:r>
          <w:r>
            <w:rPr>
              <w:sz w:val="28"/>
              <w:szCs w:val="28"/>
            </w:rPr>
            <w:fldChar w:fldCharType="separate"/>
          </w:r>
          <w:r>
            <w:rPr>
              <w:sz w:val="28"/>
              <w:szCs w:val="28"/>
            </w:rPr>
            <w:t>11</w:t>
          </w:r>
          <w:r>
            <w:rPr>
              <w:sz w:val="28"/>
              <w:szCs w:val="28"/>
            </w:rPr>
            <w:fldChar w:fldCharType="end"/>
          </w:r>
          <w:r>
            <w:rPr>
              <w:sz w:val="28"/>
              <w:szCs w:val="28"/>
            </w:rPr>
            <w:fldChar w:fldCharType="end"/>
          </w:r>
        </w:p>
        <w:p>
          <w:pPr>
            <w:pStyle w:val="6"/>
            <w:tabs>
              <w:tab w:val="right" w:leader="dot" w:pos="8306"/>
            </w:tabs>
            <w:spacing w:line="240" w:lineRule="auto"/>
            <w:rPr>
              <w:sz w:val="28"/>
              <w:szCs w:val="28"/>
            </w:rPr>
          </w:pPr>
          <w:r>
            <w:rPr>
              <w:sz w:val="28"/>
              <w:szCs w:val="28"/>
            </w:rPr>
            <w:fldChar w:fldCharType="begin"/>
          </w:r>
          <w:r>
            <w:rPr>
              <w:sz w:val="28"/>
              <w:szCs w:val="28"/>
            </w:rPr>
            <w:instrText xml:space="preserve"> HYPERLINK \l _Toc12997 </w:instrText>
          </w:r>
          <w:r>
            <w:rPr>
              <w:sz w:val="28"/>
              <w:szCs w:val="28"/>
            </w:rPr>
            <w:fldChar w:fldCharType="separate"/>
          </w:r>
          <w:r>
            <w:rPr>
              <w:rFonts w:hint="eastAsia" w:ascii="黑体" w:hAnsi="黑体" w:eastAsia="黑体" w:cs="黑体"/>
              <w:sz w:val="28"/>
              <w:szCs w:val="28"/>
              <w:lang w:val="en-US" w:eastAsia="zh-CN"/>
            </w:rPr>
            <w:t>4.5 市场痛点</w:t>
          </w:r>
          <w:r>
            <w:rPr>
              <w:sz w:val="28"/>
              <w:szCs w:val="28"/>
            </w:rPr>
            <w:tab/>
          </w:r>
          <w:r>
            <w:rPr>
              <w:sz w:val="28"/>
              <w:szCs w:val="28"/>
            </w:rPr>
            <w:fldChar w:fldCharType="begin"/>
          </w:r>
          <w:r>
            <w:rPr>
              <w:sz w:val="28"/>
              <w:szCs w:val="28"/>
            </w:rPr>
            <w:instrText xml:space="preserve"> PAGEREF _Toc12997 \h </w:instrText>
          </w:r>
          <w:r>
            <w:rPr>
              <w:sz w:val="28"/>
              <w:szCs w:val="28"/>
            </w:rPr>
            <w:fldChar w:fldCharType="separate"/>
          </w:r>
          <w:r>
            <w:rPr>
              <w:sz w:val="28"/>
              <w:szCs w:val="28"/>
            </w:rPr>
            <w:t>12</w:t>
          </w:r>
          <w:r>
            <w:rPr>
              <w:sz w:val="28"/>
              <w:szCs w:val="28"/>
            </w:rPr>
            <w:fldChar w:fldCharType="end"/>
          </w:r>
          <w:r>
            <w:rPr>
              <w:sz w:val="28"/>
              <w:szCs w:val="28"/>
            </w:rPr>
            <w:fldChar w:fldCharType="end"/>
          </w:r>
        </w:p>
        <w:p>
          <w:pPr>
            <w:pStyle w:val="6"/>
            <w:tabs>
              <w:tab w:val="right" w:leader="dot" w:pos="8306"/>
            </w:tabs>
            <w:spacing w:line="240" w:lineRule="auto"/>
            <w:rPr>
              <w:sz w:val="28"/>
              <w:szCs w:val="28"/>
            </w:rPr>
          </w:pPr>
          <w:r>
            <w:rPr>
              <w:sz w:val="28"/>
              <w:szCs w:val="28"/>
            </w:rPr>
            <w:fldChar w:fldCharType="begin"/>
          </w:r>
          <w:r>
            <w:rPr>
              <w:sz w:val="28"/>
              <w:szCs w:val="28"/>
            </w:rPr>
            <w:instrText xml:space="preserve"> HYPERLINK \l _Toc12630 </w:instrText>
          </w:r>
          <w:r>
            <w:rPr>
              <w:sz w:val="28"/>
              <w:szCs w:val="28"/>
            </w:rPr>
            <w:fldChar w:fldCharType="separate"/>
          </w:r>
          <w:r>
            <w:rPr>
              <w:rFonts w:hint="eastAsia" w:ascii="黑体" w:hAnsi="黑体" w:eastAsia="黑体" w:cs="黑体"/>
              <w:sz w:val="28"/>
              <w:szCs w:val="28"/>
              <w:lang w:val="en-US" w:eastAsia="zh-CN"/>
            </w:rPr>
            <w:t>4.6 市场机遇与发展前景</w:t>
          </w:r>
          <w:r>
            <w:rPr>
              <w:sz w:val="28"/>
              <w:szCs w:val="28"/>
            </w:rPr>
            <w:tab/>
          </w:r>
          <w:r>
            <w:rPr>
              <w:sz w:val="28"/>
              <w:szCs w:val="28"/>
            </w:rPr>
            <w:fldChar w:fldCharType="begin"/>
          </w:r>
          <w:r>
            <w:rPr>
              <w:sz w:val="28"/>
              <w:szCs w:val="28"/>
            </w:rPr>
            <w:instrText xml:space="preserve"> PAGEREF _Toc12630 \h </w:instrText>
          </w:r>
          <w:r>
            <w:rPr>
              <w:sz w:val="28"/>
              <w:szCs w:val="28"/>
            </w:rPr>
            <w:fldChar w:fldCharType="separate"/>
          </w:r>
          <w:r>
            <w:rPr>
              <w:sz w:val="28"/>
              <w:szCs w:val="28"/>
            </w:rPr>
            <w:t>12</w:t>
          </w:r>
          <w:r>
            <w:rPr>
              <w:sz w:val="28"/>
              <w:szCs w:val="28"/>
            </w:rPr>
            <w:fldChar w:fldCharType="end"/>
          </w:r>
          <w:r>
            <w:rPr>
              <w:sz w:val="28"/>
              <w:szCs w:val="28"/>
            </w:rPr>
            <w:fldChar w:fldCharType="end"/>
          </w:r>
        </w:p>
        <w:p>
          <w:pPr>
            <w:pStyle w:val="5"/>
            <w:tabs>
              <w:tab w:val="right" w:leader="dot" w:pos="8306"/>
            </w:tabs>
            <w:spacing w:line="240" w:lineRule="auto"/>
            <w:rPr>
              <w:sz w:val="28"/>
              <w:szCs w:val="28"/>
            </w:rPr>
          </w:pPr>
          <w:r>
            <w:rPr>
              <w:sz w:val="28"/>
              <w:szCs w:val="28"/>
            </w:rPr>
            <w:fldChar w:fldCharType="begin"/>
          </w:r>
          <w:r>
            <w:rPr>
              <w:sz w:val="28"/>
              <w:szCs w:val="28"/>
            </w:rPr>
            <w:instrText xml:space="preserve"> HYPERLINK \l _Toc7111 </w:instrText>
          </w:r>
          <w:r>
            <w:rPr>
              <w:sz w:val="28"/>
              <w:szCs w:val="28"/>
            </w:rPr>
            <w:fldChar w:fldCharType="separate"/>
          </w:r>
          <w:r>
            <w:rPr>
              <w:rFonts w:hint="eastAsia"/>
              <w:bCs/>
              <w:sz w:val="28"/>
              <w:szCs w:val="28"/>
              <w:lang w:val="en-US" w:eastAsia="zh-CN"/>
            </w:rPr>
            <w:t>第五章 商业模式</w:t>
          </w:r>
          <w:r>
            <w:rPr>
              <w:sz w:val="28"/>
              <w:szCs w:val="28"/>
            </w:rPr>
            <w:tab/>
          </w:r>
          <w:r>
            <w:rPr>
              <w:sz w:val="28"/>
              <w:szCs w:val="28"/>
            </w:rPr>
            <w:fldChar w:fldCharType="begin"/>
          </w:r>
          <w:r>
            <w:rPr>
              <w:sz w:val="28"/>
              <w:szCs w:val="28"/>
            </w:rPr>
            <w:instrText xml:space="preserve"> PAGEREF _Toc7111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5"/>
            <w:tabs>
              <w:tab w:val="right" w:leader="dot" w:pos="8306"/>
            </w:tabs>
            <w:spacing w:line="240" w:lineRule="auto"/>
            <w:rPr>
              <w:sz w:val="28"/>
              <w:szCs w:val="28"/>
            </w:rPr>
          </w:pPr>
          <w:r>
            <w:rPr>
              <w:sz w:val="28"/>
              <w:szCs w:val="28"/>
            </w:rPr>
            <w:fldChar w:fldCharType="begin"/>
          </w:r>
          <w:r>
            <w:rPr>
              <w:sz w:val="28"/>
              <w:szCs w:val="28"/>
            </w:rPr>
            <w:instrText xml:space="preserve"> HYPERLINK \l _Toc7538 </w:instrText>
          </w:r>
          <w:r>
            <w:rPr>
              <w:sz w:val="28"/>
              <w:szCs w:val="28"/>
            </w:rPr>
            <w:fldChar w:fldCharType="separate"/>
          </w:r>
          <w:r>
            <w:rPr>
              <w:rFonts w:hint="eastAsia"/>
              <w:bCs/>
              <w:sz w:val="28"/>
              <w:szCs w:val="28"/>
              <w:lang w:val="en-US" w:eastAsia="zh-CN"/>
            </w:rPr>
            <w:t>第六章社会价值</w:t>
          </w:r>
          <w:r>
            <w:rPr>
              <w:sz w:val="28"/>
              <w:szCs w:val="28"/>
            </w:rPr>
            <w:tab/>
          </w:r>
          <w:r>
            <w:rPr>
              <w:sz w:val="28"/>
              <w:szCs w:val="28"/>
            </w:rPr>
            <w:fldChar w:fldCharType="begin"/>
          </w:r>
          <w:r>
            <w:rPr>
              <w:sz w:val="28"/>
              <w:szCs w:val="28"/>
            </w:rPr>
            <w:instrText xml:space="preserve"> PAGEREF _Toc7538 \h </w:instrText>
          </w:r>
          <w:r>
            <w:rPr>
              <w:sz w:val="28"/>
              <w:szCs w:val="28"/>
            </w:rPr>
            <w:fldChar w:fldCharType="separate"/>
          </w:r>
          <w:r>
            <w:rPr>
              <w:sz w:val="28"/>
              <w:szCs w:val="28"/>
            </w:rPr>
            <w:t>14</w:t>
          </w:r>
          <w:r>
            <w:rPr>
              <w:sz w:val="28"/>
              <w:szCs w:val="28"/>
            </w:rPr>
            <w:fldChar w:fldCharType="end"/>
          </w:r>
          <w:r>
            <w:rPr>
              <w:sz w:val="28"/>
              <w:szCs w:val="28"/>
            </w:rPr>
            <w:fldChar w:fldCharType="end"/>
          </w:r>
        </w:p>
        <w:p>
          <w:pPr>
            <w:pStyle w:val="6"/>
            <w:tabs>
              <w:tab w:val="right" w:leader="dot" w:pos="8306"/>
            </w:tabs>
            <w:spacing w:line="240" w:lineRule="auto"/>
            <w:rPr>
              <w:sz w:val="28"/>
              <w:szCs w:val="28"/>
            </w:rPr>
          </w:pPr>
          <w:r>
            <w:rPr>
              <w:sz w:val="28"/>
              <w:szCs w:val="28"/>
            </w:rPr>
            <w:fldChar w:fldCharType="begin"/>
          </w:r>
          <w:r>
            <w:rPr>
              <w:sz w:val="28"/>
              <w:szCs w:val="28"/>
            </w:rPr>
            <w:instrText xml:space="preserve"> HYPERLINK \l _Toc15144 </w:instrText>
          </w:r>
          <w:r>
            <w:rPr>
              <w:sz w:val="28"/>
              <w:szCs w:val="28"/>
            </w:rPr>
            <w:fldChar w:fldCharType="separate"/>
          </w:r>
          <w:r>
            <w:rPr>
              <w:rFonts w:hint="eastAsia"/>
              <w:sz w:val="28"/>
              <w:szCs w:val="28"/>
              <w:lang w:val="en-US" w:eastAsia="zh-CN"/>
            </w:rPr>
            <w:t>6.1</w:t>
          </w:r>
          <w:r>
            <w:rPr>
              <w:rFonts w:hint="eastAsia"/>
              <w:sz w:val="28"/>
              <w:szCs w:val="28"/>
            </w:rPr>
            <w:t>现状分析</w:t>
          </w:r>
          <w:r>
            <w:rPr>
              <w:sz w:val="28"/>
              <w:szCs w:val="28"/>
            </w:rPr>
            <w:tab/>
          </w:r>
          <w:r>
            <w:rPr>
              <w:sz w:val="28"/>
              <w:szCs w:val="28"/>
            </w:rPr>
            <w:fldChar w:fldCharType="begin"/>
          </w:r>
          <w:r>
            <w:rPr>
              <w:sz w:val="28"/>
              <w:szCs w:val="28"/>
            </w:rPr>
            <w:instrText xml:space="preserve"> PAGEREF _Toc15144 \h </w:instrText>
          </w:r>
          <w:r>
            <w:rPr>
              <w:sz w:val="28"/>
              <w:szCs w:val="28"/>
            </w:rPr>
            <w:fldChar w:fldCharType="separate"/>
          </w:r>
          <w:r>
            <w:rPr>
              <w:sz w:val="28"/>
              <w:szCs w:val="28"/>
            </w:rPr>
            <w:t>14</w:t>
          </w:r>
          <w:r>
            <w:rPr>
              <w:sz w:val="28"/>
              <w:szCs w:val="28"/>
            </w:rPr>
            <w:fldChar w:fldCharType="end"/>
          </w:r>
          <w:r>
            <w:rPr>
              <w:sz w:val="28"/>
              <w:szCs w:val="28"/>
            </w:rPr>
            <w:fldChar w:fldCharType="end"/>
          </w:r>
        </w:p>
        <w:p>
          <w:pPr>
            <w:pStyle w:val="6"/>
            <w:tabs>
              <w:tab w:val="right" w:leader="dot" w:pos="8306"/>
            </w:tabs>
            <w:spacing w:line="240" w:lineRule="auto"/>
            <w:rPr>
              <w:sz w:val="28"/>
              <w:szCs w:val="28"/>
            </w:rPr>
          </w:pPr>
          <w:r>
            <w:rPr>
              <w:sz w:val="28"/>
              <w:szCs w:val="28"/>
            </w:rPr>
            <w:fldChar w:fldCharType="begin"/>
          </w:r>
          <w:r>
            <w:rPr>
              <w:sz w:val="28"/>
              <w:szCs w:val="28"/>
            </w:rPr>
            <w:instrText xml:space="preserve"> HYPERLINK \l _Toc2257 </w:instrText>
          </w:r>
          <w:r>
            <w:rPr>
              <w:sz w:val="28"/>
              <w:szCs w:val="28"/>
            </w:rPr>
            <w:fldChar w:fldCharType="separate"/>
          </w:r>
          <w:r>
            <w:rPr>
              <w:rFonts w:hint="eastAsia"/>
              <w:sz w:val="28"/>
              <w:szCs w:val="28"/>
              <w:lang w:val="en-US" w:eastAsia="zh-CN"/>
            </w:rPr>
            <w:t>6.2</w:t>
          </w:r>
          <w:r>
            <w:rPr>
              <w:rFonts w:hint="eastAsia"/>
              <w:sz w:val="28"/>
              <w:szCs w:val="28"/>
            </w:rPr>
            <w:t>乡村振兴</w:t>
          </w:r>
          <w:r>
            <w:rPr>
              <w:sz w:val="28"/>
              <w:szCs w:val="28"/>
            </w:rPr>
            <w:tab/>
          </w:r>
          <w:r>
            <w:rPr>
              <w:sz w:val="28"/>
              <w:szCs w:val="28"/>
            </w:rPr>
            <w:fldChar w:fldCharType="begin"/>
          </w:r>
          <w:r>
            <w:rPr>
              <w:sz w:val="28"/>
              <w:szCs w:val="28"/>
            </w:rPr>
            <w:instrText xml:space="preserve"> PAGEREF _Toc2257 \h </w:instrText>
          </w:r>
          <w:r>
            <w:rPr>
              <w:sz w:val="28"/>
              <w:szCs w:val="28"/>
            </w:rPr>
            <w:fldChar w:fldCharType="separate"/>
          </w:r>
          <w:r>
            <w:rPr>
              <w:sz w:val="28"/>
              <w:szCs w:val="28"/>
            </w:rPr>
            <w:t>15</w:t>
          </w:r>
          <w:r>
            <w:rPr>
              <w:sz w:val="28"/>
              <w:szCs w:val="28"/>
            </w:rPr>
            <w:fldChar w:fldCharType="end"/>
          </w:r>
          <w:r>
            <w:rPr>
              <w:sz w:val="28"/>
              <w:szCs w:val="28"/>
            </w:rPr>
            <w:fldChar w:fldCharType="end"/>
          </w:r>
        </w:p>
        <w:p>
          <w:pPr>
            <w:spacing w:line="240" w:lineRule="auto"/>
          </w:pPr>
          <w:r>
            <w:rPr>
              <w:sz w:val="28"/>
              <w:szCs w:val="28"/>
            </w:rPr>
            <w:fldChar w:fldCharType="end"/>
          </w:r>
        </w:p>
      </w:sdtContent>
    </w:sdt>
    <w:p>
      <w:pPr>
        <w:snapToGrid w:val="0"/>
        <w:spacing w:before="0" w:after="0" w:line="240" w:lineRule="auto"/>
        <w:ind w:firstLine="0"/>
        <w:jc w:val="center"/>
        <w:outlineLvl w:val="9"/>
        <w:rPr>
          <w:rFonts w:hint="eastAsia" w:ascii="宋体" w:hAnsi="宋体" w:eastAsia="宋体" w:cs="宋体"/>
          <w:b/>
          <w:bCs/>
          <w:color w:val="000000"/>
          <w:sz w:val="28"/>
          <w:szCs w:val="28"/>
          <w:lang w:val="en-US" w:eastAsia="zh-CN"/>
        </w:rPr>
      </w:pPr>
      <w:bookmarkStart w:id="0" w:name="_Toc30368"/>
    </w:p>
    <w:p>
      <w:pPr>
        <w:snapToGrid w:val="0"/>
        <w:spacing w:before="0" w:after="0" w:line="240" w:lineRule="auto"/>
        <w:ind w:firstLine="0"/>
        <w:jc w:val="center"/>
        <w:outlineLvl w:val="9"/>
        <w:rPr>
          <w:rFonts w:hint="eastAsia" w:ascii="宋体" w:hAnsi="宋体" w:eastAsia="宋体" w:cs="宋体"/>
          <w:b/>
          <w:bCs/>
          <w:color w:val="000000"/>
          <w:sz w:val="28"/>
          <w:szCs w:val="28"/>
          <w:lang w:val="en-US" w:eastAsia="zh-CN"/>
        </w:rPr>
      </w:pPr>
    </w:p>
    <w:p>
      <w:pPr>
        <w:snapToGrid w:val="0"/>
        <w:spacing w:before="0" w:after="0" w:line="240" w:lineRule="auto"/>
        <w:ind w:firstLine="0"/>
        <w:jc w:val="center"/>
        <w:outlineLvl w:val="9"/>
        <w:rPr>
          <w:rFonts w:hint="eastAsia" w:ascii="宋体" w:hAnsi="宋体" w:eastAsia="宋体" w:cs="宋体"/>
          <w:b/>
          <w:bCs/>
          <w:color w:val="000000"/>
          <w:sz w:val="28"/>
          <w:szCs w:val="28"/>
          <w:lang w:val="en-US" w:eastAsia="zh-CN"/>
        </w:rPr>
      </w:pPr>
    </w:p>
    <w:p>
      <w:pPr>
        <w:snapToGrid w:val="0"/>
        <w:spacing w:before="0" w:after="0" w:line="240" w:lineRule="auto"/>
        <w:ind w:firstLine="0"/>
        <w:jc w:val="center"/>
        <w:outlineLvl w:val="9"/>
        <w:rPr>
          <w:rFonts w:hint="eastAsia" w:ascii="宋体" w:hAnsi="宋体" w:eastAsia="宋体" w:cs="宋体"/>
          <w:b/>
          <w:bCs/>
          <w:color w:val="000000"/>
          <w:sz w:val="28"/>
          <w:szCs w:val="28"/>
          <w:lang w:val="en-US" w:eastAsia="zh-CN"/>
        </w:rPr>
      </w:pPr>
    </w:p>
    <w:p>
      <w:pPr>
        <w:snapToGrid w:val="0"/>
        <w:spacing w:before="0" w:after="0" w:line="360" w:lineRule="auto"/>
        <w:ind w:firstLine="0"/>
        <w:jc w:val="center"/>
        <w:outlineLvl w:val="9"/>
        <w:rPr>
          <w:rFonts w:hint="eastAsia" w:ascii="仿宋" w:hAnsi="仿宋" w:eastAsia="仿宋" w:cs="仿宋"/>
          <w:b/>
          <w:bCs/>
          <w:color w:val="000000"/>
          <w:sz w:val="28"/>
          <w:szCs w:val="28"/>
          <w:lang w:val="en-US" w:eastAsia="zh-CN"/>
        </w:rPr>
      </w:pPr>
    </w:p>
    <w:p>
      <w:pPr>
        <w:snapToGrid w:val="0"/>
        <w:spacing w:before="0" w:after="0" w:line="360" w:lineRule="auto"/>
        <w:ind w:firstLine="0"/>
        <w:jc w:val="center"/>
        <w:outlineLvl w:val="9"/>
        <w:rPr>
          <w:rFonts w:hint="eastAsia" w:ascii="仿宋" w:hAnsi="仿宋" w:eastAsia="仿宋" w:cs="仿宋"/>
          <w:b/>
          <w:bCs/>
          <w:color w:val="000000"/>
          <w:sz w:val="28"/>
          <w:szCs w:val="28"/>
          <w:lang w:val="en-US" w:eastAsia="zh-CN"/>
        </w:rPr>
      </w:pPr>
    </w:p>
    <w:p>
      <w:pPr>
        <w:snapToGrid w:val="0"/>
        <w:spacing w:before="0" w:after="0" w:line="360" w:lineRule="auto"/>
        <w:ind w:firstLine="0"/>
        <w:jc w:val="center"/>
        <w:outlineLvl w:val="9"/>
        <w:rPr>
          <w:rFonts w:hint="eastAsia" w:ascii="仿宋" w:hAnsi="仿宋" w:eastAsia="仿宋" w:cs="仿宋"/>
          <w:b/>
          <w:bCs/>
          <w:color w:val="000000"/>
          <w:sz w:val="28"/>
          <w:szCs w:val="28"/>
          <w:lang w:val="en-US" w:eastAsia="zh-CN"/>
        </w:rPr>
      </w:pPr>
    </w:p>
    <w:p>
      <w:pPr>
        <w:snapToGrid w:val="0"/>
        <w:spacing w:before="0" w:after="0" w:line="360" w:lineRule="auto"/>
        <w:ind w:firstLine="0"/>
        <w:jc w:val="center"/>
        <w:outlineLvl w:val="9"/>
        <w:rPr>
          <w:rFonts w:hint="eastAsia" w:ascii="仿宋" w:hAnsi="仿宋" w:eastAsia="仿宋" w:cs="仿宋"/>
          <w:b/>
          <w:bCs/>
          <w:color w:val="000000"/>
          <w:sz w:val="28"/>
          <w:szCs w:val="28"/>
          <w:lang w:val="en-US" w:eastAsia="zh-CN"/>
        </w:rPr>
      </w:pPr>
    </w:p>
    <w:p>
      <w:pPr>
        <w:snapToGrid w:val="0"/>
        <w:spacing w:before="0" w:after="0" w:line="360" w:lineRule="auto"/>
        <w:ind w:firstLine="0"/>
        <w:jc w:val="center"/>
        <w:outlineLvl w:val="9"/>
        <w:rPr>
          <w:rFonts w:hint="eastAsia" w:ascii="仿宋" w:hAnsi="仿宋" w:eastAsia="仿宋" w:cs="仿宋"/>
          <w:b/>
          <w:bCs/>
          <w:color w:val="000000"/>
          <w:sz w:val="28"/>
          <w:szCs w:val="28"/>
          <w:lang w:val="en-US" w:eastAsia="zh-CN"/>
        </w:rPr>
      </w:pPr>
    </w:p>
    <w:p>
      <w:pPr>
        <w:snapToGrid w:val="0"/>
        <w:spacing w:before="0" w:after="0" w:line="360" w:lineRule="auto"/>
        <w:ind w:firstLine="0"/>
        <w:jc w:val="center"/>
        <w:outlineLvl w:val="9"/>
        <w:rPr>
          <w:rFonts w:hint="eastAsia" w:ascii="仿宋" w:hAnsi="仿宋" w:eastAsia="仿宋" w:cs="仿宋"/>
          <w:b/>
          <w:bCs/>
          <w:color w:val="000000"/>
          <w:sz w:val="28"/>
          <w:szCs w:val="28"/>
          <w:lang w:val="en-US" w:eastAsia="zh-CN"/>
        </w:rPr>
      </w:pPr>
    </w:p>
    <w:p>
      <w:pPr>
        <w:snapToGrid w:val="0"/>
        <w:spacing w:before="0" w:after="0" w:line="360" w:lineRule="auto"/>
        <w:ind w:firstLine="0"/>
        <w:jc w:val="center"/>
        <w:outlineLvl w:val="9"/>
        <w:rPr>
          <w:rFonts w:hint="eastAsia" w:ascii="仿宋" w:hAnsi="仿宋" w:eastAsia="仿宋" w:cs="仿宋"/>
          <w:b/>
          <w:bCs/>
          <w:color w:val="000000"/>
          <w:sz w:val="28"/>
          <w:szCs w:val="28"/>
          <w:lang w:val="en-US" w:eastAsia="zh-CN"/>
        </w:rPr>
      </w:pPr>
    </w:p>
    <w:p>
      <w:pPr>
        <w:snapToGrid w:val="0"/>
        <w:spacing w:before="0" w:after="0" w:line="360" w:lineRule="auto"/>
        <w:ind w:firstLine="0"/>
        <w:jc w:val="center"/>
        <w:outlineLvl w:val="9"/>
        <w:rPr>
          <w:rFonts w:hint="eastAsia" w:ascii="仿宋" w:hAnsi="仿宋" w:eastAsia="仿宋" w:cs="仿宋"/>
          <w:b/>
          <w:bCs/>
          <w:color w:val="000000"/>
          <w:sz w:val="28"/>
          <w:szCs w:val="28"/>
          <w:lang w:val="en-US" w:eastAsia="zh-CN"/>
        </w:rPr>
      </w:pPr>
    </w:p>
    <w:p>
      <w:pPr>
        <w:snapToGrid w:val="0"/>
        <w:spacing w:before="0" w:after="0" w:line="360" w:lineRule="auto"/>
        <w:ind w:firstLine="0"/>
        <w:jc w:val="center"/>
        <w:outlineLvl w:val="9"/>
        <w:rPr>
          <w:rFonts w:hint="eastAsia" w:ascii="仿宋" w:hAnsi="仿宋" w:eastAsia="仿宋" w:cs="仿宋"/>
          <w:b/>
          <w:bCs/>
          <w:color w:val="000000"/>
          <w:sz w:val="28"/>
          <w:szCs w:val="28"/>
          <w:lang w:val="en-US" w:eastAsia="zh-CN"/>
        </w:rPr>
      </w:pPr>
    </w:p>
    <w:p>
      <w:pPr>
        <w:snapToGrid w:val="0"/>
        <w:spacing w:before="0" w:after="0" w:line="360" w:lineRule="auto"/>
        <w:ind w:firstLine="0"/>
        <w:jc w:val="center"/>
        <w:outlineLvl w:val="9"/>
        <w:rPr>
          <w:rFonts w:hint="eastAsia" w:ascii="仿宋" w:hAnsi="仿宋" w:eastAsia="仿宋" w:cs="仿宋"/>
          <w:b/>
          <w:bCs/>
          <w:color w:val="000000"/>
          <w:sz w:val="28"/>
          <w:szCs w:val="28"/>
          <w:lang w:val="en-US" w:eastAsia="zh-CN"/>
        </w:rPr>
      </w:pPr>
    </w:p>
    <w:p>
      <w:pPr>
        <w:snapToGrid w:val="0"/>
        <w:spacing w:before="0" w:after="0" w:line="360" w:lineRule="auto"/>
        <w:ind w:firstLine="0"/>
        <w:jc w:val="center"/>
        <w:outlineLvl w:val="9"/>
        <w:rPr>
          <w:rFonts w:hint="eastAsia" w:ascii="仿宋" w:hAnsi="仿宋" w:eastAsia="仿宋" w:cs="仿宋"/>
          <w:b/>
          <w:bCs/>
          <w:color w:val="000000"/>
          <w:sz w:val="28"/>
          <w:szCs w:val="28"/>
          <w:lang w:val="en-US" w:eastAsia="zh-CN"/>
        </w:rPr>
      </w:pPr>
    </w:p>
    <w:p>
      <w:pPr>
        <w:snapToGrid w:val="0"/>
        <w:spacing w:before="0" w:after="0" w:line="360" w:lineRule="auto"/>
        <w:ind w:firstLine="0"/>
        <w:jc w:val="center"/>
        <w:outlineLvl w:val="9"/>
        <w:rPr>
          <w:rFonts w:hint="eastAsia" w:ascii="仿宋" w:hAnsi="仿宋" w:eastAsia="仿宋" w:cs="仿宋"/>
          <w:b/>
          <w:bCs/>
          <w:color w:val="000000"/>
          <w:sz w:val="28"/>
          <w:szCs w:val="28"/>
          <w:lang w:val="en-US" w:eastAsia="zh-CN"/>
        </w:rPr>
      </w:pPr>
    </w:p>
    <w:p>
      <w:pPr>
        <w:snapToGrid w:val="0"/>
        <w:spacing w:before="0" w:after="0" w:line="360" w:lineRule="auto"/>
        <w:ind w:firstLine="0"/>
        <w:jc w:val="center"/>
        <w:outlineLvl w:val="9"/>
        <w:rPr>
          <w:rFonts w:hint="eastAsia" w:ascii="仿宋" w:hAnsi="仿宋" w:eastAsia="仿宋" w:cs="仿宋"/>
          <w:b/>
          <w:bCs/>
          <w:color w:val="000000"/>
          <w:sz w:val="28"/>
          <w:szCs w:val="28"/>
          <w:lang w:val="en-US" w:eastAsia="zh-CN"/>
        </w:rPr>
      </w:pPr>
    </w:p>
    <w:p>
      <w:pPr>
        <w:snapToGrid w:val="0"/>
        <w:spacing w:before="0" w:after="0" w:line="360" w:lineRule="auto"/>
        <w:ind w:firstLine="0"/>
        <w:jc w:val="center"/>
        <w:outlineLvl w:val="9"/>
        <w:rPr>
          <w:rFonts w:hint="eastAsia" w:ascii="仿宋" w:hAnsi="仿宋" w:eastAsia="仿宋" w:cs="仿宋"/>
          <w:b/>
          <w:bCs/>
          <w:color w:val="000000"/>
          <w:sz w:val="28"/>
          <w:szCs w:val="28"/>
          <w:lang w:val="en-US" w:eastAsia="zh-CN"/>
        </w:rPr>
      </w:pPr>
    </w:p>
    <w:p>
      <w:pPr>
        <w:snapToGrid w:val="0"/>
        <w:spacing w:before="0" w:after="0" w:line="360" w:lineRule="auto"/>
        <w:ind w:firstLine="0"/>
        <w:jc w:val="center"/>
        <w:outlineLvl w:val="9"/>
        <w:rPr>
          <w:rFonts w:hint="eastAsia" w:ascii="仿宋" w:hAnsi="仿宋" w:eastAsia="仿宋" w:cs="仿宋"/>
          <w:b/>
          <w:bCs/>
          <w:color w:val="000000"/>
          <w:sz w:val="28"/>
          <w:szCs w:val="28"/>
          <w:lang w:val="en-US" w:eastAsia="zh-CN"/>
        </w:rPr>
      </w:pPr>
    </w:p>
    <w:p>
      <w:pPr>
        <w:snapToGrid w:val="0"/>
        <w:spacing w:before="0" w:after="0" w:line="360" w:lineRule="auto"/>
        <w:ind w:firstLine="0"/>
        <w:jc w:val="center"/>
        <w:outlineLvl w:val="9"/>
        <w:rPr>
          <w:rFonts w:hint="eastAsia" w:ascii="仿宋" w:hAnsi="仿宋" w:eastAsia="仿宋" w:cs="仿宋"/>
          <w:b/>
          <w:bCs/>
          <w:color w:val="000000"/>
          <w:sz w:val="28"/>
          <w:szCs w:val="28"/>
          <w:lang w:val="en-US" w:eastAsia="zh-CN"/>
        </w:rPr>
      </w:pPr>
    </w:p>
    <w:p>
      <w:pPr>
        <w:snapToGrid w:val="0"/>
        <w:spacing w:before="0" w:after="0" w:line="360" w:lineRule="auto"/>
        <w:ind w:firstLine="0"/>
        <w:jc w:val="center"/>
        <w:outlineLvl w:val="9"/>
        <w:rPr>
          <w:rFonts w:hint="eastAsia" w:ascii="仿宋" w:hAnsi="仿宋" w:eastAsia="仿宋" w:cs="仿宋"/>
          <w:b/>
          <w:bCs/>
          <w:color w:val="000000"/>
          <w:sz w:val="28"/>
          <w:szCs w:val="28"/>
          <w:lang w:val="en-US" w:eastAsia="zh-CN"/>
        </w:rPr>
      </w:pPr>
    </w:p>
    <w:p>
      <w:pPr>
        <w:snapToGrid w:val="0"/>
        <w:spacing w:before="0" w:after="0" w:line="360" w:lineRule="auto"/>
        <w:ind w:firstLine="0"/>
        <w:jc w:val="center"/>
        <w:outlineLvl w:val="9"/>
        <w:rPr>
          <w:rFonts w:hint="eastAsia" w:ascii="仿宋" w:hAnsi="仿宋" w:eastAsia="仿宋" w:cs="仿宋"/>
          <w:b/>
          <w:bCs/>
          <w:color w:val="000000"/>
          <w:sz w:val="28"/>
          <w:szCs w:val="28"/>
          <w:lang w:val="en-US" w:eastAsia="zh-CN"/>
        </w:rPr>
      </w:pPr>
    </w:p>
    <w:p>
      <w:pPr>
        <w:snapToGrid w:val="0"/>
        <w:spacing w:before="0" w:after="0" w:line="360" w:lineRule="auto"/>
        <w:ind w:firstLine="0"/>
        <w:jc w:val="center"/>
        <w:outlineLvl w:val="0"/>
        <w:rPr>
          <w:rFonts w:hint="eastAsia" w:ascii="仿宋" w:hAnsi="仿宋" w:eastAsia="仿宋" w:cs="仿宋"/>
          <w:b/>
          <w:bCs/>
          <w:color w:val="000000"/>
          <w:sz w:val="32"/>
          <w:szCs w:val="32"/>
        </w:rPr>
      </w:pPr>
      <w:r>
        <w:rPr>
          <w:rFonts w:hint="eastAsia" w:ascii="仿宋" w:hAnsi="仿宋" w:eastAsia="仿宋" w:cs="仿宋"/>
          <w:b/>
          <w:bCs/>
          <w:color w:val="000000"/>
          <w:sz w:val="32"/>
          <w:szCs w:val="32"/>
          <w:lang w:val="en-US" w:eastAsia="zh-CN"/>
        </w:rPr>
        <w:t xml:space="preserve">第一章 </w:t>
      </w:r>
      <w:r>
        <w:rPr>
          <w:rFonts w:hint="eastAsia" w:ascii="仿宋" w:hAnsi="仿宋" w:eastAsia="仿宋" w:cs="仿宋"/>
          <w:b/>
          <w:bCs/>
          <w:color w:val="000000"/>
          <w:sz w:val="32"/>
          <w:szCs w:val="32"/>
        </w:rPr>
        <w:t>项目摘要</w:t>
      </w:r>
      <w:bookmarkEnd w:id="0"/>
    </w:p>
    <w:p>
      <w:pPr>
        <w:bidi w:val="0"/>
        <w:spacing w:line="360" w:lineRule="auto"/>
        <w:ind w:firstLine="420" w:firstLineChars="0"/>
        <w:rPr>
          <w:rFonts w:hint="eastAsia" w:ascii="仿宋" w:hAnsi="仿宋" w:eastAsia="仿宋" w:cs="仿宋"/>
          <w:sz w:val="28"/>
          <w:szCs w:val="28"/>
        </w:rPr>
      </w:pPr>
      <w:r>
        <w:rPr>
          <w:rFonts w:hint="eastAsia" w:ascii="仿宋" w:hAnsi="仿宋" w:eastAsia="仿宋" w:cs="仿宋"/>
          <w:sz w:val="28"/>
          <w:szCs w:val="28"/>
        </w:rPr>
        <w:t>针对乡村振新和共同富裕，我们推出一套致力于辅助个体桑蚕养殖户的智能桑蚕养殖系统——《Silk Mate》。</w:t>
      </w:r>
    </w:p>
    <w:p>
      <w:pPr>
        <w:bidi w:val="0"/>
        <w:spacing w:line="360" w:lineRule="auto"/>
        <w:ind w:firstLine="420" w:firstLineChars="0"/>
        <w:rPr>
          <w:rFonts w:hint="eastAsia" w:ascii="仿宋" w:hAnsi="仿宋" w:eastAsia="仿宋" w:cs="仿宋"/>
          <w:sz w:val="28"/>
          <w:szCs w:val="28"/>
        </w:rPr>
      </w:pPr>
      <w:r>
        <w:rPr>
          <w:rFonts w:hint="eastAsia" w:ascii="仿宋" w:hAnsi="仿宋" w:eastAsia="仿宋" w:cs="仿宋"/>
          <w:sz w:val="28"/>
          <w:szCs w:val="28"/>
        </w:rPr>
        <w:t>本项目以Jetson Nano为嵌入式以及目标检测开发平台，能够采集蚕的复杂生长环境和发育状态和病虫害的干扰进行监控和预测。模型采用优化过后的yolo、ACRNN架构、针对桑蚕养殖业的特点，将蚕的状态分为蚕卵（Silkworm eggs）、蚁蚕（newly hatched silkworm）、一龄蚕（silkworm1）、二龄蚕（silkworm2）、三龄蚕（silkworm3）、四龄蚕（silkworm4）、五龄蚕（silkworm5）、蛹（silkworm pupa）五个不同阶段从图像方面进行预测并给出相应的检测结果和数据分析，搭建了基于目标检测的蚕养殖管理系统，最终实现蚕的状态检测、基本发育阶段分类、养殖环境调节、病虫害检测等功能。产品在给出相应的反馈的同时，针对夜间人员人力不足的状况，加入害虫的识别和预警，由摄像头识别后的图像处理成数据在用户的个人设备上显示报警，符合当今产品简易化、智能化的特点。</w:t>
      </w:r>
    </w:p>
    <w:p>
      <w:pPr>
        <w:bidi w:val="0"/>
        <w:spacing w:line="360" w:lineRule="auto"/>
        <w:ind w:firstLine="420" w:firstLineChars="0"/>
        <w:rPr>
          <w:rFonts w:hint="eastAsia" w:ascii="仿宋" w:hAnsi="仿宋" w:eastAsia="仿宋" w:cs="仿宋"/>
          <w:sz w:val="28"/>
          <w:szCs w:val="28"/>
        </w:rPr>
      </w:pPr>
      <w:r>
        <w:rPr>
          <w:rFonts w:hint="eastAsia" w:ascii="仿宋" w:hAnsi="仿宋" w:eastAsia="仿宋" w:cs="仿宋"/>
          <w:sz w:val="28"/>
          <w:szCs w:val="28"/>
        </w:rPr>
        <w:t>不仅如此，本产品易于操控、部署的特点使其更加适用于个人或集体养殖户。农村桑蚕养殖产业的发展存在市场风险大、专业农技人员少、劳动力人员少的特点；采用本产品可以有效提高桑蚕产品质量、降低从业人员技术要求、减少重复劳动力使用，在有效提高地区桑蚕行业经济效益的同时，助力可持续的乡村振兴，促进象征现代化和乡村人民生活富裕同时发展第三产业，符合乡村经济建设和农业振兴的国家经济发展战略，让传统手工业走上现代化、多样性、产业化特色发展之路。</w:t>
      </w:r>
    </w:p>
    <w:p>
      <w:pPr>
        <w:bidi w:val="0"/>
        <w:spacing w:line="360" w:lineRule="auto"/>
        <w:rPr>
          <w:rFonts w:hint="eastAsia" w:ascii="仿宋" w:hAnsi="仿宋" w:eastAsia="仿宋" w:cs="仿宋"/>
          <w:sz w:val="28"/>
          <w:szCs w:val="28"/>
        </w:rPr>
      </w:pPr>
    </w:p>
    <w:p>
      <w:pPr>
        <w:numPr>
          <w:ilvl w:val="0"/>
          <w:numId w:val="2"/>
        </w:numPr>
        <w:bidi w:val="0"/>
        <w:spacing w:line="360" w:lineRule="auto"/>
        <w:jc w:val="center"/>
        <w:outlineLvl w:val="0"/>
        <w:rPr>
          <w:rFonts w:hint="eastAsia" w:ascii="仿宋" w:hAnsi="仿宋" w:eastAsia="仿宋" w:cs="仿宋"/>
          <w:b/>
          <w:bCs/>
          <w:sz w:val="32"/>
          <w:szCs w:val="32"/>
          <w:lang w:val="en-US" w:eastAsia="zh-CN"/>
        </w:rPr>
      </w:pPr>
      <w:bookmarkStart w:id="1" w:name="_Toc7177"/>
      <w:r>
        <w:rPr>
          <w:rFonts w:hint="eastAsia" w:ascii="仿宋" w:hAnsi="仿宋" w:eastAsia="仿宋" w:cs="仿宋"/>
          <w:b/>
          <w:bCs/>
          <w:sz w:val="32"/>
          <w:szCs w:val="32"/>
          <w:lang w:val="en-US" w:eastAsia="zh-CN"/>
        </w:rPr>
        <w:t>产品功能</w:t>
      </w:r>
      <w:bookmarkEnd w:id="1"/>
    </w:p>
    <w:p>
      <w:pPr>
        <w:numPr>
          <w:ilvl w:val="0"/>
          <w:numId w:val="0"/>
        </w:numPr>
        <w:bidi w:val="0"/>
        <w:spacing w:line="360" w:lineRule="auto"/>
        <w:outlineLvl w:val="1"/>
        <w:rPr>
          <w:rFonts w:hint="eastAsia" w:ascii="仿宋" w:hAnsi="仿宋" w:eastAsia="仿宋" w:cs="仿宋"/>
          <w:sz w:val="28"/>
          <w:szCs w:val="28"/>
          <w:lang w:val="en-US" w:eastAsia="zh-CN"/>
        </w:rPr>
      </w:pPr>
      <w:bookmarkStart w:id="2" w:name="_Toc17345"/>
      <w:r>
        <w:rPr>
          <w:rFonts w:hint="eastAsia" w:ascii="仿宋" w:hAnsi="仿宋" w:eastAsia="仿宋" w:cs="仿宋"/>
          <w:sz w:val="28"/>
          <w:szCs w:val="28"/>
          <w:lang w:val="en-US" w:eastAsia="zh-CN"/>
        </w:rPr>
        <w:t>2.1 环境条件控制功能</w:t>
      </w:r>
      <w:bookmarkEnd w:id="2"/>
    </w:p>
    <w:p>
      <w:pPr>
        <w:numPr>
          <w:ilvl w:val="0"/>
          <w:numId w:val="0"/>
        </w:numPr>
        <w:bidi w:val="0"/>
        <w:spacing w:line="360" w:lineRule="auto"/>
        <w:ind w:firstLine="560" w:firstLineChars="200"/>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在信息化时代的发展中，通过信息化的管理模式推进农业经济信息的全面建设，有利于农产品实现产业化经营、有利于农业转型、有利于提高农民的收入。在本项目中，本项目不仅计划完成系统来对蚕不同形态的识别，还要实现从形态到不同生长状态以及阶段的过渡，最后根据识别结果对蚕的养殖环境进行改变，三种功能高度集成在以jetson nano为核心的系统上。同时蚕的养殖需要将温度和湿度分别维持在24摄氏度左右和40%左右，且蚕不同阶段所需的温度和湿度、喂食桑叶的大小和时间不同，而本系统以桑蚕养殖技术理论为依据对不同的识别结果给出不同的温度、湿度、饲料等条件的环境适配方案，以达到养殖效益最大化的结果。除运行深度学习模型之外，Jetson Nano 还是性能良好的嵌入式开发平台。除了上述方案，养蚕的环境条件控制可以灵活多变，可以根据用户的需求进行调整，甚至可以实现用户自定义。</w:t>
      </w:r>
    </w:p>
    <w:p>
      <w:pPr>
        <w:numPr>
          <w:ilvl w:val="0"/>
          <w:numId w:val="0"/>
        </w:numPr>
        <w:bidi w:val="0"/>
        <w:spacing w:line="360" w:lineRule="auto"/>
        <w:outlineLvl w:val="1"/>
        <w:rPr>
          <w:rFonts w:hint="eastAsia" w:ascii="仿宋" w:hAnsi="仿宋" w:eastAsia="仿宋" w:cs="仿宋"/>
          <w:sz w:val="28"/>
          <w:szCs w:val="28"/>
          <w:lang w:val="en-US" w:eastAsia="zh-CN"/>
        </w:rPr>
      </w:pPr>
      <w:bookmarkStart w:id="3" w:name="_Toc19637"/>
      <w:r>
        <w:rPr>
          <w:rFonts w:hint="eastAsia" w:ascii="仿宋" w:hAnsi="仿宋" w:eastAsia="仿宋" w:cs="仿宋"/>
          <w:sz w:val="28"/>
          <w:szCs w:val="28"/>
          <w:lang w:val="en-US" w:eastAsia="zh-CN"/>
        </w:rPr>
        <w:t>2.2 人机交互平台</w:t>
      </w:r>
      <w:bookmarkEnd w:id="3"/>
    </w:p>
    <w:p>
      <w:pPr>
        <w:numPr>
          <w:ilvl w:val="0"/>
          <w:numId w:val="0"/>
        </w:numPr>
        <w:bidi w:val="0"/>
        <w:spacing w:line="360" w:lineRule="auto"/>
        <w:ind w:firstLine="420" w:firstLineChars="0"/>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传统AIoT采用传感器传输数据至云端服务器，由高性能服务器处理数据后再反馈到用户端。但是，这种方式需要算力充沛且强大的算力中心，对通信模组也有较高要求，不仅成本高昂且模型难以部署，这使得传统AIoT更适合在实验室或工业环境中使用，而难以走进普通人生活。而本项目采用边缘计算的AIoT模式，以搭载SOC系统级芯片的JetsonNano作为边缘算力中心，将实时的通过深度学习模型进行计算机视觉和推理。同时，由于由边缘设备进行算法处理，进一步减小了通信压力，减少普通人的使用门槛。此外，本项目使用独立开发的一款简洁的微信小程序为人机交互平台，使产品更亲民，易于使用。</w:t>
      </w:r>
    </w:p>
    <w:p>
      <w:pPr>
        <w:numPr>
          <w:ilvl w:val="0"/>
          <w:numId w:val="0"/>
        </w:numPr>
        <w:bidi w:val="0"/>
        <w:spacing w:line="360" w:lineRule="auto"/>
        <w:ind w:firstLine="420" w:firstLineChars="0"/>
        <w:rPr>
          <w:rFonts w:hint="eastAsia" w:ascii="仿宋" w:hAnsi="仿宋" w:eastAsia="仿宋" w:cs="仿宋"/>
          <w:sz w:val="28"/>
          <w:szCs w:val="28"/>
          <w:lang w:val="en-US" w:eastAsia="zh-CN"/>
        </w:rPr>
      </w:pPr>
    </w:p>
    <w:p>
      <w:pPr>
        <w:numPr>
          <w:ilvl w:val="0"/>
          <w:numId w:val="0"/>
        </w:numPr>
        <w:bidi w:val="0"/>
        <w:spacing w:line="360" w:lineRule="auto"/>
        <w:jc w:val="center"/>
        <w:rPr>
          <w:rFonts w:hint="eastAsia" w:ascii="仿宋" w:hAnsi="仿宋" w:eastAsia="仿宋" w:cs="仿宋"/>
          <w:sz w:val="28"/>
          <w:szCs w:val="28"/>
        </w:rPr>
      </w:pPr>
      <w:r>
        <w:rPr>
          <w:rFonts w:hint="eastAsia" w:ascii="仿宋" w:hAnsi="仿宋" w:eastAsia="仿宋" w:cs="仿宋"/>
          <w:sz w:val="28"/>
          <w:szCs w:val="28"/>
        </w:rPr>
        <w:drawing>
          <wp:inline distT="0" distB="0" distL="114300" distR="114300">
            <wp:extent cx="1939925" cy="3684270"/>
            <wp:effectExtent l="0" t="0" r="3175" b="190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8"/>
                    <a:stretch>
                      <a:fillRect/>
                    </a:stretch>
                  </pic:blipFill>
                  <pic:spPr>
                    <a:xfrm>
                      <a:off x="0" y="0"/>
                      <a:ext cx="1939925" cy="3684270"/>
                    </a:xfrm>
                    <a:prstGeom prst="rect">
                      <a:avLst/>
                    </a:prstGeom>
                    <a:noFill/>
                    <a:ln>
                      <a:noFill/>
                    </a:ln>
                  </pic:spPr>
                </pic:pic>
              </a:graphicData>
            </a:graphic>
          </wp:inline>
        </w:drawing>
      </w:r>
      <w:r>
        <w:rPr>
          <w:rFonts w:hint="eastAsia" w:ascii="仿宋" w:hAnsi="仿宋" w:eastAsia="仿宋" w:cs="仿宋"/>
          <w:sz w:val="28"/>
          <w:szCs w:val="28"/>
        </w:rPr>
        <w:drawing>
          <wp:inline distT="0" distB="0" distL="114300" distR="114300">
            <wp:extent cx="1956435" cy="3670935"/>
            <wp:effectExtent l="0" t="0" r="5715" b="571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9"/>
                    <a:stretch>
                      <a:fillRect/>
                    </a:stretch>
                  </pic:blipFill>
                  <pic:spPr>
                    <a:xfrm>
                      <a:off x="0" y="0"/>
                      <a:ext cx="1956435" cy="3670935"/>
                    </a:xfrm>
                    <a:prstGeom prst="rect">
                      <a:avLst/>
                    </a:prstGeom>
                    <a:noFill/>
                    <a:ln>
                      <a:noFill/>
                    </a:ln>
                  </pic:spPr>
                </pic:pic>
              </a:graphicData>
            </a:graphic>
          </wp:inline>
        </w:drawing>
      </w:r>
    </w:p>
    <w:p>
      <w:pPr>
        <w:numPr>
          <w:ilvl w:val="0"/>
          <w:numId w:val="0"/>
        </w:numPr>
        <w:bidi w:val="0"/>
        <w:spacing w:line="360" w:lineRule="auto"/>
        <w:jc w:val="center"/>
        <w:rPr>
          <w:rFonts w:hint="eastAsia" w:ascii="仿宋" w:hAnsi="仿宋" w:eastAsia="仿宋" w:cs="仿宋"/>
          <w:sz w:val="28"/>
          <w:szCs w:val="28"/>
        </w:rPr>
      </w:pPr>
    </w:p>
    <w:p>
      <w:pPr>
        <w:numPr>
          <w:ilvl w:val="0"/>
          <w:numId w:val="0"/>
        </w:numPr>
        <w:bidi w:val="0"/>
        <w:spacing w:line="360" w:lineRule="auto"/>
        <w:outlineLvl w:val="1"/>
        <w:rPr>
          <w:rFonts w:hint="eastAsia" w:ascii="仿宋" w:hAnsi="仿宋" w:eastAsia="仿宋" w:cs="仿宋"/>
          <w:sz w:val="28"/>
          <w:szCs w:val="28"/>
          <w:lang w:val="en-US" w:eastAsia="zh-CN"/>
        </w:rPr>
      </w:pPr>
      <w:bookmarkStart w:id="4" w:name="_Toc6578"/>
      <w:r>
        <w:rPr>
          <w:rFonts w:hint="eastAsia" w:ascii="仿宋" w:hAnsi="仿宋" w:eastAsia="仿宋" w:cs="仿宋"/>
          <w:sz w:val="28"/>
          <w:szCs w:val="28"/>
          <w:lang w:val="en-US" w:eastAsia="zh-CN"/>
        </w:rPr>
        <w:t>2.3 蚕室监测功能</w:t>
      </w:r>
      <w:bookmarkEnd w:id="4"/>
      <w:r>
        <w:rPr>
          <w:rFonts w:hint="eastAsia" w:ascii="仿宋" w:hAnsi="仿宋" w:eastAsia="仿宋" w:cs="仿宋"/>
          <w:sz w:val="28"/>
          <w:szCs w:val="28"/>
          <w:lang w:val="en-US" w:eastAsia="zh-CN"/>
        </w:rPr>
        <w:t xml:space="preserve"> </w:t>
      </w:r>
    </w:p>
    <w:p>
      <w:pPr>
        <w:numPr>
          <w:ilvl w:val="0"/>
          <w:numId w:val="0"/>
        </w:numPr>
        <w:bidi w:val="0"/>
        <w:spacing w:line="360" w:lineRule="auto"/>
        <w:ind w:firstLine="420" w:firstLineChars="0"/>
        <w:jc w:val="both"/>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用户在主页中点击蚕室检测模块，进入设有监控的蚕室界面进行选择，例：一号蚕室、二号蚕室等，在用户们选择好所需查看检测的蚕室后，点击对应蚕室，进入蚕室实时的监控画面，这里以 1 号蚕室检测为例，进入后可以对蚕室的相关情况进行查看，同时视频下方会显示蚕室的温度、湿度、气流速度、照度和二氧化碳浓度，让用户对室内环境有一个更好的判断，辅助做出养殖决策。同时，监控视频的界面可以通过点击下方“分享”按钮进行分享，让其他用户群体来进行监控和分析。同时，用户若发现相关监控出现故障，检测误差与实际误差过大，可以点击下方“联系我们”按钮，呼叫相关工作人员进行上门排查。</w:t>
      </w:r>
    </w:p>
    <w:p>
      <w:pPr>
        <w:numPr>
          <w:ilvl w:val="0"/>
          <w:numId w:val="0"/>
        </w:numPr>
        <w:bidi w:val="0"/>
        <w:spacing w:line="360" w:lineRule="auto"/>
        <w:ind w:firstLine="420" w:firstLineChars="0"/>
        <w:jc w:val="both"/>
        <w:rPr>
          <w:rFonts w:hint="eastAsia" w:ascii="仿宋" w:hAnsi="仿宋" w:eastAsia="仿宋" w:cs="仿宋"/>
          <w:sz w:val="28"/>
          <w:szCs w:val="28"/>
          <w:lang w:val="en-US" w:eastAsia="zh-CN"/>
        </w:rPr>
      </w:pPr>
    </w:p>
    <w:p>
      <w:pPr>
        <w:numPr>
          <w:ilvl w:val="0"/>
          <w:numId w:val="0"/>
        </w:numPr>
        <w:bidi w:val="0"/>
        <w:spacing w:line="360" w:lineRule="auto"/>
        <w:ind w:firstLine="420" w:firstLineChars="0"/>
        <w:jc w:val="center"/>
        <w:rPr>
          <w:rFonts w:hint="eastAsia" w:ascii="仿宋" w:hAnsi="仿宋" w:eastAsia="仿宋" w:cs="仿宋"/>
          <w:sz w:val="28"/>
          <w:szCs w:val="28"/>
        </w:rPr>
      </w:pPr>
      <w:r>
        <w:rPr>
          <w:rFonts w:hint="eastAsia" w:ascii="仿宋" w:hAnsi="仿宋" w:eastAsia="仿宋" w:cs="仿宋"/>
          <w:sz w:val="28"/>
          <w:szCs w:val="28"/>
        </w:rPr>
        <w:drawing>
          <wp:inline distT="0" distB="0" distL="114300" distR="114300">
            <wp:extent cx="2066290" cy="3933825"/>
            <wp:effectExtent l="0" t="0" r="635"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0"/>
                    <a:stretch>
                      <a:fillRect/>
                    </a:stretch>
                  </pic:blipFill>
                  <pic:spPr>
                    <a:xfrm>
                      <a:off x="0" y="0"/>
                      <a:ext cx="2066290" cy="3933825"/>
                    </a:xfrm>
                    <a:prstGeom prst="rect">
                      <a:avLst/>
                    </a:prstGeom>
                    <a:noFill/>
                    <a:ln>
                      <a:noFill/>
                    </a:ln>
                  </pic:spPr>
                </pic:pic>
              </a:graphicData>
            </a:graphic>
          </wp:inline>
        </w:drawing>
      </w:r>
      <w:r>
        <w:rPr>
          <w:rFonts w:hint="eastAsia" w:ascii="仿宋" w:hAnsi="仿宋" w:eastAsia="仿宋" w:cs="仿宋"/>
          <w:sz w:val="28"/>
          <w:szCs w:val="28"/>
        </w:rPr>
        <w:drawing>
          <wp:inline distT="0" distB="0" distL="114300" distR="114300">
            <wp:extent cx="2161540" cy="3957955"/>
            <wp:effectExtent l="0" t="0" r="635" b="444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1"/>
                    <a:stretch>
                      <a:fillRect/>
                    </a:stretch>
                  </pic:blipFill>
                  <pic:spPr>
                    <a:xfrm>
                      <a:off x="0" y="0"/>
                      <a:ext cx="2161540" cy="3957955"/>
                    </a:xfrm>
                    <a:prstGeom prst="rect">
                      <a:avLst/>
                    </a:prstGeom>
                    <a:noFill/>
                    <a:ln>
                      <a:noFill/>
                    </a:ln>
                  </pic:spPr>
                </pic:pic>
              </a:graphicData>
            </a:graphic>
          </wp:inline>
        </w:drawing>
      </w:r>
    </w:p>
    <w:p>
      <w:pPr>
        <w:numPr>
          <w:ilvl w:val="0"/>
          <w:numId w:val="0"/>
        </w:numPr>
        <w:bidi w:val="0"/>
        <w:spacing w:line="360" w:lineRule="auto"/>
        <w:ind w:firstLine="420" w:firstLineChars="0"/>
        <w:jc w:val="center"/>
        <w:rPr>
          <w:rFonts w:hint="eastAsia" w:ascii="仿宋" w:hAnsi="仿宋" w:eastAsia="仿宋" w:cs="仿宋"/>
          <w:sz w:val="28"/>
          <w:szCs w:val="28"/>
        </w:rPr>
      </w:pPr>
    </w:p>
    <w:p>
      <w:pPr>
        <w:numPr>
          <w:ilvl w:val="0"/>
          <w:numId w:val="0"/>
        </w:numPr>
        <w:bidi w:val="0"/>
        <w:spacing w:line="360" w:lineRule="auto"/>
        <w:outlineLvl w:val="1"/>
        <w:rPr>
          <w:rFonts w:hint="eastAsia" w:ascii="仿宋" w:hAnsi="仿宋" w:eastAsia="仿宋" w:cs="仿宋"/>
          <w:sz w:val="28"/>
          <w:szCs w:val="28"/>
          <w:lang w:val="en-US" w:eastAsia="zh-CN"/>
        </w:rPr>
      </w:pPr>
      <w:bookmarkStart w:id="5" w:name="_Toc666"/>
      <w:r>
        <w:rPr>
          <w:rFonts w:hint="eastAsia" w:ascii="仿宋" w:hAnsi="仿宋" w:eastAsia="仿宋" w:cs="仿宋"/>
          <w:sz w:val="28"/>
          <w:szCs w:val="28"/>
          <w:lang w:val="en-US" w:eastAsia="zh-CN"/>
        </w:rPr>
        <w:t>2.4 日志分析功能</w:t>
      </w:r>
      <w:bookmarkEnd w:id="5"/>
      <w:r>
        <w:rPr>
          <w:rFonts w:hint="eastAsia" w:ascii="仿宋" w:hAnsi="仿宋" w:eastAsia="仿宋" w:cs="仿宋"/>
          <w:sz w:val="28"/>
          <w:szCs w:val="28"/>
          <w:lang w:val="en-US" w:eastAsia="zh-CN"/>
        </w:rPr>
        <w:t xml:space="preserve"> </w:t>
      </w:r>
    </w:p>
    <w:p>
      <w:pPr>
        <w:keepNext w:val="0"/>
        <w:keepLines w:val="0"/>
        <w:widowControl/>
        <w:suppressLineNumbers w:val="0"/>
        <w:spacing w:line="360" w:lineRule="auto"/>
        <w:ind w:firstLine="420" w:firstLineChars="0"/>
        <w:jc w:val="left"/>
        <w:rPr>
          <w:rFonts w:hint="eastAsia" w:ascii="仿宋" w:hAnsi="仿宋" w:eastAsia="仿宋" w:cs="仿宋"/>
          <w:sz w:val="28"/>
          <w:szCs w:val="28"/>
        </w:rPr>
      </w:pPr>
      <w:r>
        <w:rPr>
          <w:rFonts w:hint="eastAsia" w:ascii="仿宋" w:hAnsi="仿宋" w:eastAsia="仿宋" w:cs="仿宋"/>
          <w:color w:val="000000"/>
          <w:kern w:val="0"/>
          <w:sz w:val="28"/>
          <w:szCs w:val="28"/>
          <w:lang w:val="en-US" w:eastAsia="zh-CN" w:bidi="ar"/>
        </w:rPr>
        <w:t xml:space="preserve">用户在主页点击“日志分析”模块，进入蚕室选择界面，用户根据需求对蚕 </w:t>
      </w:r>
    </w:p>
    <w:p>
      <w:pPr>
        <w:keepNext w:val="0"/>
        <w:keepLines w:val="0"/>
        <w:widowControl/>
        <w:suppressLineNumbers w:val="0"/>
        <w:spacing w:line="360" w:lineRule="auto"/>
        <w:jc w:val="left"/>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t>室进行选择，点击进入后可查看监控日志，如 1 号蚕室日志分析、2 号蚕室日志分析等。下面以 1 号蚕室日志分析为例，点击进入后，上方图表显示本期环境的折线图，横坐标为对应日期，纵坐标为温度，对本周的温度变化进行一个直观的描述。下方显示日志分析的详细信息，对一周内的温度、湿度、空气及气流、光线等信息进行汇总分析，并提供相关数据和建议，让用户有一个更全面的感知。</w:t>
      </w:r>
    </w:p>
    <w:p>
      <w:pPr>
        <w:keepNext w:val="0"/>
        <w:keepLines w:val="0"/>
        <w:widowControl/>
        <w:suppressLineNumbers w:val="0"/>
        <w:spacing w:line="360" w:lineRule="auto"/>
        <w:jc w:val="center"/>
        <w:rPr>
          <w:rFonts w:hint="eastAsia" w:ascii="仿宋" w:hAnsi="仿宋" w:eastAsia="仿宋" w:cs="仿宋"/>
          <w:sz w:val="28"/>
          <w:szCs w:val="28"/>
        </w:rPr>
      </w:pPr>
      <w:r>
        <w:rPr>
          <w:rFonts w:hint="eastAsia" w:ascii="仿宋" w:hAnsi="仿宋" w:eastAsia="仿宋" w:cs="仿宋"/>
          <w:sz w:val="28"/>
          <w:szCs w:val="28"/>
        </w:rPr>
        <w:drawing>
          <wp:inline distT="0" distB="0" distL="114300" distR="114300">
            <wp:extent cx="2080895" cy="3851275"/>
            <wp:effectExtent l="0" t="0" r="5080" b="635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2"/>
                    <a:stretch>
                      <a:fillRect/>
                    </a:stretch>
                  </pic:blipFill>
                  <pic:spPr>
                    <a:xfrm>
                      <a:off x="0" y="0"/>
                      <a:ext cx="2080895" cy="3851275"/>
                    </a:xfrm>
                    <a:prstGeom prst="rect">
                      <a:avLst/>
                    </a:prstGeom>
                    <a:noFill/>
                    <a:ln>
                      <a:noFill/>
                    </a:ln>
                  </pic:spPr>
                </pic:pic>
              </a:graphicData>
            </a:graphic>
          </wp:inline>
        </w:drawing>
      </w:r>
      <w:r>
        <w:rPr>
          <w:rFonts w:hint="eastAsia" w:ascii="仿宋" w:hAnsi="仿宋" w:eastAsia="仿宋" w:cs="仿宋"/>
          <w:sz w:val="28"/>
          <w:szCs w:val="28"/>
        </w:rPr>
        <w:drawing>
          <wp:inline distT="0" distB="0" distL="114300" distR="114300">
            <wp:extent cx="2093595" cy="3842385"/>
            <wp:effectExtent l="0" t="0" r="1905" b="571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13"/>
                    <a:stretch>
                      <a:fillRect/>
                    </a:stretch>
                  </pic:blipFill>
                  <pic:spPr>
                    <a:xfrm>
                      <a:off x="0" y="0"/>
                      <a:ext cx="2093595" cy="3842385"/>
                    </a:xfrm>
                    <a:prstGeom prst="rect">
                      <a:avLst/>
                    </a:prstGeom>
                    <a:noFill/>
                    <a:ln>
                      <a:noFill/>
                    </a:ln>
                  </pic:spPr>
                </pic:pic>
              </a:graphicData>
            </a:graphic>
          </wp:inline>
        </w:drawing>
      </w:r>
    </w:p>
    <w:p>
      <w:pPr>
        <w:numPr>
          <w:ilvl w:val="0"/>
          <w:numId w:val="0"/>
        </w:numPr>
        <w:bidi w:val="0"/>
        <w:spacing w:line="360" w:lineRule="auto"/>
        <w:outlineLvl w:val="1"/>
        <w:rPr>
          <w:rFonts w:hint="eastAsia" w:ascii="仿宋" w:hAnsi="仿宋" w:eastAsia="仿宋" w:cs="仿宋"/>
          <w:sz w:val="28"/>
          <w:szCs w:val="28"/>
          <w:lang w:val="en-US" w:eastAsia="zh-CN"/>
        </w:rPr>
      </w:pPr>
      <w:bookmarkStart w:id="6" w:name="_Toc504"/>
      <w:r>
        <w:rPr>
          <w:rFonts w:hint="eastAsia" w:ascii="仿宋" w:hAnsi="仿宋" w:eastAsia="仿宋" w:cs="仿宋"/>
          <w:sz w:val="28"/>
          <w:szCs w:val="28"/>
          <w:lang w:val="en-US" w:eastAsia="zh-CN"/>
        </w:rPr>
        <w:t>2.5 专家咨询功能</w:t>
      </w:r>
      <w:bookmarkEnd w:id="6"/>
    </w:p>
    <w:p>
      <w:pPr>
        <w:keepNext w:val="0"/>
        <w:keepLines w:val="0"/>
        <w:widowControl/>
        <w:suppressLineNumbers w:val="0"/>
        <w:spacing w:line="360" w:lineRule="auto"/>
        <w:ind w:firstLine="420" w:firstLineChars="0"/>
        <w:jc w:val="left"/>
        <w:rPr>
          <w:rFonts w:hint="eastAsia" w:ascii="仿宋" w:hAnsi="仿宋" w:eastAsia="仿宋" w:cs="仿宋"/>
          <w:sz w:val="28"/>
          <w:szCs w:val="28"/>
        </w:rPr>
      </w:pPr>
      <w:r>
        <w:rPr>
          <w:rFonts w:hint="eastAsia" w:ascii="仿宋" w:hAnsi="仿宋" w:eastAsia="仿宋" w:cs="仿宋"/>
          <w:color w:val="000000"/>
          <w:kern w:val="0"/>
          <w:sz w:val="28"/>
          <w:szCs w:val="28"/>
          <w:lang w:val="en-US" w:eastAsia="zh-CN" w:bidi="ar"/>
        </w:rPr>
        <w:t>用户在首页点击进入“专家知识”模块即可使用相关功能。内含当前养蚕的最新专业知识，除了相关专业科学知识外，同时包含了行业内相关合作社的经验分享，内部相关知识实时更新，用户可对个人需求进行选择和学习。下面以农村合作社为例，用户在点击后进入农业合作社后，即可查看对应文章，通过他人的分享，用户可以按他人分享养殖步骤和经验进行选择性学习。</w:t>
      </w:r>
    </w:p>
    <w:p>
      <w:pPr>
        <w:keepNext w:val="0"/>
        <w:keepLines w:val="0"/>
        <w:widowControl/>
        <w:suppressLineNumbers w:val="0"/>
        <w:spacing w:line="360" w:lineRule="auto"/>
        <w:ind w:firstLine="420" w:firstLineChars="0"/>
        <w:jc w:val="center"/>
        <w:rPr>
          <w:rFonts w:hint="eastAsia" w:ascii="仿宋" w:hAnsi="仿宋" w:eastAsia="仿宋" w:cs="仿宋"/>
          <w:sz w:val="28"/>
          <w:szCs w:val="28"/>
        </w:rPr>
      </w:pPr>
      <w:r>
        <w:rPr>
          <w:rFonts w:hint="eastAsia" w:ascii="仿宋" w:hAnsi="仿宋" w:eastAsia="仿宋" w:cs="仿宋"/>
          <w:sz w:val="28"/>
          <w:szCs w:val="28"/>
        </w:rPr>
        <w:drawing>
          <wp:inline distT="0" distB="0" distL="114300" distR="114300">
            <wp:extent cx="1914525" cy="3533775"/>
            <wp:effectExtent l="0" t="0" r="0" b="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14"/>
                    <a:stretch>
                      <a:fillRect/>
                    </a:stretch>
                  </pic:blipFill>
                  <pic:spPr>
                    <a:xfrm>
                      <a:off x="0" y="0"/>
                      <a:ext cx="1914525" cy="3533775"/>
                    </a:xfrm>
                    <a:prstGeom prst="rect">
                      <a:avLst/>
                    </a:prstGeom>
                    <a:noFill/>
                    <a:ln>
                      <a:noFill/>
                    </a:ln>
                  </pic:spPr>
                </pic:pic>
              </a:graphicData>
            </a:graphic>
          </wp:inline>
        </w:drawing>
      </w:r>
      <w:r>
        <w:rPr>
          <w:rFonts w:hint="eastAsia" w:ascii="仿宋" w:hAnsi="仿宋" w:eastAsia="仿宋" w:cs="仿宋"/>
          <w:sz w:val="28"/>
          <w:szCs w:val="28"/>
        </w:rPr>
        <w:drawing>
          <wp:inline distT="0" distB="0" distL="114300" distR="114300">
            <wp:extent cx="1895475" cy="3525520"/>
            <wp:effectExtent l="0" t="0" r="0" b="8255"/>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15"/>
                    <a:stretch>
                      <a:fillRect/>
                    </a:stretch>
                  </pic:blipFill>
                  <pic:spPr>
                    <a:xfrm>
                      <a:off x="0" y="0"/>
                      <a:ext cx="1895475" cy="3525520"/>
                    </a:xfrm>
                    <a:prstGeom prst="rect">
                      <a:avLst/>
                    </a:prstGeom>
                    <a:noFill/>
                    <a:ln>
                      <a:noFill/>
                    </a:ln>
                  </pic:spPr>
                </pic:pic>
              </a:graphicData>
            </a:graphic>
          </wp:inline>
        </w:drawing>
      </w:r>
    </w:p>
    <w:p>
      <w:pPr>
        <w:keepNext w:val="0"/>
        <w:keepLines w:val="0"/>
        <w:widowControl/>
        <w:suppressLineNumbers w:val="0"/>
        <w:spacing w:line="360" w:lineRule="auto"/>
        <w:ind w:firstLine="420" w:firstLineChars="0"/>
        <w:jc w:val="center"/>
        <w:rPr>
          <w:rFonts w:hint="eastAsia" w:ascii="仿宋" w:hAnsi="仿宋" w:eastAsia="仿宋" w:cs="仿宋"/>
          <w:sz w:val="28"/>
          <w:szCs w:val="28"/>
          <w:lang w:val="en-US" w:eastAsia="zh-CN"/>
        </w:rPr>
      </w:pPr>
    </w:p>
    <w:p>
      <w:pPr>
        <w:numPr>
          <w:ilvl w:val="0"/>
          <w:numId w:val="2"/>
        </w:numPr>
        <w:bidi w:val="0"/>
        <w:spacing w:line="360" w:lineRule="auto"/>
        <w:ind w:left="0" w:leftChars="0" w:firstLine="0" w:firstLineChars="0"/>
        <w:jc w:val="center"/>
        <w:outlineLvl w:val="0"/>
        <w:rPr>
          <w:rFonts w:hint="eastAsia" w:ascii="仿宋" w:hAnsi="仿宋" w:eastAsia="仿宋" w:cs="仿宋"/>
          <w:b/>
          <w:bCs/>
          <w:sz w:val="32"/>
          <w:szCs w:val="32"/>
          <w:lang w:val="en-US" w:eastAsia="zh-CN"/>
        </w:rPr>
      </w:pPr>
      <w:bookmarkStart w:id="7" w:name="_Toc6288"/>
      <w:r>
        <w:rPr>
          <w:rFonts w:hint="eastAsia" w:ascii="仿宋" w:hAnsi="仿宋" w:eastAsia="仿宋" w:cs="仿宋"/>
          <w:b/>
          <w:bCs/>
          <w:sz w:val="32"/>
          <w:szCs w:val="32"/>
          <w:lang w:val="en-US" w:eastAsia="zh-CN"/>
        </w:rPr>
        <w:t>技术创新</w:t>
      </w:r>
      <w:bookmarkEnd w:id="7"/>
    </w:p>
    <w:p>
      <w:pPr>
        <w:numPr>
          <w:ilvl w:val="0"/>
          <w:numId w:val="0"/>
        </w:numPr>
        <w:bidi w:val="0"/>
        <w:spacing w:line="360" w:lineRule="auto"/>
        <w:outlineLvl w:val="1"/>
        <w:rPr>
          <w:rFonts w:hint="eastAsia" w:ascii="仿宋" w:hAnsi="仿宋" w:eastAsia="仿宋" w:cs="仿宋"/>
          <w:sz w:val="28"/>
          <w:szCs w:val="28"/>
          <w:lang w:val="en-US" w:eastAsia="zh-CN"/>
        </w:rPr>
      </w:pPr>
      <w:bookmarkStart w:id="8" w:name="_Toc3548"/>
      <w:bookmarkStart w:id="34" w:name="_GoBack"/>
      <w:bookmarkEnd w:id="34"/>
      <w:r>
        <w:rPr>
          <w:rFonts w:hint="eastAsia" w:ascii="仿宋" w:hAnsi="仿宋" w:eastAsia="仿宋" w:cs="仿宋"/>
          <w:sz w:val="28"/>
          <w:szCs w:val="28"/>
          <w:lang w:val="en-US" w:eastAsia="zh-CN"/>
        </w:rPr>
        <w:t>3.1 神经网络创新</w:t>
      </w:r>
      <w:bookmarkEnd w:id="8"/>
    </w:p>
    <w:p>
      <w:pPr>
        <w:numPr>
          <w:ilvl w:val="0"/>
          <w:numId w:val="0"/>
        </w:numPr>
        <w:spacing w:line="360" w:lineRule="auto"/>
        <w:ind w:firstLine="420" w:firstLineChars="0"/>
        <w:rPr>
          <w:rFonts w:hint="eastAsia" w:ascii="仿宋" w:hAnsi="仿宋" w:eastAsia="仿宋" w:cs="仿宋"/>
          <w:color w:val="auto"/>
          <w:sz w:val="28"/>
          <w:szCs w:val="28"/>
          <w:lang w:val="en-US" w:eastAsia="zh-CN"/>
        </w:rPr>
      </w:pPr>
      <w:r>
        <w:rPr>
          <w:rFonts w:hint="eastAsia" w:ascii="仿宋" w:hAnsi="仿宋" w:eastAsia="仿宋" w:cs="仿宋"/>
          <w:color w:val="auto"/>
          <w:sz w:val="28"/>
          <w:szCs w:val="28"/>
        </w:rPr>
        <w:t>整体网络可以分割为四个部分，输入端，骨干网络，瓶颈网络部分，预测端</w:t>
      </w:r>
      <w:r>
        <w:rPr>
          <w:rFonts w:hint="eastAsia" w:ascii="仿宋" w:hAnsi="仿宋" w:eastAsia="仿宋" w:cs="仿宋"/>
          <w:color w:val="auto"/>
          <w:sz w:val="28"/>
          <w:szCs w:val="28"/>
          <w:lang w:eastAsia="zh-CN"/>
        </w:rPr>
        <w:t>。</w:t>
      </w:r>
      <w:r>
        <w:rPr>
          <w:rFonts w:hint="eastAsia" w:ascii="仿宋" w:hAnsi="仿宋" w:eastAsia="仿宋" w:cs="仿宋"/>
          <w:color w:val="auto"/>
          <w:sz w:val="28"/>
          <w:szCs w:val="28"/>
          <w:lang w:val="en-US" w:eastAsia="zh-CN"/>
        </w:rPr>
        <w:t>我们针对养蚕的具体应用场景给网络做出优化。</w:t>
      </w:r>
    </w:p>
    <w:p>
      <w:pPr>
        <w:numPr>
          <w:ilvl w:val="0"/>
          <w:numId w:val="0"/>
        </w:numPr>
        <w:spacing w:line="360" w:lineRule="auto"/>
        <w:ind w:firstLine="420" w:firstLineChars="0"/>
        <w:rPr>
          <w:rFonts w:hint="eastAsia" w:ascii="仿宋" w:hAnsi="仿宋" w:eastAsia="仿宋" w:cs="仿宋"/>
          <w:color w:val="auto"/>
          <w:sz w:val="28"/>
          <w:szCs w:val="28"/>
          <w:lang w:val="en-US" w:eastAsia="zh-CN"/>
        </w:rPr>
      </w:pPr>
      <w:r>
        <w:rPr>
          <w:rFonts w:hint="eastAsia" w:ascii="仿宋" w:hAnsi="仿宋" w:eastAsia="仿宋" w:cs="仿宋"/>
          <w:color w:val="auto"/>
          <w:sz w:val="28"/>
          <w:szCs w:val="28"/>
          <w:lang w:val="en-US" w:eastAsia="zh-CN"/>
        </w:rPr>
        <w:t>1.骨干网络部分，由于考虑到农户安装配置硬件会放在远近不同的地方，这也就意味着在摄像头提取到相同的分辨率的视频中所包含的信息是不等的。于是我们采用Inception 模型中的结构，在骨干网络中对相同的图片进行不同大小的卷积，卷积核通常为33，55，77。但是这种做法会明显增加网络的运算量，在后期改进中，我们将会使用多个33卷积核去替换55和77卷积核。</w:t>
      </w:r>
    </w:p>
    <w:p>
      <w:pPr>
        <w:pStyle w:val="11"/>
        <w:spacing w:line="360" w:lineRule="auto"/>
        <w:rPr>
          <w:rFonts w:hint="eastAsia" w:ascii="仿宋" w:hAnsi="仿宋" w:eastAsia="仿宋" w:cs="仿宋"/>
          <w:color w:val="auto"/>
          <w:sz w:val="28"/>
          <w:szCs w:val="28"/>
          <w:lang w:val="en-US" w:eastAsia="zh-CN"/>
        </w:rPr>
      </w:pPr>
      <w:r>
        <w:rPr>
          <w:rFonts w:hint="eastAsia" w:ascii="仿宋" w:hAnsi="仿宋" w:eastAsia="仿宋" w:cs="仿宋"/>
          <w:color w:val="auto"/>
          <w:sz w:val="28"/>
          <w:szCs w:val="28"/>
          <w:lang w:val="en-US" w:eastAsia="zh-CN"/>
        </w:rPr>
        <w:t>2.网络瓶颈部分，加入</w:t>
      </w:r>
      <w:r>
        <w:rPr>
          <w:rFonts w:hint="eastAsia" w:ascii="仿宋" w:hAnsi="仿宋" w:eastAsia="仿宋" w:cs="仿宋"/>
          <w:color w:val="auto"/>
          <w:sz w:val="28"/>
          <w:szCs w:val="28"/>
        </w:rPr>
        <w:t>注意力</w:t>
      </w:r>
      <w:r>
        <w:rPr>
          <w:rFonts w:hint="eastAsia" w:ascii="仿宋" w:hAnsi="仿宋" w:eastAsia="仿宋" w:cs="仿宋"/>
          <w:color w:val="auto"/>
          <w:sz w:val="28"/>
          <w:szCs w:val="28"/>
          <w:lang w:val="en-US" w:eastAsia="zh-CN"/>
        </w:rPr>
        <w:t>机制，我们计划采用新的卷积、自注意力融合机制“AC_attention”。</w:t>
      </w:r>
    </w:p>
    <w:p>
      <w:pPr>
        <w:pStyle w:val="11"/>
        <w:spacing w:line="360" w:lineRule="auto"/>
        <w:rPr>
          <w:rFonts w:hint="eastAsia" w:ascii="仿宋" w:hAnsi="仿宋" w:eastAsia="仿宋" w:cs="仿宋"/>
          <w:color w:val="auto"/>
          <w:sz w:val="28"/>
          <w:szCs w:val="28"/>
          <w:lang w:val="en-US" w:eastAsia="zh-CN"/>
        </w:rPr>
      </w:pPr>
      <w:r>
        <w:rPr>
          <w:rFonts w:hint="eastAsia" w:ascii="仿宋" w:hAnsi="仿宋" w:eastAsia="仿宋" w:cs="仿宋"/>
          <w:color w:val="auto"/>
          <w:sz w:val="28"/>
          <w:szCs w:val="28"/>
          <w:lang w:val="en-US" w:eastAsia="zh-CN"/>
        </w:rPr>
        <w:t>在第一阶段，通过3个1×1卷积对输入特征进行投影，然后reshape为N个Pieces。因此，获得了包含3×N特征映射的一组丰富的中间特征。</w:t>
      </w:r>
    </w:p>
    <w:p>
      <w:pPr>
        <w:pStyle w:val="11"/>
        <w:spacing w:line="360" w:lineRule="auto"/>
        <w:rPr>
          <w:rFonts w:hint="eastAsia" w:ascii="仿宋" w:hAnsi="仿宋" w:eastAsia="仿宋" w:cs="仿宋"/>
          <w:color w:val="auto"/>
          <w:sz w:val="28"/>
          <w:szCs w:val="28"/>
          <w:lang w:val="en-US" w:eastAsia="zh-CN"/>
        </w:rPr>
      </w:pPr>
      <w:r>
        <w:rPr>
          <w:rFonts w:hint="eastAsia" w:ascii="仿宋" w:hAnsi="仿宋" w:eastAsia="仿宋" w:cs="仿宋"/>
          <w:color w:val="auto"/>
          <w:sz w:val="28"/>
          <w:szCs w:val="28"/>
          <w:lang w:val="en-US" w:eastAsia="zh-CN"/>
        </w:rPr>
        <w:t>在第二阶段：它们遵循不同的范例。对于自注意力路径，将中间特征集合到N组中，每组包含3个特征，每个特征来自1×1卷积。对应的三个特征图分别作为query、key和value，遵循传统的多头自注意力模块。对于kernel size为k的卷积路径，采用轻型全连接层，生成个特征映射，通过对生成的特征进行移位和聚合，对输入特征进行卷积处理，并像传统的一样从局部感受野收集信息。</w:t>
      </w:r>
    </w:p>
    <w:p>
      <w:pPr>
        <w:pStyle w:val="11"/>
        <w:spacing w:line="360" w:lineRule="auto"/>
        <w:rPr>
          <w:rFonts w:hint="eastAsia" w:ascii="仿宋" w:hAnsi="仿宋" w:eastAsia="仿宋" w:cs="仿宋"/>
          <w:color w:val="auto"/>
          <w:sz w:val="28"/>
          <w:szCs w:val="28"/>
          <w:lang w:val="en-US" w:eastAsia="zh-CN"/>
        </w:rPr>
      </w:pPr>
      <w:r>
        <w:rPr>
          <w:rFonts w:hint="eastAsia" w:ascii="仿宋" w:hAnsi="仿宋" w:eastAsia="仿宋" w:cs="仿宋"/>
          <w:color w:val="auto"/>
          <w:sz w:val="28"/>
          <w:szCs w:val="28"/>
          <w:lang w:val="en-US" w:eastAsia="zh-CN"/>
        </w:rPr>
        <w:t>其结果含有两个超参数比重，分别代表卷积比重和自注意力比重，通过调整两个参数是网络适应不同的需求，可以表达为：</w:t>
      </w:r>
    </w:p>
    <w:p>
      <w:pPr>
        <w:pStyle w:val="11"/>
        <w:spacing w:line="360" w:lineRule="auto"/>
        <w:rPr>
          <w:rFonts w:hint="eastAsia" w:ascii="仿宋" w:hAnsi="仿宋" w:eastAsia="仿宋" w:cs="仿宋"/>
          <w:color w:val="auto"/>
          <w:sz w:val="28"/>
          <w:szCs w:val="28"/>
          <w:lang w:val="en-US" w:eastAsia="zh-CN"/>
        </w:rPr>
      </w:pPr>
      <m:oMathPara>
        <m:oMath>
          <m:sSub>
            <m:sSubPr>
              <m:ctrlPr>
                <w:rPr>
                  <w:rFonts w:hint="eastAsia" w:ascii="Cambria Math" w:hAnsi="Cambria Math" w:eastAsia="仿宋" w:cs="仿宋"/>
                  <w:color w:val="auto"/>
                  <w:sz w:val="28"/>
                  <w:szCs w:val="28"/>
                  <w:lang w:val="en-US" w:eastAsia="zh-CN"/>
                </w:rPr>
              </m:ctrlPr>
            </m:sSubPr>
            <m:e>
              <m:r>
                <m:rPr>
                  <m:sty m:val="p"/>
                </m:rPr>
                <w:rPr>
                  <w:rFonts w:hint="eastAsia" w:ascii="Cambria Math" w:hAnsi="Cambria Math" w:eastAsia="仿宋" w:cs="仿宋"/>
                  <w:color w:val="auto"/>
                  <w:sz w:val="28"/>
                  <w:szCs w:val="28"/>
                  <w:lang w:val="en-US" w:eastAsia="zh-CN"/>
                </w:rPr>
                <m:t>F</m:t>
              </m:r>
              <m:ctrlPr>
                <w:rPr>
                  <w:rFonts w:hint="eastAsia" w:ascii="Cambria Math" w:hAnsi="Cambria Math" w:eastAsia="仿宋" w:cs="仿宋"/>
                  <w:color w:val="auto"/>
                  <w:sz w:val="28"/>
                  <w:szCs w:val="28"/>
                  <w:lang w:val="en-US" w:eastAsia="zh-CN"/>
                </w:rPr>
              </m:ctrlPr>
            </m:e>
            <m:sub>
              <m:r>
                <m:rPr>
                  <m:sty m:val="p"/>
                </m:rPr>
                <w:rPr>
                  <w:rFonts w:hint="eastAsia" w:ascii="Cambria Math" w:hAnsi="Cambria Math" w:eastAsia="仿宋" w:cs="仿宋"/>
                  <w:color w:val="auto"/>
                  <w:sz w:val="28"/>
                  <w:szCs w:val="28"/>
                  <w:lang w:val="en-US" w:eastAsia="zh-CN"/>
                </w:rPr>
                <m:t>out</m:t>
              </m:r>
              <m:ctrlPr>
                <w:rPr>
                  <w:rFonts w:hint="eastAsia" w:ascii="Cambria Math" w:hAnsi="Cambria Math" w:eastAsia="仿宋" w:cs="仿宋"/>
                  <w:color w:val="auto"/>
                  <w:sz w:val="28"/>
                  <w:szCs w:val="28"/>
                  <w:lang w:val="en-US" w:eastAsia="zh-CN"/>
                </w:rPr>
              </m:ctrlPr>
            </m:sub>
          </m:sSub>
          <m:r>
            <m:rPr>
              <m:sty m:val="p"/>
            </m:rPr>
            <w:rPr>
              <w:rFonts w:hint="eastAsia" w:ascii="Cambria Math" w:hAnsi="Cambria Math" w:eastAsia="仿宋" w:cs="仿宋"/>
              <w:color w:val="auto"/>
              <w:sz w:val="28"/>
              <w:szCs w:val="28"/>
              <w:lang w:val="en-US" w:eastAsia="zh-CN"/>
            </w:rPr>
            <m:t>=α</m:t>
          </m:r>
          <m:sSub>
            <m:sSubPr>
              <m:ctrlPr>
                <w:rPr>
                  <w:rFonts w:hint="eastAsia" w:ascii="Cambria Math" w:hAnsi="Cambria Math" w:eastAsia="仿宋" w:cs="仿宋"/>
                  <w:color w:val="auto"/>
                  <w:sz w:val="28"/>
                  <w:szCs w:val="28"/>
                  <w:lang w:val="en-US" w:eastAsia="zh-CN"/>
                </w:rPr>
              </m:ctrlPr>
            </m:sSubPr>
            <m:e>
              <m:r>
                <m:rPr>
                  <m:sty m:val="p"/>
                </m:rPr>
                <w:rPr>
                  <w:rFonts w:hint="eastAsia" w:ascii="Cambria Math" w:hAnsi="Cambria Math" w:eastAsia="仿宋" w:cs="仿宋"/>
                  <w:color w:val="auto"/>
                  <w:sz w:val="28"/>
                  <w:szCs w:val="28"/>
                  <w:lang w:val="en-US" w:eastAsia="zh-CN"/>
                </w:rPr>
                <m:t>F</m:t>
              </m:r>
              <m:ctrlPr>
                <w:rPr>
                  <w:rFonts w:hint="eastAsia" w:ascii="Cambria Math" w:hAnsi="Cambria Math" w:eastAsia="仿宋" w:cs="仿宋"/>
                  <w:color w:val="auto"/>
                  <w:sz w:val="28"/>
                  <w:szCs w:val="28"/>
                  <w:lang w:val="en-US" w:eastAsia="zh-CN"/>
                </w:rPr>
              </m:ctrlPr>
            </m:e>
            <m:sub>
              <m:r>
                <m:rPr>
                  <m:sty m:val="p"/>
                </m:rPr>
                <w:rPr>
                  <w:rFonts w:hint="eastAsia" w:ascii="Cambria Math" w:hAnsi="Cambria Math" w:eastAsia="仿宋" w:cs="仿宋"/>
                  <w:color w:val="auto"/>
                  <w:sz w:val="28"/>
                  <w:szCs w:val="28"/>
                  <w:lang w:val="en-US" w:eastAsia="zh-CN"/>
                </w:rPr>
                <m:t>att</m:t>
              </m:r>
              <m:ctrlPr>
                <w:rPr>
                  <w:rFonts w:hint="eastAsia" w:ascii="Cambria Math" w:hAnsi="Cambria Math" w:eastAsia="仿宋" w:cs="仿宋"/>
                  <w:color w:val="auto"/>
                  <w:sz w:val="28"/>
                  <w:szCs w:val="28"/>
                  <w:lang w:val="en-US" w:eastAsia="zh-CN"/>
                </w:rPr>
              </m:ctrlPr>
            </m:sub>
          </m:sSub>
          <m:r>
            <m:rPr>
              <m:sty m:val="p"/>
            </m:rPr>
            <w:rPr>
              <w:rFonts w:hint="eastAsia" w:ascii="Cambria Math" w:hAnsi="Cambria Math" w:eastAsia="仿宋" w:cs="仿宋"/>
              <w:color w:val="auto"/>
              <w:sz w:val="28"/>
              <w:szCs w:val="28"/>
              <w:lang w:val="en-US" w:eastAsia="zh-CN"/>
            </w:rPr>
            <m:t>+β</m:t>
          </m:r>
          <m:sSub>
            <m:sSubPr>
              <m:ctrlPr>
                <w:rPr>
                  <w:rFonts w:hint="eastAsia" w:ascii="Cambria Math" w:hAnsi="Cambria Math" w:eastAsia="仿宋" w:cs="仿宋"/>
                  <w:color w:val="auto"/>
                  <w:sz w:val="28"/>
                  <w:szCs w:val="28"/>
                  <w:lang w:val="en-US" w:eastAsia="zh-CN"/>
                </w:rPr>
              </m:ctrlPr>
            </m:sSubPr>
            <m:e>
              <m:r>
                <m:rPr>
                  <m:sty m:val="p"/>
                </m:rPr>
                <w:rPr>
                  <w:rFonts w:hint="eastAsia" w:ascii="Cambria Math" w:hAnsi="Cambria Math" w:eastAsia="仿宋" w:cs="仿宋"/>
                  <w:color w:val="auto"/>
                  <w:sz w:val="28"/>
                  <w:szCs w:val="28"/>
                  <w:lang w:val="en-US" w:eastAsia="zh-CN"/>
                </w:rPr>
                <m:t>F</m:t>
              </m:r>
              <m:ctrlPr>
                <w:rPr>
                  <w:rFonts w:hint="eastAsia" w:ascii="Cambria Math" w:hAnsi="Cambria Math" w:eastAsia="仿宋" w:cs="仿宋"/>
                  <w:color w:val="auto"/>
                  <w:sz w:val="28"/>
                  <w:szCs w:val="28"/>
                  <w:lang w:val="en-US" w:eastAsia="zh-CN"/>
                </w:rPr>
              </m:ctrlPr>
            </m:e>
            <m:sub>
              <m:r>
                <m:rPr>
                  <m:sty m:val="p"/>
                </m:rPr>
                <w:rPr>
                  <w:rFonts w:hint="eastAsia" w:ascii="Cambria Math" w:hAnsi="Cambria Math" w:eastAsia="仿宋" w:cs="仿宋"/>
                  <w:color w:val="auto"/>
                  <w:sz w:val="28"/>
                  <w:szCs w:val="28"/>
                  <w:lang w:val="en-US" w:eastAsia="zh-CN"/>
                </w:rPr>
                <m:t>conv</m:t>
              </m:r>
              <m:ctrlPr>
                <w:rPr>
                  <w:rFonts w:hint="eastAsia" w:ascii="Cambria Math" w:hAnsi="Cambria Math" w:eastAsia="仿宋" w:cs="仿宋"/>
                  <w:color w:val="auto"/>
                  <w:sz w:val="28"/>
                  <w:szCs w:val="28"/>
                  <w:lang w:val="en-US" w:eastAsia="zh-CN"/>
                </w:rPr>
              </m:ctrlPr>
            </m:sub>
          </m:sSub>
        </m:oMath>
      </m:oMathPara>
    </w:p>
    <w:p>
      <w:pPr>
        <w:pStyle w:val="11"/>
        <w:spacing w:line="360" w:lineRule="auto"/>
        <w:rPr>
          <w:rFonts w:hint="eastAsia" w:ascii="仿宋" w:hAnsi="仿宋" w:eastAsia="仿宋" w:cs="仿宋"/>
          <w:color w:val="auto"/>
          <w:sz w:val="28"/>
          <w:szCs w:val="28"/>
          <w:lang w:val="en-US" w:eastAsia="zh-CN"/>
        </w:rPr>
      </w:pPr>
      <w:r>
        <w:rPr>
          <w:rFonts w:hint="eastAsia" w:ascii="仿宋" w:hAnsi="仿宋" w:eastAsia="仿宋" w:cs="仿宋"/>
          <w:color w:val="auto"/>
          <w:sz w:val="28"/>
          <w:szCs w:val="28"/>
          <w:lang w:val="en-US" w:eastAsia="zh-CN"/>
        </w:rPr>
        <w:t>使用AC_attention的网络对比未使用其的网络，具有更小的计算量和更高的精度，适合在嵌入式环境中部署。</w:t>
      </w:r>
    </w:p>
    <w:p>
      <w:pPr>
        <w:numPr>
          <w:ilvl w:val="0"/>
          <w:numId w:val="0"/>
        </w:numPr>
        <w:spacing w:line="360" w:lineRule="auto"/>
        <w:ind w:firstLine="280" w:firstLineChars="100"/>
        <w:rPr>
          <w:rFonts w:hint="eastAsia" w:ascii="仿宋" w:hAnsi="仿宋" w:eastAsia="仿宋" w:cs="仿宋"/>
          <w:color w:val="auto"/>
          <w:sz w:val="28"/>
          <w:szCs w:val="28"/>
          <w:lang w:val="en-US" w:eastAsia="zh-CN"/>
        </w:rPr>
      </w:pPr>
    </w:p>
    <w:p>
      <w:pPr>
        <w:numPr>
          <w:ilvl w:val="0"/>
          <w:numId w:val="0"/>
        </w:numPr>
        <w:spacing w:line="360" w:lineRule="auto"/>
        <w:ind w:firstLine="280" w:firstLineChars="100"/>
        <w:rPr>
          <w:rFonts w:hint="eastAsia" w:ascii="仿宋" w:hAnsi="仿宋" w:eastAsia="仿宋" w:cs="仿宋"/>
          <w:color w:val="auto"/>
          <w:sz w:val="28"/>
          <w:szCs w:val="28"/>
          <w:lang w:val="en-US" w:eastAsia="zh-CN"/>
        </w:rPr>
      </w:pPr>
      <w:r>
        <w:rPr>
          <w:rFonts w:hint="eastAsia" w:ascii="仿宋" w:hAnsi="仿宋" w:eastAsia="仿宋" w:cs="仿宋"/>
          <w:color w:val="auto"/>
          <w:sz w:val="28"/>
          <w:szCs w:val="28"/>
          <w:lang w:val="en-US" w:eastAsia="zh-CN"/>
        </w:rPr>
        <w:t>3.网络推理阶段，</w:t>
      </w:r>
      <w:r>
        <w:rPr>
          <w:rFonts w:hint="eastAsia" w:ascii="仿宋" w:hAnsi="仿宋" w:eastAsia="仿宋" w:cs="仿宋"/>
          <w:color w:val="auto"/>
          <w:sz w:val="28"/>
          <w:szCs w:val="28"/>
        </w:rPr>
        <w:t>通常为了避免prediction boxes的重合会使用非极大值抑制的方法筛选候选框，最简单的做法是将bounding box的Confidence排序后依次从C最大的box与其他计算IOU，设置一个固定的阈值，IOU超过阈值的bbox则被删除，将所有bbox遍历一次后得到最终的结果；这样的做法对有些模型来说会降低Recall，直接把prediction丢掉回损失一部分信息，因此为了改进这个情况提出了Soft-NMS，即不直接删除掉IOU过高的候选框，而是降低IOU过高的框的C，再进行计算，如果置信度过低再将之剔除。这样的作法可以有效避免因为两个物体重合而导致无法将目标都识别出来，特别是在桑蚕的图片中，蚕和蚕之间相距较近，整体蚕群相对密集，并且存在蚕和蚕重叠的情况。</w:t>
      </w:r>
    </w:p>
    <w:p>
      <w:pPr>
        <w:numPr>
          <w:ilvl w:val="0"/>
          <w:numId w:val="0"/>
        </w:numPr>
        <w:spacing w:line="360" w:lineRule="auto"/>
        <w:ind w:firstLine="420" w:firstLineChars="0"/>
        <w:rPr>
          <w:rFonts w:hint="eastAsia" w:ascii="仿宋" w:hAnsi="仿宋" w:eastAsia="仿宋" w:cs="仿宋"/>
          <w:color w:val="auto"/>
          <w:sz w:val="28"/>
          <w:szCs w:val="28"/>
        </w:rPr>
      </w:pPr>
      <w:r>
        <w:rPr>
          <w:rFonts w:hint="eastAsia" w:ascii="仿宋" w:hAnsi="仿宋" w:eastAsia="仿宋" w:cs="仿宋"/>
          <w:color w:val="auto"/>
          <w:sz w:val="28"/>
          <w:szCs w:val="28"/>
          <w:lang w:val="en-US" w:eastAsia="zh-CN"/>
        </w:rPr>
        <w:t>4.网络预测部分①，</w:t>
      </w:r>
      <w:r>
        <w:rPr>
          <w:rFonts w:hint="eastAsia" w:ascii="仿宋" w:hAnsi="仿宋" w:eastAsia="仿宋" w:cs="仿宋"/>
          <w:color w:val="auto"/>
          <w:sz w:val="28"/>
          <w:szCs w:val="28"/>
        </w:rPr>
        <w:t>因为此网络是对视频流中的小目标进行检测，而在当下CNN的</w:t>
      </w:r>
      <w:r>
        <w:rPr>
          <w:rFonts w:hint="eastAsia" w:ascii="仿宋" w:hAnsi="仿宋" w:eastAsia="仿宋" w:cs="仿宋"/>
          <w:color w:val="auto"/>
          <w:sz w:val="28"/>
          <w:szCs w:val="28"/>
          <w:lang w:val="en-US" w:eastAsia="zh-CN"/>
        </w:rPr>
        <w:t>较</w:t>
      </w:r>
      <w:r>
        <w:rPr>
          <w:rFonts w:hint="eastAsia" w:ascii="仿宋" w:hAnsi="仿宋" w:eastAsia="仿宋" w:cs="仿宋"/>
          <w:color w:val="auto"/>
          <w:sz w:val="28"/>
          <w:szCs w:val="28"/>
        </w:rPr>
        <w:t>大</w:t>
      </w:r>
      <w:r>
        <w:rPr>
          <w:rFonts w:hint="eastAsia" w:ascii="仿宋" w:hAnsi="仿宋" w:eastAsia="仿宋" w:cs="仿宋"/>
          <w:color w:val="auto"/>
          <w:sz w:val="28"/>
          <w:szCs w:val="28"/>
          <w:lang w:val="en-US" w:eastAsia="zh-CN"/>
        </w:rPr>
        <w:t>步长</w:t>
      </w:r>
      <w:r>
        <w:rPr>
          <w:rFonts w:hint="eastAsia" w:ascii="仿宋" w:hAnsi="仿宋" w:eastAsia="仿宋" w:cs="仿宋"/>
          <w:color w:val="auto"/>
          <w:sz w:val="28"/>
          <w:szCs w:val="28"/>
        </w:rPr>
        <w:t>深层特征提取和池化的作用下，小目标的特征信息极易容易丢失，所以我们利用视频流的时间特性，使用背景减法，通过先前的帧构建出背景图像，然后用当前帧图像和背景图像做差,得到差分图像。通过计算差分图像的时空熵,</w:t>
      </w:r>
      <w:r>
        <w:rPr>
          <w:rFonts w:hint="eastAsia" w:ascii="仿宋" w:hAnsi="仿宋" w:eastAsia="仿宋" w:cs="仿宋"/>
          <w:color w:val="auto"/>
          <w:sz w:val="28"/>
          <w:szCs w:val="28"/>
          <w:lang w:val="en-US" w:eastAsia="zh-CN"/>
        </w:rPr>
        <w:t>网络提供时间跨度上的信息，帮助网咯更</w:t>
      </w:r>
      <w:r>
        <w:rPr>
          <w:rFonts w:hint="eastAsia" w:ascii="仿宋" w:hAnsi="仿宋" w:eastAsia="仿宋" w:cs="仿宋"/>
          <w:color w:val="auto"/>
          <w:sz w:val="28"/>
          <w:szCs w:val="28"/>
        </w:rPr>
        <w:t>有效地检测出目标。</w:t>
      </w:r>
    </w:p>
    <w:p>
      <w:pPr>
        <w:numPr>
          <w:ilvl w:val="0"/>
          <w:numId w:val="0"/>
        </w:numPr>
        <w:spacing w:line="360" w:lineRule="auto"/>
        <w:ind w:firstLine="420" w:firstLineChars="0"/>
        <w:rPr>
          <w:rFonts w:hint="eastAsia" w:ascii="仿宋" w:hAnsi="仿宋" w:eastAsia="仿宋" w:cs="仿宋"/>
          <w:color w:val="auto"/>
          <w:sz w:val="28"/>
          <w:szCs w:val="28"/>
        </w:rPr>
      </w:pPr>
      <w:r>
        <w:rPr>
          <w:rFonts w:hint="eastAsia" w:ascii="仿宋" w:hAnsi="仿宋" w:eastAsia="仿宋" w:cs="仿宋"/>
          <w:color w:val="auto"/>
          <w:sz w:val="28"/>
          <w:szCs w:val="28"/>
          <w:lang w:val="en-US" w:eastAsia="zh-CN"/>
        </w:rPr>
        <w:t>网络预测部分②，</w:t>
      </w:r>
      <w:r>
        <w:rPr>
          <w:rFonts w:hint="eastAsia" w:ascii="仿宋" w:hAnsi="仿宋" w:eastAsia="仿宋" w:cs="仿宋"/>
          <w:color w:val="auto"/>
          <w:sz w:val="28"/>
          <w:szCs w:val="28"/>
        </w:rPr>
        <w:t>针对小目标检测的特点，</w:t>
      </w:r>
      <w:r>
        <w:rPr>
          <w:rFonts w:hint="eastAsia" w:ascii="仿宋" w:hAnsi="仿宋" w:eastAsia="仿宋" w:cs="仿宋"/>
          <w:color w:val="auto"/>
          <w:sz w:val="28"/>
          <w:szCs w:val="28"/>
          <w:lang w:val="en-US" w:eastAsia="zh-CN"/>
        </w:rPr>
        <w:t>以及</w:t>
      </w:r>
      <w:r>
        <w:rPr>
          <w:rFonts w:hint="eastAsia" w:ascii="仿宋" w:hAnsi="仿宋" w:eastAsia="仿宋" w:cs="仿宋"/>
          <w:color w:val="auto"/>
          <w:sz w:val="28"/>
          <w:szCs w:val="28"/>
        </w:rPr>
        <w:t>蚕图像分布具有密集，和平均分布的特点，我们将大分辨率的（1080p）图像分割成小块，</w:t>
      </w:r>
      <w:r>
        <w:rPr>
          <w:rFonts w:hint="eastAsia" w:ascii="仿宋" w:hAnsi="仿宋" w:eastAsia="仿宋" w:cs="仿宋"/>
          <w:color w:val="auto"/>
          <w:sz w:val="28"/>
          <w:szCs w:val="28"/>
          <w:lang w:val="en-US" w:eastAsia="zh-CN"/>
        </w:rPr>
        <w:t>并</w:t>
      </w:r>
      <w:r>
        <w:rPr>
          <w:rFonts w:hint="eastAsia" w:ascii="仿宋" w:hAnsi="仿宋" w:eastAsia="仿宋" w:cs="仿宋"/>
          <w:color w:val="auto"/>
          <w:sz w:val="28"/>
          <w:szCs w:val="28"/>
        </w:rPr>
        <w:t>对每个小块都进行检测算法。</w:t>
      </w:r>
    </w:p>
    <w:p>
      <w:pPr>
        <w:numPr>
          <w:ilvl w:val="0"/>
          <w:numId w:val="0"/>
        </w:numPr>
        <w:bidi w:val="0"/>
        <w:spacing w:line="360" w:lineRule="auto"/>
        <w:outlineLvl w:val="1"/>
        <w:rPr>
          <w:rFonts w:hint="eastAsia" w:ascii="仿宋" w:hAnsi="仿宋" w:eastAsia="仿宋" w:cs="仿宋"/>
          <w:sz w:val="28"/>
          <w:szCs w:val="28"/>
          <w:lang w:val="en-US" w:eastAsia="zh-CN"/>
        </w:rPr>
      </w:pPr>
      <w:bookmarkStart w:id="9" w:name="_Toc23854"/>
      <w:r>
        <w:rPr>
          <w:rFonts w:hint="eastAsia" w:ascii="仿宋" w:hAnsi="仿宋" w:eastAsia="仿宋" w:cs="仿宋"/>
          <w:sz w:val="28"/>
          <w:szCs w:val="28"/>
          <w:lang w:val="en-US" w:eastAsia="zh-CN"/>
        </w:rPr>
        <w:t>3.2 嵌入式设备部署实现</w:t>
      </w:r>
      <w:bookmarkEnd w:id="9"/>
    </w:p>
    <w:p>
      <w:pPr>
        <w:pStyle w:val="11"/>
        <w:numPr>
          <w:ilvl w:val="0"/>
          <w:numId w:val="0"/>
        </w:numPr>
        <w:spacing w:line="360" w:lineRule="auto"/>
        <w:ind w:firstLine="420" w:firstLineChars="0"/>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我们将使用 NVIDIA TensorRT 将神经网络有效地部署到嵌入式 Jetson 平台上，通过图形优化、内核融合和 FP16/INT8 精度提高性能和电源效率。</w:t>
      </w:r>
    </w:p>
    <w:p>
      <w:pPr>
        <w:pStyle w:val="11"/>
        <w:numPr>
          <w:ilvl w:val="0"/>
          <w:numId w:val="3"/>
        </w:numPr>
        <w:spacing w:line="360" w:lineRule="auto"/>
        <w:ind w:firstLine="420" w:firstLineChars="0"/>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Gstreamer编解码加速 </w:t>
      </w:r>
    </w:p>
    <w:p>
      <w:pPr>
        <w:pStyle w:val="11"/>
        <w:numPr>
          <w:ilvl w:val="0"/>
          <w:numId w:val="0"/>
        </w:numPr>
        <w:spacing w:line="360" w:lineRule="auto"/>
        <w:ind w:firstLine="420" w:firstLineChars="0"/>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嵌入式平台在执行检测任务时，获得的原始图像数据是视频流，但是模型检测时需要图片数据，因此需要视频编解码方法将输入视频解码转换为图片数据格式。 Jetson Nano平台可以连接使用高分辨率的摄像头。采集到的视频流需要进一步操作。我们将使用Gstreamer组件对输入的视频流进行编解码以及输出等操作，以降低视频流编解码耗时，减少行人检测的任务延时。</w:t>
      </w:r>
    </w:p>
    <w:p>
      <w:pPr>
        <w:pStyle w:val="11"/>
        <w:numPr>
          <w:ilvl w:val="0"/>
          <w:numId w:val="0"/>
        </w:numPr>
        <w:spacing w:line="360" w:lineRule="auto"/>
        <w:ind w:firstLine="420" w:firstLineChars="0"/>
        <w:jc w:val="center"/>
        <w:rPr>
          <w:rFonts w:hint="eastAsia" w:ascii="仿宋" w:hAnsi="仿宋" w:eastAsia="仿宋" w:cs="仿宋"/>
          <w:sz w:val="28"/>
          <w:szCs w:val="28"/>
        </w:rPr>
      </w:pPr>
      <w:r>
        <w:rPr>
          <w:rFonts w:hint="eastAsia" w:ascii="仿宋" w:hAnsi="仿宋" w:eastAsia="仿宋" w:cs="仿宋"/>
          <w:sz w:val="28"/>
          <w:szCs w:val="28"/>
        </w:rPr>
        <w:drawing>
          <wp:inline distT="0" distB="0" distL="114300" distR="114300">
            <wp:extent cx="2510155" cy="1876425"/>
            <wp:effectExtent l="0" t="0" r="444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6"/>
                    <a:stretch>
                      <a:fillRect/>
                    </a:stretch>
                  </pic:blipFill>
                  <pic:spPr>
                    <a:xfrm>
                      <a:off x="0" y="0"/>
                      <a:ext cx="2510155" cy="1876425"/>
                    </a:xfrm>
                    <a:prstGeom prst="rect">
                      <a:avLst/>
                    </a:prstGeom>
                    <a:noFill/>
                    <a:ln>
                      <a:noFill/>
                    </a:ln>
                  </pic:spPr>
                </pic:pic>
              </a:graphicData>
            </a:graphic>
          </wp:inline>
        </w:drawing>
      </w:r>
    </w:p>
    <w:p>
      <w:pPr>
        <w:pStyle w:val="11"/>
        <w:numPr>
          <w:ilvl w:val="0"/>
          <w:numId w:val="0"/>
        </w:numPr>
        <w:spacing w:line="360" w:lineRule="auto"/>
        <w:ind w:firstLine="420" w:firstLineChars="0"/>
        <w:jc w:val="center"/>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Jetson Nano</w:t>
      </w:r>
    </w:p>
    <w:p>
      <w:pPr>
        <w:pStyle w:val="11"/>
        <w:numPr>
          <w:ilvl w:val="0"/>
          <w:numId w:val="3"/>
        </w:numPr>
        <w:spacing w:line="360" w:lineRule="auto"/>
        <w:ind w:left="0" w:leftChars="0" w:firstLine="420" w:firstLineChars="0"/>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TensorRT模型加速</w:t>
      </w:r>
    </w:p>
    <w:p>
      <w:pPr>
        <w:pStyle w:val="11"/>
        <w:numPr>
          <w:ilvl w:val="0"/>
          <w:numId w:val="0"/>
        </w:numPr>
        <w:spacing w:line="360" w:lineRule="auto"/>
        <w:ind w:firstLine="420" w:firstLineChars="0"/>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TensorRT是NVIDIA公司推出的GIE（GPU Inference Engine）C++库，其主要目的是要提高深度神经网络在其公司硬件产品上的推理速度，主要方式是通过更低精度的运算、神经网络计算结构的调整优化等。</w:t>
      </w:r>
    </w:p>
    <w:p>
      <w:pPr>
        <w:spacing w:line="360" w:lineRule="auto"/>
        <w:ind w:firstLine="420" w:firstLineChars="0"/>
        <w:outlineLvl w:val="9"/>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深度学习模型的训练包括两个阶段：前向推理并计算损失函数、后向梯度传播和参数更新。为了获得更准确的网络参数，模型的训练阶段参数精度要求较高，深度神经网络的参数需要使用</w:t>
      </w:r>
      <w:r>
        <w:rPr>
          <w:rFonts w:hint="eastAsia" w:ascii="仿宋" w:hAnsi="仿宋" w:eastAsia="仿宋" w:cs="仿宋"/>
          <w:sz w:val="28"/>
          <w:szCs w:val="28"/>
          <w:lang w:val="en-US" w:eastAsia="zh-CN"/>
        </w:rPr>
        <w:fldChar w:fldCharType="begin"/>
      </w:r>
      <w:r>
        <w:rPr>
          <w:rFonts w:hint="eastAsia" w:ascii="仿宋" w:hAnsi="仿宋" w:eastAsia="仿宋" w:cs="仿宋"/>
          <w:sz w:val="28"/>
          <w:szCs w:val="28"/>
          <w:lang w:val="en-US" w:eastAsia="zh-CN"/>
        </w:rPr>
        <w:instrText xml:space="preserve"> HYPERLINK "https://www.zhihu.com/search?q=32%E4%BD%8D%E6%B5%AE%E7%82%B9&amp;search_source=Entity&amp;hybrid_search_source=Entity&amp;hybrid_search_extra={"sourceType":"article","sourceId":365565743}" \t "https://zhuanlan.zhihu.com/p/_blank" </w:instrText>
      </w:r>
      <w:r>
        <w:rPr>
          <w:rFonts w:hint="eastAsia" w:ascii="仿宋" w:hAnsi="仿宋" w:eastAsia="仿宋" w:cs="仿宋"/>
          <w:sz w:val="28"/>
          <w:szCs w:val="28"/>
          <w:lang w:val="en-US" w:eastAsia="zh-CN"/>
        </w:rPr>
        <w:fldChar w:fldCharType="separate"/>
      </w:r>
      <w:r>
        <w:rPr>
          <w:rFonts w:hint="eastAsia" w:ascii="仿宋" w:hAnsi="仿宋" w:eastAsia="仿宋" w:cs="仿宋"/>
          <w:sz w:val="28"/>
          <w:szCs w:val="28"/>
          <w:lang w:val="en-US" w:eastAsia="zh-CN"/>
        </w:rPr>
        <w:t>32位浮点</w:t>
      </w:r>
      <w:r>
        <w:rPr>
          <w:rFonts w:hint="eastAsia" w:ascii="仿宋" w:hAnsi="仿宋" w:eastAsia="仿宋" w:cs="仿宋"/>
          <w:sz w:val="28"/>
          <w:szCs w:val="28"/>
          <w:lang w:val="en-US" w:eastAsia="zh-CN"/>
        </w:rPr>
        <w:fldChar w:fldCharType="end"/>
      </w:r>
      <w:r>
        <w:rPr>
          <w:rFonts w:hint="eastAsia" w:ascii="仿宋" w:hAnsi="仿宋" w:eastAsia="仿宋" w:cs="仿宋"/>
          <w:sz w:val="28"/>
          <w:szCs w:val="28"/>
          <w:lang w:val="en-US" w:eastAsia="zh-CN"/>
        </w:rPr>
        <w:t>（Floating-point，FP32）计算并存储。模型训练完成后，只需要前向的推理步骤即可完成相关任务。在模型推理阶段，我们可以适当降低了模型参数的精度，加快模型推理的速度，而对模型推理结果不造成过大的影响。</w:t>
      </w:r>
    </w:p>
    <w:p>
      <w:pPr>
        <w:numPr>
          <w:ilvl w:val="0"/>
          <w:numId w:val="0"/>
        </w:numPr>
        <w:bidi w:val="0"/>
        <w:spacing w:line="360" w:lineRule="auto"/>
        <w:outlineLvl w:val="1"/>
        <w:rPr>
          <w:rFonts w:hint="eastAsia" w:ascii="仿宋" w:hAnsi="仿宋" w:eastAsia="仿宋" w:cs="仿宋"/>
          <w:sz w:val="28"/>
          <w:szCs w:val="28"/>
          <w:lang w:val="en-US" w:eastAsia="zh-CN"/>
        </w:rPr>
      </w:pPr>
      <w:bookmarkStart w:id="10" w:name="_Toc4683"/>
      <w:r>
        <w:rPr>
          <w:rFonts w:hint="eastAsia" w:ascii="仿宋" w:hAnsi="仿宋" w:eastAsia="仿宋" w:cs="仿宋"/>
          <w:sz w:val="28"/>
          <w:szCs w:val="28"/>
          <w:lang w:val="en-US" w:eastAsia="zh-CN"/>
        </w:rPr>
        <w:t>3.3 实时环境反馈与计算机视觉有机融合</w:t>
      </w:r>
      <w:bookmarkEnd w:id="10"/>
    </w:p>
    <w:p>
      <w:pPr>
        <w:spacing w:line="360" w:lineRule="auto"/>
        <w:ind w:firstLine="420" w:firstLineChars="0"/>
        <w:outlineLvl w:val="9"/>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充分利用Jetson nano资源，对蚕的状态进行识别的同时，对病虫害进行辅助识别，通过卷积神经网络应用，将温度、湿度、二氧化碳浓度等环境因素传入，对分布在各场景下的环境因子、典型特征、变化幅度等动态数据进行综合分析，同时对图片进行降噪处理，为管理流程的优化、管理效率的提高提供了新的内生动力。</w:t>
      </w:r>
    </w:p>
    <w:p>
      <w:pPr>
        <w:numPr>
          <w:ilvl w:val="0"/>
          <w:numId w:val="0"/>
        </w:numPr>
        <w:bidi w:val="0"/>
        <w:spacing w:line="360" w:lineRule="auto"/>
        <w:outlineLvl w:val="1"/>
        <w:rPr>
          <w:rFonts w:hint="eastAsia" w:ascii="仿宋" w:hAnsi="仿宋" w:eastAsia="仿宋" w:cs="仿宋"/>
          <w:sz w:val="28"/>
          <w:szCs w:val="28"/>
          <w:lang w:val="en-US" w:eastAsia="zh-CN"/>
        </w:rPr>
      </w:pPr>
      <w:bookmarkStart w:id="11" w:name="_Toc14251"/>
      <w:r>
        <w:rPr>
          <w:rFonts w:hint="eastAsia" w:ascii="仿宋" w:hAnsi="仿宋" w:eastAsia="仿宋" w:cs="仿宋"/>
          <w:sz w:val="28"/>
          <w:szCs w:val="28"/>
          <w:lang w:val="en-US" w:eastAsia="zh-CN"/>
        </w:rPr>
        <w:t>3.4 算法创新与优化</w:t>
      </w:r>
      <w:bookmarkEnd w:id="11"/>
    </w:p>
    <w:p>
      <w:pPr>
        <w:spacing w:line="360" w:lineRule="auto"/>
        <w:ind w:firstLine="420" w:firstLineChars="0"/>
        <w:outlineLvl w:val="9"/>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 xml:space="preserve">（1）网络预测算法优化 </w:t>
      </w:r>
    </w:p>
    <w:p>
      <w:pPr>
        <w:spacing w:line="360" w:lineRule="auto"/>
        <w:ind w:firstLine="420" w:firstLineChars="0"/>
        <w:outlineLvl w:val="9"/>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 xml:space="preserve">在网络预测部分中，因为此网络是对视频流中的小目标进行检测，而在当下 CNN 的大 stride 深层特征提取和池化的作用下，小目标的特征信息极易容易丢失，所以我们利用视频流的时间特性，使用背景减法，通过先前的帧构建出背景图像，然后用当前帧图像和背景图像做差,得到差分图像。通过计算差分图像的时空熵,可以有效地检测出目标。 </w:t>
      </w:r>
    </w:p>
    <w:p>
      <w:pPr>
        <w:spacing w:line="360" w:lineRule="auto"/>
        <w:ind w:firstLine="420" w:firstLineChars="0"/>
        <w:outlineLvl w:val="9"/>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 xml:space="preserve">（2）网络筛选算法优化 </w:t>
      </w:r>
    </w:p>
    <w:p>
      <w:pPr>
        <w:spacing w:line="360" w:lineRule="auto"/>
        <w:ind w:firstLine="420" w:firstLineChars="0"/>
        <w:outlineLvl w:val="9"/>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在 detection 中，通常为了避免 prediction boxes 的重合会使用非极大值抑制的方法筛选候选框，最简单的做法是将 bounding box 的 Confidence排序后依次从 C 最大的 box 与其他计算 IOU，设置一个固定的阈值，IOU 超过阈值的 bbox 则被删除，将所有 bbox 遍历一次后得到最终的结果；这样的做法对有些模型来说会降低 Recall，直接把 prediction 丢掉回损失一部分信息，因此为了改进这个情况提出了 Soft-NMS，即不直接删除掉 IOU 过高的候选框，而是降低 IOU 过高的框的 C，再进行计算，如果置信度过低再将之剔除。</w:t>
      </w:r>
    </w:p>
    <w:p>
      <w:pPr>
        <w:spacing w:line="360" w:lineRule="auto"/>
        <w:ind w:firstLine="420" w:firstLineChars="0"/>
        <w:outlineLvl w:val="9"/>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这样的作法可以有效避免因为两个物体重合而导致无法将目标都识别出来，特别是在桑蚕的图片中，蚕和蚕之间相距较近，整体蚕群相对密集，并且存在蚕和蚕重叠的情况。</w:t>
      </w:r>
    </w:p>
    <w:p>
      <w:pPr>
        <w:spacing w:line="360" w:lineRule="auto"/>
        <w:outlineLvl w:val="9"/>
        <w:rPr>
          <w:rFonts w:hint="eastAsia" w:ascii="仿宋" w:hAnsi="仿宋" w:eastAsia="仿宋" w:cs="仿宋"/>
          <w:sz w:val="28"/>
          <w:szCs w:val="28"/>
          <w:lang w:val="en-US" w:eastAsia="zh-CN"/>
        </w:rPr>
      </w:pPr>
    </w:p>
    <w:p>
      <w:pPr>
        <w:numPr>
          <w:ilvl w:val="0"/>
          <w:numId w:val="2"/>
        </w:numPr>
        <w:spacing w:line="360" w:lineRule="auto"/>
        <w:ind w:left="0" w:leftChars="0" w:firstLine="0" w:firstLineChars="0"/>
        <w:jc w:val="center"/>
        <w:outlineLvl w:val="0"/>
        <w:rPr>
          <w:rFonts w:hint="eastAsia" w:ascii="仿宋" w:hAnsi="仿宋" w:eastAsia="仿宋" w:cs="仿宋"/>
          <w:b/>
          <w:bCs/>
          <w:sz w:val="32"/>
          <w:szCs w:val="32"/>
          <w:lang w:val="en-US" w:eastAsia="zh-CN"/>
        </w:rPr>
      </w:pPr>
      <w:bookmarkStart w:id="12" w:name="_Toc12180"/>
      <w:r>
        <w:rPr>
          <w:rFonts w:hint="eastAsia" w:ascii="仿宋" w:hAnsi="仿宋" w:eastAsia="仿宋" w:cs="仿宋"/>
          <w:b/>
          <w:bCs/>
          <w:sz w:val="32"/>
          <w:szCs w:val="32"/>
          <w:lang w:val="en-US" w:eastAsia="zh-CN"/>
        </w:rPr>
        <w:t>市场分析</w:t>
      </w:r>
      <w:bookmarkEnd w:id="12"/>
    </w:p>
    <w:p>
      <w:pPr>
        <w:numPr>
          <w:ilvl w:val="0"/>
          <w:numId w:val="0"/>
        </w:numPr>
        <w:bidi w:val="0"/>
        <w:spacing w:line="360" w:lineRule="auto"/>
        <w:outlineLvl w:val="1"/>
        <w:rPr>
          <w:rFonts w:hint="eastAsia" w:ascii="仿宋" w:hAnsi="仿宋" w:eastAsia="仿宋" w:cs="仿宋"/>
          <w:sz w:val="28"/>
          <w:szCs w:val="28"/>
          <w:lang w:val="en-US" w:eastAsia="zh-CN"/>
        </w:rPr>
      </w:pPr>
      <w:bookmarkStart w:id="13" w:name="_Toc11567"/>
      <w:r>
        <w:rPr>
          <w:rFonts w:hint="eastAsia" w:ascii="仿宋" w:hAnsi="仿宋" w:eastAsia="仿宋" w:cs="仿宋"/>
          <w:sz w:val="28"/>
          <w:szCs w:val="28"/>
          <w:lang w:val="en-US" w:eastAsia="zh-CN"/>
        </w:rPr>
        <w:t>4.1 政策导向——政府扶持下的“新”蚕桑</w:t>
      </w:r>
      <w:bookmarkEnd w:id="13"/>
    </w:p>
    <w:p>
      <w:pPr>
        <w:spacing w:line="360" w:lineRule="auto"/>
        <w:ind w:firstLine="420" w:firstLineChars="0"/>
        <w:outlineLvl w:val="9"/>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工业和信息化部、农业农村部、商务部、文化和旅游部、国家市场监督管理总局、国家知识产权局六部门联合印发《蚕桑丝绸产业高质量发展行动计划(2021-2025年)》，以习近平新时代中国特色社会主义思想为指导，全面贯彻党的十九大和十九届二中、三中、四中全会精神，坚持新发展理念，落实高质量发展要求，大力推进蚕桑丝绸产业供给侧结构性改革，着力构建一二三产业协同发展、大中小企业融通发展新体系，增强创新驱动发展新动能，探索产业转型新模式，开创新时代蚕桑丝绸产业发展新局面。</w:t>
      </w:r>
    </w:p>
    <w:p>
      <w:pPr>
        <w:numPr>
          <w:ilvl w:val="0"/>
          <w:numId w:val="0"/>
        </w:numPr>
        <w:bidi w:val="0"/>
        <w:spacing w:line="360" w:lineRule="auto"/>
        <w:outlineLvl w:val="1"/>
        <w:rPr>
          <w:rFonts w:hint="eastAsia" w:ascii="仿宋" w:hAnsi="仿宋" w:eastAsia="仿宋" w:cs="仿宋"/>
          <w:sz w:val="28"/>
          <w:szCs w:val="28"/>
          <w:lang w:val="en-US" w:eastAsia="zh-CN"/>
        </w:rPr>
      </w:pPr>
      <w:bookmarkStart w:id="14" w:name="_Toc17953"/>
      <w:bookmarkStart w:id="15" w:name="_Toc27660"/>
      <w:bookmarkStart w:id="16" w:name="_Toc9965"/>
      <w:bookmarkStart w:id="17" w:name="_Toc25483"/>
      <w:r>
        <w:rPr>
          <w:rFonts w:hint="eastAsia" w:ascii="仿宋" w:hAnsi="仿宋" w:eastAsia="仿宋" w:cs="仿宋"/>
          <w:sz w:val="28"/>
          <w:szCs w:val="28"/>
          <w:lang w:val="en-US" w:eastAsia="zh-CN"/>
        </w:rPr>
        <w:t>4.2 经济潜力——蚕桑发展新态势</w:t>
      </w:r>
      <w:bookmarkEnd w:id="14"/>
      <w:bookmarkEnd w:id="15"/>
      <w:bookmarkEnd w:id="16"/>
      <w:bookmarkEnd w:id="17"/>
    </w:p>
    <w:p>
      <w:pPr>
        <w:spacing w:line="360" w:lineRule="auto"/>
        <w:ind w:firstLine="560" w:firstLineChars="200"/>
        <w:outlineLvl w:val="2"/>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4.2.1填补市场空缺</w:t>
      </w:r>
    </w:p>
    <w:p>
      <w:pPr>
        <w:spacing w:line="360" w:lineRule="auto"/>
        <w:ind w:firstLine="420" w:firstLineChars="0"/>
        <w:outlineLvl w:val="9"/>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当今世界纺织纤维的年产销量已高达5000万吨—6000万吨，其中一半是化学纤维，一半左右是以棉花为主的天然纤维。蚕丝总量约10万吨，只占纤维总量的O．17％、天然纤维量的O．34％，属于量少质优高档的纺织产品，有它特定的消费市场与消费群体。对于整个纺织市场来说蚕桑的空缺还是很大的，且相比于棉花和化学纤维，蚕桑市场的可进入屏障较弱，现有竞争者竞争力不强。</w:t>
      </w:r>
    </w:p>
    <w:p>
      <w:pPr>
        <w:spacing w:line="360" w:lineRule="auto"/>
        <w:ind w:firstLine="560" w:firstLineChars="200"/>
        <w:outlineLvl w:val="2"/>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4.2.2 唤醒“沉睡”资源</w:t>
      </w:r>
    </w:p>
    <w:p>
      <w:pPr>
        <w:spacing w:line="360" w:lineRule="auto"/>
        <w:ind w:firstLine="420" w:firstLineChars="0"/>
        <w:outlineLvl w:val="9"/>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蚕桑作为传统产业在资源开发方面利用水平较低，我国蚕桑产业入驻对象主要分为三类，分别是国营蚕种场，私营蚕桑企业和个体农户。国营蚕种场普遍存在以下问题:生产设施陈旧,基础条件落后；人员负担沉重,科技力量薄弱；生产经营规模小,产能过剩严重；蚕种销售范围狭窄,区域分割依旧；科技创新能力不足,缺乏多元化拓展的技术支撑。而在私营蚕桑企业中龙头企业少，规模小，带动作用不强，经济效益也不高，难以形成较成熟的产业发展形势。而个体农户的蚕桑产量较前两者更小且往往无法采用科学的养蚕方法导致环境污染和盈利能力低下。</w:t>
      </w:r>
    </w:p>
    <w:p>
      <w:pPr>
        <w:spacing w:line="360" w:lineRule="auto"/>
        <w:ind w:firstLine="420" w:firstLineChars="0"/>
        <w:outlineLvl w:val="9"/>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4.2.3创收大幅增长</w:t>
      </w:r>
    </w:p>
    <w:p>
      <w:pPr>
        <w:spacing w:line="360" w:lineRule="auto"/>
        <w:ind w:firstLine="420" w:firstLineChars="0"/>
        <w:outlineLvl w:val="9"/>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近年来，蚕农收入呈现持续增长态势，2018年全国蚕农售茧收入达308.32亿元，东、中、西部地区分别实现蚕农售茧收入44.13亿元、20.58亿元和243.61亿元，其中东、中部地区蚕茧收入分别下降0.5%、1.2%，西部地区蚕茧收入增长1.7%。2017年我国每亩桑园蚕茧产量107.03公斤，现金成本达883.25元，同比2017年增长9%；现金收益为3995.57元，同比2018年上升29.9%。伴随着我国蚕桑生产技术水平继续提高，桑蚕优良品种、标准化蚕茧生产技术体系有望得到推广，蚕桑产业综合经济效益有望进一步提升。</w:t>
      </w:r>
    </w:p>
    <w:p>
      <w:pPr>
        <w:numPr>
          <w:ilvl w:val="0"/>
          <w:numId w:val="0"/>
        </w:numPr>
        <w:spacing w:line="360" w:lineRule="auto"/>
        <w:ind w:firstLine="420" w:firstLineChars="0"/>
        <w:jc w:val="center"/>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drawing>
          <wp:inline distT="0" distB="0" distL="114300" distR="114300">
            <wp:extent cx="4370705" cy="2932430"/>
            <wp:effectExtent l="0" t="0" r="0" b="0"/>
            <wp:docPr id="13" name="图片 13" descr="kkkk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kkkkkk"/>
                    <pic:cNvPicPr>
                      <a:picLocks noChangeAspect="1"/>
                    </pic:cNvPicPr>
                  </pic:nvPicPr>
                  <pic:blipFill>
                    <a:blip r:embed="rId17"/>
                    <a:stretch>
                      <a:fillRect/>
                    </a:stretch>
                  </pic:blipFill>
                  <pic:spPr>
                    <a:xfrm>
                      <a:off x="0" y="0"/>
                      <a:ext cx="4370705" cy="2932430"/>
                    </a:xfrm>
                    <a:prstGeom prst="rect">
                      <a:avLst/>
                    </a:prstGeom>
                  </pic:spPr>
                </pic:pic>
              </a:graphicData>
            </a:graphic>
          </wp:inline>
        </w:drawing>
      </w:r>
    </w:p>
    <w:p>
      <w:pPr>
        <w:numPr>
          <w:ilvl w:val="0"/>
          <w:numId w:val="0"/>
        </w:numPr>
        <w:bidi w:val="0"/>
        <w:spacing w:line="360" w:lineRule="auto"/>
        <w:outlineLvl w:val="1"/>
        <w:rPr>
          <w:rFonts w:hint="eastAsia" w:ascii="仿宋" w:hAnsi="仿宋" w:eastAsia="仿宋" w:cs="仿宋"/>
          <w:sz w:val="28"/>
          <w:szCs w:val="28"/>
          <w:lang w:val="en-US" w:eastAsia="zh-CN"/>
        </w:rPr>
      </w:pPr>
      <w:bookmarkStart w:id="18" w:name="_Toc4443"/>
      <w:r>
        <w:rPr>
          <w:rFonts w:hint="eastAsia" w:ascii="仿宋" w:hAnsi="仿宋" w:eastAsia="仿宋" w:cs="仿宋"/>
          <w:sz w:val="28"/>
          <w:szCs w:val="28"/>
          <w:lang w:val="en-US" w:eastAsia="zh-CN"/>
        </w:rPr>
        <w:t>4.3 社会成因——新旧因素共同影响</w:t>
      </w:r>
      <w:bookmarkEnd w:id="18"/>
    </w:p>
    <w:p>
      <w:pPr>
        <w:bidi w:val="0"/>
        <w:spacing w:line="360" w:lineRule="auto"/>
        <w:ind w:firstLine="560" w:firstLineChars="200"/>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4.3.1历史背景</w:t>
      </w:r>
    </w:p>
    <w:p>
      <w:pPr>
        <w:bidi w:val="0"/>
        <w:spacing w:line="360" w:lineRule="auto"/>
        <w:ind w:firstLine="420" w:firstLineChars="0"/>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中国作为世界上最早饲养家蚕、缫丝织绸的国家，华丽轻盈的丝绸早已成为了中华文明的重要载体，在世界历史中发挥着重要的作用。与此同时，千年前便让国人走向欧洲大陆的重要交通要道——丝绸之路也被国人重新启用。随着“一带一路”倡议的提出，丝绸相关产业成为当下热门，大批百姓积极响应国家政策开始重拾先人技艺，选择了个体桑蚕养殖行业，行业在此背景下近年来得到飞速发展。</w:t>
      </w:r>
    </w:p>
    <w:p>
      <w:pPr>
        <w:bidi w:val="0"/>
        <w:spacing w:line="360" w:lineRule="auto"/>
        <w:ind w:firstLine="560" w:firstLineChars="200"/>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4.3.2 消费者心理</w:t>
      </w:r>
    </w:p>
    <w:p>
      <w:pPr>
        <w:bidi w:val="0"/>
        <w:spacing w:line="360" w:lineRule="auto"/>
        <w:ind w:firstLine="420" w:firstLineChars="0"/>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现阶段我国居民丝绸消费的行为特征概括为普遍化、品质化、平价化、网络化和弱品牌化，随着居民收入水平的不断提高, 消费者购买传统高端消费品的意愿增强，社会需求扩大使得丝绸和蚕桑文化不断成为旅游生态的核心品牌。</w:t>
      </w:r>
    </w:p>
    <w:p>
      <w:pPr>
        <w:numPr>
          <w:ilvl w:val="0"/>
          <w:numId w:val="0"/>
        </w:numPr>
        <w:bidi w:val="0"/>
        <w:spacing w:line="360" w:lineRule="auto"/>
        <w:outlineLvl w:val="1"/>
        <w:rPr>
          <w:rFonts w:hint="eastAsia" w:ascii="仿宋" w:hAnsi="仿宋" w:eastAsia="仿宋" w:cs="仿宋"/>
          <w:sz w:val="28"/>
          <w:szCs w:val="28"/>
          <w:lang w:val="en-US" w:eastAsia="zh-CN"/>
        </w:rPr>
      </w:pPr>
      <w:bookmarkStart w:id="19" w:name="_Toc8422"/>
      <w:r>
        <w:rPr>
          <w:rFonts w:hint="eastAsia" w:ascii="仿宋" w:hAnsi="仿宋" w:eastAsia="仿宋" w:cs="仿宋"/>
          <w:sz w:val="28"/>
          <w:szCs w:val="28"/>
          <w:lang w:val="en-US" w:eastAsia="zh-CN"/>
        </w:rPr>
        <w:t>4.4 技术筑基——智能化农业时代</w:t>
      </w:r>
      <w:bookmarkEnd w:id="19"/>
    </w:p>
    <w:p>
      <w:pPr>
        <w:numPr>
          <w:ilvl w:val="0"/>
          <w:numId w:val="0"/>
        </w:numPr>
        <w:bidi w:val="0"/>
        <w:spacing w:line="360" w:lineRule="auto"/>
        <w:ind w:firstLine="560" w:firstLineChars="200"/>
        <w:outlineLvl w:val="1"/>
        <w:rPr>
          <w:rFonts w:hint="eastAsia" w:ascii="仿宋" w:hAnsi="仿宋" w:eastAsia="仿宋" w:cs="仿宋"/>
          <w:sz w:val="28"/>
          <w:szCs w:val="28"/>
          <w:lang w:val="en-US" w:eastAsia="zh-CN"/>
        </w:rPr>
      </w:pPr>
      <w:bookmarkStart w:id="20" w:name="_Toc5713"/>
      <w:bookmarkStart w:id="21" w:name="_Toc17481"/>
      <w:bookmarkStart w:id="22" w:name="_Toc4506"/>
      <w:r>
        <w:rPr>
          <w:rFonts w:hint="eastAsia" w:ascii="仿宋" w:hAnsi="仿宋" w:eastAsia="仿宋" w:cs="仿宋"/>
          <w:sz w:val="28"/>
          <w:szCs w:val="28"/>
          <w:lang w:val="en-US" w:eastAsia="zh-CN"/>
        </w:rPr>
        <w:t>4.4.1 数字化转型</w:t>
      </w:r>
      <w:bookmarkEnd w:id="20"/>
      <w:bookmarkEnd w:id="21"/>
      <w:bookmarkEnd w:id="22"/>
    </w:p>
    <w:p>
      <w:pPr>
        <w:bidi w:val="0"/>
        <w:spacing w:line="360" w:lineRule="auto"/>
        <w:ind w:firstLine="420" w:firstLineChars="0"/>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在信息化时代的发展中，通过信息化的管理模式推进农业经济信息的全面建设，有利于农产品实现产业化经营、有利于农业转型、有利于提高农民的收入。随着网络信息技术的发展，各行业都开始向数字化转型，农业和个体养殖业也同样开始应用数字化技术。数字农业是将信息作为农业生产要素，用</w:t>
      </w:r>
      <w:r>
        <w:rPr>
          <w:rFonts w:hint="eastAsia" w:ascii="仿宋" w:hAnsi="仿宋" w:eastAsia="仿宋" w:cs="仿宋"/>
          <w:sz w:val="28"/>
          <w:szCs w:val="28"/>
          <w:lang w:val="en-US" w:eastAsia="zh-CN"/>
        </w:rPr>
        <w:fldChar w:fldCharType="begin"/>
      </w:r>
      <w:r>
        <w:rPr>
          <w:rFonts w:hint="eastAsia" w:ascii="仿宋" w:hAnsi="仿宋" w:eastAsia="仿宋" w:cs="仿宋"/>
          <w:sz w:val="28"/>
          <w:szCs w:val="28"/>
          <w:lang w:val="en-US" w:eastAsia="zh-CN"/>
        </w:rPr>
        <w:instrText xml:space="preserve"> HYPERLINK "https://baike.baidu.com/item/%E7%8E%B0%E4%BB%A3%E4%BF%A1%E6%81%AF%E6%8A%80%E6%9C%AF/2426261" \t "https://baike.baidu.com/item/%E6%95%B0%E5%AD%97%E5%86%9C%E4%B8%9A/_blank" </w:instrText>
      </w:r>
      <w:r>
        <w:rPr>
          <w:rFonts w:hint="eastAsia" w:ascii="仿宋" w:hAnsi="仿宋" w:eastAsia="仿宋" w:cs="仿宋"/>
          <w:sz w:val="28"/>
          <w:szCs w:val="28"/>
          <w:lang w:val="en-US" w:eastAsia="zh-CN"/>
        </w:rPr>
        <w:fldChar w:fldCharType="separate"/>
      </w:r>
      <w:r>
        <w:rPr>
          <w:rFonts w:hint="eastAsia" w:ascii="仿宋" w:hAnsi="仿宋" w:eastAsia="仿宋" w:cs="仿宋"/>
          <w:sz w:val="28"/>
          <w:szCs w:val="28"/>
          <w:lang w:val="en-US" w:eastAsia="zh-CN"/>
        </w:rPr>
        <w:t>现代信息技术</w:t>
      </w:r>
      <w:r>
        <w:rPr>
          <w:rFonts w:hint="eastAsia" w:ascii="仿宋" w:hAnsi="仿宋" w:eastAsia="仿宋" w:cs="仿宋"/>
          <w:sz w:val="28"/>
          <w:szCs w:val="28"/>
          <w:lang w:val="en-US" w:eastAsia="zh-CN"/>
        </w:rPr>
        <w:fldChar w:fldCharType="end"/>
      </w:r>
      <w:r>
        <w:rPr>
          <w:rFonts w:hint="eastAsia" w:ascii="仿宋" w:hAnsi="仿宋" w:eastAsia="仿宋" w:cs="仿宋"/>
          <w:sz w:val="28"/>
          <w:szCs w:val="28"/>
          <w:lang w:val="en-US" w:eastAsia="zh-CN"/>
        </w:rPr>
        <w:t>对农业对象、环境和全过程进行可视化表达、数字化设计、信息化管理的现代农业。数字农业使信息技术与农业各个环节实现有效融合，对改造传统农业、转变</w:t>
      </w:r>
      <w:r>
        <w:rPr>
          <w:rFonts w:hint="eastAsia" w:ascii="仿宋" w:hAnsi="仿宋" w:eastAsia="仿宋" w:cs="仿宋"/>
          <w:sz w:val="28"/>
          <w:szCs w:val="28"/>
          <w:lang w:val="en-US" w:eastAsia="zh-CN"/>
        </w:rPr>
        <w:fldChar w:fldCharType="begin"/>
      </w:r>
      <w:r>
        <w:rPr>
          <w:rFonts w:hint="eastAsia" w:ascii="仿宋" w:hAnsi="仿宋" w:eastAsia="仿宋" w:cs="仿宋"/>
          <w:sz w:val="28"/>
          <w:szCs w:val="28"/>
          <w:lang w:val="en-US" w:eastAsia="zh-CN"/>
        </w:rPr>
        <w:instrText xml:space="preserve"> HYPERLINK "https://baike.baidu.com/item/%E5%86%9C%E4%B8%9A%E7%94%9F%E4%BA%A7%E6%96%B9%E5%BC%8F/7942155" \t "https://baike.baidu.com/item/%E6%95%B0%E5%AD%97%E5%86%9C%E4%B8%9A/_blank" </w:instrText>
      </w:r>
      <w:r>
        <w:rPr>
          <w:rFonts w:hint="eastAsia" w:ascii="仿宋" w:hAnsi="仿宋" w:eastAsia="仿宋" w:cs="仿宋"/>
          <w:sz w:val="28"/>
          <w:szCs w:val="28"/>
          <w:lang w:val="en-US" w:eastAsia="zh-CN"/>
        </w:rPr>
        <w:fldChar w:fldCharType="separate"/>
      </w:r>
      <w:r>
        <w:rPr>
          <w:rFonts w:hint="eastAsia" w:ascii="仿宋" w:hAnsi="仿宋" w:eastAsia="仿宋" w:cs="仿宋"/>
          <w:sz w:val="28"/>
          <w:szCs w:val="28"/>
          <w:lang w:val="en-US" w:eastAsia="zh-CN"/>
        </w:rPr>
        <w:t>农业生产方式</w:t>
      </w:r>
      <w:r>
        <w:rPr>
          <w:rFonts w:hint="eastAsia" w:ascii="仿宋" w:hAnsi="仿宋" w:eastAsia="仿宋" w:cs="仿宋"/>
          <w:sz w:val="28"/>
          <w:szCs w:val="28"/>
          <w:lang w:val="en-US" w:eastAsia="zh-CN"/>
        </w:rPr>
        <w:fldChar w:fldCharType="end"/>
      </w:r>
      <w:r>
        <w:rPr>
          <w:rFonts w:hint="eastAsia" w:ascii="仿宋" w:hAnsi="仿宋" w:eastAsia="仿宋" w:cs="仿宋"/>
          <w:sz w:val="28"/>
          <w:szCs w:val="28"/>
          <w:lang w:val="en-US" w:eastAsia="zh-CN"/>
        </w:rPr>
        <w:t>具有重要意义。</w:t>
      </w:r>
    </w:p>
    <w:p>
      <w:pPr>
        <w:bidi w:val="0"/>
        <w:spacing w:line="360" w:lineRule="auto"/>
        <w:ind w:firstLine="560" w:firstLineChars="200"/>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4.4.2针对性创新</w:t>
      </w:r>
    </w:p>
    <w:p>
      <w:pPr>
        <w:bidi w:val="0"/>
        <w:spacing w:line="360" w:lineRule="auto"/>
        <w:ind w:firstLine="420" w:firstLineChars="0"/>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《Silk Mate》能够采集蚕的复杂生长环境和发育状态和病虫害的干扰进行监控和预测，本产品可以有效提高桑蚕产品质量、降低从业人员技术要求、减少重复劳动力使用降低生产成本，改善生态环境。</w:t>
      </w:r>
    </w:p>
    <w:p>
      <w:pPr>
        <w:numPr>
          <w:ilvl w:val="0"/>
          <w:numId w:val="0"/>
        </w:numPr>
        <w:bidi w:val="0"/>
        <w:spacing w:line="360" w:lineRule="auto"/>
        <w:outlineLvl w:val="1"/>
        <w:rPr>
          <w:rFonts w:hint="eastAsia" w:ascii="仿宋" w:hAnsi="仿宋" w:eastAsia="仿宋" w:cs="仿宋"/>
          <w:sz w:val="28"/>
          <w:szCs w:val="28"/>
          <w:lang w:val="en-US" w:eastAsia="zh-CN"/>
        </w:rPr>
      </w:pPr>
      <w:bookmarkStart w:id="23" w:name="_Toc12997"/>
      <w:r>
        <w:rPr>
          <w:rFonts w:hint="eastAsia" w:ascii="仿宋" w:hAnsi="仿宋" w:eastAsia="仿宋" w:cs="仿宋"/>
          <w:sz w:val="28"/>
          <w:szCs w:val="28"/>
          <w:lang w:val="en-US" w:eastAsia="zh-CN"/>
        </w:rPr>
        <w:t>4.5 市场痛点</w:t>
      </w:r>
      <w:bookmarkEnd w:id="23"/>
    </w:p>
    <w:p>
      <w:pPr>
        <w:pStyle w:val="14"/>
        <w:spacing w:line="360" w:lineRule="auto"/>
        <w:ind w:firstLine="562"/>
        <w:rPr>
          <w:rFonts w:hint="eastAsia" w:ascii="仿宋" w:hAnsi="仿宋" w:eastAsia="仿宋" w:cs="仿宋"/>
          <w:b/>
          <w:bCs w:val="0"/>
          <w:sz w:val="28"/>
          <w:szCs w:val="28"/>
        </w:rPr>
      </w:pPr>
      <w:r>
        <w:rPr>
          <w:rFonts w:hint="eastAsia" w:ascii="仿宋" w:hAnsi="仿宋" w:eastAsia="仿宋" w:cs="仿宋"/>
          <w:b/>
          <w:bCs w:val="0"/>
          <w:sz w:val="28"/>
          <w:szCs w:val="28"/>
        </w:rPr>
        <w:t>（1）农村养殖技术落后。</w:t>
      </w:r>
    </w:p>
    <w:p>
      <w:pPr>
        <w:pStyle w:val="14"/>
        <w:spacing w:line="360" w:lineRule="auto"/>
        <w:ind w:firstLine="560"/>
        <w:rPr>
          <w:rFonts w:hint="eastAsia" w:ascii="仿宋" w:hAnsi="仿宋" w:eastAsia="仿宋" w:cs="仿宋"/>
          <w:sz w:val="28"/>
          <w:szCs w:val="28"/>
        </w:rPr>
      </w:pPr>
      <w:r>
        <w:rPr>
          <w:rFonts w:hint="eastAsia" w:ascii="仿宋" w:hAnsi="仿宋" w:eastAsia="仿宋" w:cs="仿宋"/>
          <w:sz w:val="28"/>
          <w:szCs w:val="28"/>
        </w:rPr>
        <w:t>大多数情况下，农村地区都采用人工饲养，机械化和智能化程度几乎为零。养殖人员每天花费大量时间从事于简单重复劳作，例如在温度检测上来回往复，无法对数据进行统一实时分析。在当前数字化改革的浪潮下，养殖技术仍依赖简单劳动力，体现出剧烈的不稳定不确定性，已经严重落后于时代发展。</w:t>
      </w:r>
    </w:p>
    <w:p>
      <w:pPr>
        <w:pStyle w:val="14"/>
        <w:spacing w:line="360" w:lineRule="auto"/>
        <w:ind w:firstLine="562"/>
        <w:rPr>
          <w:rFonts w:hint="eastAsia" w:ascii="仿宋" w:hAnsi="仿宋" w:eastAsia="仿宋" w:cs="仿宋"/>
          <w:b/>
          <w:bCs w:val="0"/>
          <w:sz w:val="28"/>
          <w:szCs w:val="28"/>
        </w:rPr>
      </w:pPr>
      <w:r>
        <w:rPr>
          <w:rFonts w:hint="eastAsia" w:ascii="仿宋" w:hAnsi="仿宋" w:eastAsia="仿宋" w:cs="仿宋"/>
          <w:b/>
          <w:bCs w:val="0"/>
          <w:sz w:val="28"/>
          <w:szCs w:val="28"/>
        </w:rPr>
        <w:t>（2）劳动力素质低，数量少。</w:t>
      </w:r>
    </w:p>
    <w:p>
      <w:pPr>
        <w:pStyle w:val="14"/>
        <w:spacing w:line="360" w:lineRule="auto"/>
        <w:ind w:firstLine="560"/>
        <w:rPr>
          <w:rFonts w:hint="eastAsia" w:ascii="仿宋" w:hAnsi="仿宋" w:eastAsia="仿宋" w:cs="仿宋"/>
          <w:sz w:val="28"/>
          <w:szCs w:val="28"/>
        </w:rPr>
      </w:pPr>
      <w:r>
        <w:rPr>
          <w:rFonts w:hint="eastAsia" w:ascii="仿宋" w:hAnsi="仿宋" w:eastAsia="仿宋" w:cs="仿宋"/>
          <w:sz w:val="28"/>
          <w:szCs w:val="28"/>
        </w:rPr>
        <w:t>当下城市化进程加快，老龄化程度较高，农村大量年轻劳动力外流，剩下的劳动力呈现出素质不高，生产力不足的情况。当前的劳动力能执行的操作单一，不会在已经学会的技能上面进行提升，同样也不会对已有技能进行优化，但当前蚕桑养殖业没有相应的产品能对此现象进行一定的改变。</w:t>
      </w:r>
    </w:p>
    <w:p>
      <w:pPr>
        <w:pStyle w:val="14"/>
        <w:spacing w:line="360" w:lineRule="auto"/>
        <w:ind w:firstLine="562"/>
        <w:rPr>
          <w:rFonts w:hint="eastAsia" w:ascii="仿宋" w:hAnsi="仿宋" w:eastAsia="仿宋" w:cs="仿宋"/>
          <w:b/>
          <w:bCs w:val="0"/>
          <w:sz w:val="28"/>
          <w:szCs w:val="28"/>
        </w:rPr>
      </w:pPr>
      <w:r>
        <w:rPr>
          <w:rFonts w:hint="eastAsia" w:ascii="仿宋" w:hAnsi="仿宋" w:eastAsia="仿宋" w:cs="仿宋"/>
          <w:b/>
          <w:bCs w:val="0"/>
          <w:sz w:val="28"/>
          <w:szCs w:val="28"/>
        </w:rPr>
        <w:t>（3）缺少科学的管理和规划。</w:t>
      </w:r>
    </w:p>
    <w:p>
      <w:pPr>
        <w:pStyle w:val="14"/>
        <w:spacing w:line="360" w:lineRule="auto"/>
        <w:ind w:firstLine="560"/>
        <w:rPr>
          <w:rFonts w:hint="eastAsia" w:ascii="仿宋" w:hAnsi="仿宋" w:eastAsia="仿宋" w:cs="仿宋"/>
          <w:sz w:val="28"/>
          <w:szCs w:val="28"/>
        </w:rPr>
      </w:pPr>
      <w:r>
        <w:rPr>
          <w:rFonts w:hint="eastAsia" w:ascii="仿宋" w:hAnsi="仿宋" w:eastAsia="仿宋" w:cs="仿宋"/>
          <w:sz w:val="28"/>
          <w:szCs w:val="28"/>
        </w:rPr>
        <w:t>蚕桑业由于低下的养殖技术和较低的生产力素质，个体无法对养殖规划制定详细的方案，造成资金投入过高，又缺乏较完善的预算方案，造成资金浪费。养殖环节上也缺少科学管理，例如未实行科学的、全面的消毒措施，导致蚕死、蚕病的现象发生。</w:t>
      </w:r>
    </w:p>
    <w:p>
      <w:pPr>
        <w:pStyle w:val="14"/>
        <w:spacing w:line="360" w:lineRule="auto"/>
        <w:ind w:firstLine="562"/>
        <w:rPr>
          <w:rFonts w:hint="eastAsia" w:ascii="仿宋" w:hAnsi="仿宋" w:eastAsia="仿宋" w:cs="仿宋"/>
          <w:b/>
          <w:bCs w:val="0"/>
          <w:sz w:val="28"/>
          <w:szCs w:val="28"/>
        </w:rPr>
      </w:pPr>
      <w:r>
        <w:rPr>
          <w:rFonts w:hint="eastAsia" w:ascii="仿宋" w:hAnsi="仿宋" w:eastAsia="仿宋" w:cs="仿宋"/>
          <w:b/>
          <w:bCs w:val="0"/>
          <w:sz w:val="28"/>
          <w:szCs w:val="28"/>
        </w:rPr>
        <w:t>（4）规模小、产量少、利润低。</w:t>
      </w:r>
    </w:p>
    <w:p>
      <w:pPr>
        <w:numPr>
          <w:ilvl w:val="0"/>
          <w:numId w:val="0"/>
        </w:numPr>
        <w:bidi w:val="0"/>
        <w:spacing w:line="360" w:lineRule="auto"/>
        <w:ind w:firstLine="420" w:firstLineChars="0"/>
        <w:outlineLvl w:val="9"/>
        <w:rPr>
          <w:rFonts w:hint="eastAsia" w:ascii="仿宋" w:hAnsi="仿宋" w:eastAsia="仿宋" w:cs="仿宋"/>
          <w:sz w:val="28"/>
          <w:szCs w:val="28"/>
        </w:rPr>
      </w:pPr>
      <w:r>
        <w:rPr>
          <w:rFonts w:hint="eastAsia" w:ascii="仿宋" w:hAnsi="仿宋" w:eastAsia="仿宋" w:cs="仿宋"/>
          <w:sz w:val="28"/>
          <w:szCs w:val="28"/>
        </w:rPr>
        <w:t>由于蚕桑业无法形成产业化发展，工业用地增加，蚕桑业的规模被其他效益更高的养殖业挤兑，导致规模越来越小，个体加大投入无法获得等价的收益，导致利润低，濒临破产。</w:t>
      </w:r>
    </w:p>
    <w:p>
      <w:pPr>
        <w:numPr>
          <w:ilvl w:val="0"/>
          <w:numId w:val="0"/>
        </w:numPr>
        <w:bidi w:val="0"/>
        <w:spacing w:line="360" w:lineRule="auto"/>
        <w:outlineLvl w:val="1"/>
        <w:rPr>
          <w:rFonts w:hint="eastAsia" w:ascii="仿宋" w:hAnsi="仿宋" w:eastAsia="仿宋" w:cs="仿宋"/>
          <w:sz w:val="28"/>
          <w:szCs w:val="28"/>
          <w:lang w:val="en-US" w:eastAsia="zh-CN"/>
        </w:rPr>
      </w:pPr>
      <w:bookmarkStart w:id="24" w:name="_Toc12630"/>
      <w:r>
        <w:rPr>
          <w:rFonts w:hint="eastAsia" w:ascii="仿宋" w:hAnsi="仿宋" w:eastAsia="仿宋" w:cs="仿宋"/>
          <w:sz w:val="28"/>
          <w:szCs w:val="28"/>
          <w:lang w:val="en-US" w:eastAsia="zh-CN"/>
        </w:rPr>
        <w:t>4.6 市场机遇与发展前景</w:t>
      </w:r>
      <w:bookmarkEnd w:id="24"/>
    </w:p>
    <w:p>
      <w:pPr>
        <w:bidi w:val="0"/>
        <w:spacing w:line="360" w:lineRule="auto"/>
        <w:ind w:firstLine="420" w:firstLineChars="0"/>
        <w:rPr>
          <w:rFonts w:hint="eastAsia" w:ascii="仿宋" w:hAnsi="仿宋" w:eastAsia="仿宋" w:cs="仿宋"/>
          <w:sz w:val="28"/>
          <w:szCs w:val="28"/>
        </w:rPr>
      </w:pPr>
      <w:r>
        <w:rPr>
          <w:rFonts w:hint="eastAsia" w:ascii="仿宋" w:hAnsi="仿宋" w:eastAsia="仿宋" w:cs="仿宋"/>
          <w:sz w:val="28"/>
          <w:szCs w:val="28"/>
        </w:rPr>
        <w:t>在目前文化与社会问题错综复杂的背景下，在低效率的传统人工养殖基础上引入智能化设备新型生产技术，利于提高劳动效率，降低劳动成本，生产效益也可以随之提高。在蚕类养殖中引入智能设备不仅解放了大量生产力，与此同时也利于扩大农户的养殖规模，并最终推动乡村蚕业养殖的发展，拉动乡村经济，响应国家关于乡村振兴的号召。并且我国蚕业养殖智能化仍然有待创新完善，且依靠计算机视觉技术的较少，过度依赖人力。目前市场缺少同类竞品，该行业仍存在大量空白，市场前景巨大。</w:t>
      </w:r>
    </w:p>
    <w:p>
      <w:pPr>
        <w:bidi w:val="0"/>
        <w:spacing w:line="360" w:lineRule="auto"/>
        <w:ind w:firstLine="420" w:firstLineChars="0"/>
        <w:rPr>
          <w:rFonts w:hint="eastAsia" w:ascii="仿宋" w:hAnsi="仿宋" w:eastAsia="仿宋" w:cs="仿宋"/>
          <w:sz w:val="28"/>
          <w:szCs w:val="28"/>
          <w:lang w:val="en-US" w:eastAsia="zh-CN"/>
        </w:rPr>
      </w:pPr>
    </w:p>
    <w:p>
      <w:pPr>
        <w:numPr>
          <w:ilvl w:val="0"/>
          <w:numId w:val="2"/>
        </w:numPr>
        <w:bidi w:val="0"/>
        <w:spacing w:line="360" w:lineRule="auto"/>
        <w:ind w:left="0" w:leftChars="0" w:firstLine="0" w:firstLineChars="0"/>
        <w:jc w:val="center"/>
        <w:outlineLvl w:val="0"/>
        <w:rPr>
          <w:rFonts w:hint="eastAsia" w:ascii="仿宋" w:hAnsi="仿宋" w:eastAsia="仿宋" w:cs="仿宋"/>
          <w:b/>
          <w:bCs/>
          <w:sz w:val="32"/>
          <w:szCs w:val="32"/>
          <w:lang w:val="en-US" w:eastAsia="zh-CN"/>
        </w:rPr>
      </w:pPr>
      <w:bookmarkStart w:id="25" w:name="_Toc7111"/>
      <w:r>
        <w:rPr>
          <w:rFonts w:hint="eastAsia" w:ascii="仿宋" w:hAnsi="仿宋" w:eastAsia="仿宋" w:cs="仿宋"/>
          <w:b/>
          <w:bCs/>
          <w:sz w:val="32"/>
          <w:szCs w:val="32"/>
          <w:lang w:val="en-US" w:eastAsia="zh-CN"/>
        </w:rPr>
        <w:t>商业模式</w:t>
      </w:r>
      <w:bookmarkEnd w:id="25"/>
    </w:p>
    <w:p>
      <w:pPr>
        <w:keepNext w:val="0"/>
        <w:keepLines w:val="0"/>
        <w:widowControl/>
        <w:suppressLineNumbers w:val="0"/>
        <w:spacing w:line="360" w:lineRule="auto"/>
        <w:ind w:firstLine="560" w:firstLineChars="200"/>
        <w:jc w:val="left"/>
        <w:rPr>
          <w:rFonts w:hint="eastAsia" w:ascii="仿宋" w:hAnsi="仿宋" w:eastAsia="仿宋" w:cs="仿宋"/>
          <w:sz w:val="28"/>
          <w:szCs w:val="28"/>
          <w:lang w:val="en-US" w:eastAsia="zh-CN"/>
        </w:rPr>
      </w:pPr>
      <w:r>
        <w:rPr>
          <w:rFonts w:hint="eastAsia" w:ascii="仿宋" w:hAnsi="仿宋" w:eastAsia="仿宋" w:cs="仿宋"/>
          <w:color w:val="000000"/>
          <w:kern w:val="0"/>
          <w:sz w:val="28"/>
          <w:szCs w:val="28"/>
          <w:lang w:val="en-US" w:eastAsia="zh-CN" w:bidi="ar"/>
        </w:rPr>
        <w:t>公司专注于智能化养蚕领域，</w:t>
      </w:r>
      <w:r>
        <w:rPr>
          <w:rFonts w:hint="eastAsia" w:ascii="仿宋" w:hAnsi="仿宋" w:eastAsia="仿宋" w:cs="仿宋"/>
          <w:sz w:val="28"/>
          <w:szCs w:val="28"/>
        </w:rPr>
        <w:t>以Jetson Nano为嵌入式以及目标检测开发平台</w:t>
      </w:r>
      <w:r>
        <w:rPr>
          <w:rFonts w:hint="eastAsia" w:ascii="仿宋" w:hAnsi="仿宋" w:eastAsia="仿宋" w:cs="仿宋"/>
          <w:sz w:val="28"/>
          <w:szCs w:val="28"/>
          <w:lang w:eastAsia="zh-CN"/>
        </w:rPr>
        <w:t>，</w:t>
      </w:r>
      <w:r>
        <w:rPr>
          <w:rFonts w:hint="eastAsia" w:ascii="仿宋" w:hAnsi="仿宋" w:eastAsia="仿宋" w:cs="仿宋"/>
          <w:color w:val="000000"/>
          <w:kern w:val="0"/>
          <w:sz w:val="28"/>
          <w:szCs w:val="28"/>
          <w:lang w:val="en-US" w:eastAsia="zh-CN" w:bidi="ar"/>
        </w:rPr>
        <w:t xml:space="preserve">运用系统实时监控和图像识别对蚕的不同种类形态、同类蚕的不同生长阶段、蚕的养殖环境进行识别和反馈，辅助养殖户进行决策，开展以 B2B 与 B2C 为主的业务模式，下面将以画布模型展示公司的商业模式各要素。 </w:t>
      </w:r>
    </w:p>
    <w:p>
      <w:pPr>
        <w:numPr>
          <w:ilvl w:val="0"/>
          <w:numId w:val="0"/>
        </w:numPr>
        <w:bidi w:val="0"/>
        <w:spacing w:line="360" w:lineRule="auto"/>
        <w:ind w:leftChars="0"/>
        <w:rPr>
          <w:rFonts w:hint="eastAsia" w:ascii="仿宋" w:hAnsi="仿宋" w:eastAsia="仿宋" w:cs="仿宋"/>
          <w:sz w:val="28"/>
          <w:szCs w:val="28"/>
          <w:lang w:val="en-US" w:eastAsia="zh-CN"/>
        </w:rPr>
      </w:pPr>
    </w:p>
    <w:tbl>
      <w:tblPr>
        <w:tblStyle w:val="9"/>
        <w:tblW w:w="0" w:type="auto"/>
        <w:tblInd w:w="0" w:type="dxa"/>
        <w:tblBorders>
          <w:top w:val="single" w:color="FFFFFF" w:themeColor="background1" w:sz="6" w:space="0"/>
          <w:left w:val="single" w:color="FFFFFF" w:themeColor="background1" w:sz="6" w:space="0"/>
          <w:bottom w:val="single" w:color="FFFFFF" w:themeColor="background1" w:sz="6" w:space="0"/>
          <w:right w:val="single" w:color="FFFFFF" w:themeColor="background1" w:sz="6" w:space="0"/>
          <w:insideH w:val="single" w:color="FFFFFF" w:themeColor="background1" w:sz="6" w:space="0"/>
          <w:insideV w:val="single" w:color="FFFFFF" w:themeColor="background1" w:sz="6" w:space="0"/>
        </w:tblBorders>
        <w:tblLayout w:type="autofit"/>
        <w:tblCellMar>
          <w:top w:w="0" w:type="dxa"/>
          <w:left w:w="108" w:type="dxa"/>
          <w:bottom w:w="0" w:type="dxa"/>
          <w:right w:w="108" w:type="dxa"/>
        </w:tblCellMar>
      </w:tblPr>
      <w:tblGrid>
        <w:gridCol w:w="1592"/>
        <w:gridCol w:w="1248"/>
        <w:gridCol w:w="1420"/>
        <w:gridCol w:w="1421"/>
        <w:gridCol w:w="710"/>
        <w:gridCol w:w="2131"/>
      </w:tblGrid>
      <w:tr>
        <w:tblPrEx>
          <w:tblBorders>
            <w:top w:val="single" w:color="FFFFFF" w:themeColor="background1" w:sz="6" w:space="0"/>
            <w:left w:val="single" w:color="FFFFFF" w:themeColor="background1" w:sz="6" w:space="0"/>
            <w:bottom w:val="single" w:color="FFFFFF" w:themeColor="background1" w:sz="6" w:space="0"/>
            <w:right w:val="single" w:color="FFFFFF" w:themeColor="background1" w:sz="6" w:space="0"/>
            <w:insideH w:val="single" w:color="FFFFFF" w:themeColor="background1" w:sz="6" w:space="0"/>
            <w:insideV w:val="single" w:color="FFFFFF" w:themeColor="background1" w:sz="6" w:space="0"/>
          </w:tblBorders>
          <w:tblCellMar>
            <w:top w:w="0" w:type="dxa"/>
            <w:left w:w="108" w:type="dxa"/>
            <w:bottom w:w="0" w:type="dxa"/>
            <w:right w:w="108" w:type="dxa"/>
          </w:tblCellMar>
        </w:tblPrEx>
        <w:trPr>
          <w:trHeight w:val="271" w:hRule="atLeast"/>
        </w:trPr>
        <w:tc>
          <w:tcPr>
            <w:tcW w:w="1592" w:type="dxa"/>
            <w:tcBorders>
              <w:tl2br w:val="nil"/>
              <w:tr2bl w:val="nil"/>
            </w:tcBorders>
            <w:shd w:val="clear" w:color="auto" w:fill="80BA56"/>
            <w:vAlign w:val="center"/>
          </w:tcPr>
          <w:p>
            <w:pPr>
              <w:bidi w:val="0"/>
              <w:spacing w:line="360" w:lineRule="auto"/>
              <w:jc w:val="center"/>
              <w:rPr>
                <w:rFonts w:hint="eastAsia" w:ascii="仿宋" w:hAnsi="仿宋" w:eastAsia="仿宋" w:cs="仿宋"/>
                <w:b/>
                <w:bCs/>
                <w:color w:val="334F20"/>
                <w:sz w:val="28"/>
                <w:szCs w:val="28"/>
                <w:vertAlign w:val="baseline"/>
                <w:lang w:val="en-US" w:eastAsia="zh-CN"/>
              </w:rPr>
            </w:pPr>
            <w:r>
              <w:rPr>
                <w:rFonts w:hint="eastAsia" w:ascii="仿宋" w:hAnsi="仿宋" w:eastAsia="仿宋" w:cs="仿宋"/>
                <w:b/>
                <w:bCs/>
                <w:color w:val="334F20"/>
                <w:sz w:val="28"/>
                <w:szCs w:val="28"/>
                <w:vertAlign w:val="baseline"/>
                <w:lang w:val="en-US" w:eastAsia="zh-CN"/>
              </w:rPr>
              <w:t>KP合作伙伴</w:t>
            </w:r>
          </w:p>
        </w:tc>
        <w:tc>
          <w:tcPr>
            <w:tcW w:w="2668" w:type="dxa"/>
            <w:gridSpan w:val="2"/>
            <w:tcBorders>
              <w:tl2br w:val="nil"/>
              <w:tr2bl w:val="nil"/>
            </w:tcBorders>
            <w:shd w:val="clear" w:color="auto" w:fill="80BA56"/>
            <w:vAlign w:val="center"/>
          </w:tcPr>
          <w:p>
            <w:pPr>
              <w:bidi w:val="0"/>
              <w:spacing w:line="360" w:lineRule="auto"/>
              <w:jc w:val="center"/>
              <w:rPr>
                <w:rFonts w:hint="eastAsia" w:ascii="仿宋" w:hAnsi="仿宋" w:eastAsia="仿宋" w:cs="仿宋"/>
                <w:b/>
                <w:bCs/>
                <w:color w:val="334F20"/>
                <w:sz w:val="28"/>
                <w:szCs w:val="28"/>
                <w:vertAlign w:val="baseline"/>
                <w:lang w:val="en-US" w:eastAsia="zh-CN"/>
              </w:rPr>
            </w:pPr>
            <w:r>
              <w:rPr>
                <w:rFonts w:hint="eastAsia" w:ascii="仿宋" w:hAnsi="仿宋" w:eastAsia="仿宋" w:cs="仿宋"/>
                <w:b/>
                <w:bCs/>
                <w:color w:val="334F20"/>
                <w:sz w:val="28"/>
                <w:szCs w:val="28"/>
                <w:vertAlign w:val="baseline"/>
                <w:lang w:val="en-US" w:eastAsia="zh-CN"/>
              </w:rPr>
              <w:t>KA关键业务</w:t>
            </w:r>
          </w:p>
        </w:tc>
        <w:tc>
          <w:tcPr>
            <w:tcW w:w="2131" w:type="dxa"/>
            <w:gridSpan w:val="2"/>
            <w:tcBorders>
              <w:tl2br w:val="nil"/>
              <w:tr2bl w:val="nil"/>
            </w:tcBorders>
            <w:shd w:val="clear" w:color="auto" w:fill="80BA56"/>
            <w:vAlign w:val="center"/>
          </w:tcPr>
          <w:p>
            <w:pPr>
              <w:bidi w:val="0"/>
              <w:spacing w:line="360" w:lineRule="auto"/>
              <w:jc w:val="center"/>
              <w:rPr>
                <w:rFonts w:hint="eastAsia" w:ascii="仿宋" w:hAnsi="仿宋" w:eastAsia="仿宋" w:cs="仿宋"/>
                <w:b/>
                <w:bCs/>
                <w:color w:val="334F20"/>
                <w:sz w:val="28"/>
                <w:szCs w:val="28"/>
                <w:vertAlign w:val="baseline"/>
                <w:lang w:val="en-US" w:eastAsia="zh-CN"/>
              </w:rPr>
            </w:pPr>
            <w:r>
              <w:rPr>
                <w:rFonts w:hint="eastAsia" w:ascii="仿宋" w:hAnsi="仿宋" w:eastAsia="仿宋" w:cs="仿宋"/>
                <w:b/>
                <w:bCs/>
                <w:color w:val="334F20"/>
                <w:sz w:val="28"/>
                <w:szCs w:val="28"/>
                <w:vertAlign w:val="baseline"/>
                <w:lang w:val="en-US" w:eastAsia="zh-CN"/>
              </w:rPr>
              <w:t>VR价值主张</w:t>
            </w:r>
          </w:p>
        </w:tc>
        <w:tc>
          <w:tcPr>
            <w:tcW w:w="2131" w:type="dxa"/>
            <w:tcBorders>
              <w:tl2br w:val="nil"/>
              <w:tr2bl w:val="nil"/>
            </w:tcBorders>
            <w:shd w:val="clear" w:color="auto" w:fill="80BA56"/>
            <w:vAlign w:val="center"/>
          </w:tcPr>
          <w:p>
            <w:pPr>
              <w:bidi w:val="0"/>
              <w:spacing w:line="360" w:lineRule="auto"/>
              <w:jc w:val="center"/>
              <w:rPr>
                <w:rFonts w:hint="eastAsia" w:ascii="仿宋" w:hAnsi="仿宋" w:eastAsia="仿宋" w:cs="仿宋"/>
                <w:b/>
                <w:bCs/>
                <w:color w:val="334F20"/>
                <w:sz w:val="28"/>
                <w:szCs w:val="28"/>
                <w:vertAlign w:val="baseline"/>
                <w:lang w:val="en-US" w:eastAsia="zh-CN"/>
              </w:rPr>
            </w:pPr>
            <w:r>
              <w:rPr>
                <w:rFonts w:hint="eastAsia" w:ascii="仿宋" w:hAnsi="仿宋" w:eastAsia="仿宋" w:cs="仿宋"/>
                <w:b/>
                <w:bCs/>
                <w:color w:val="334F20"/>
                <w:sz w:val="28"/>
                <w:szCs w:val="28"/>
                <w:vertAlign w:val="baseline"/>
                <w:lang w:val="en-US" w:eastAsia="zh-CN"/>
              </w:rPr>
              <w:t>CS客户细分</w:t>
            </w:r>
          </w:p>
        </w:tc>
      </w:tr>
      <w:tr>
        <w:tblPrEx>
          <w:tblBorders>
            <w:top w:val="single" w:color="FFFFFF" w:themeColor="background1" w:sz="6" w:space="0"/>
            <w:left w:val="single" w:color="FFFFFF" w:themeColor="background1" w:sz="6" w:space="0"/>
            <w:bottom w:val="single" w:color="FFFFFF" w:themeColor="background1" w:sz="6" w:space="0"/>
            <w:right w:val="single" w:color="FFFFFF" w:themeColor="background1" w:sz="6" w:space="0"/>
            <w:insideH w:val="single" w:color="FFFFFF" w:themeColor="background1" w:sz="6" w:space="0"/>
            <w:insideV w:val="single" w:color="FFFFFF" w:themeColor="background1" w:sz="6" w:space="0"/>
          </w:tblBorders>
          <w:tblCellMar>
            <w:top w:w="0" w:type="dxa"/>
            <w:left w:w="108" w:type="dxa"/>
            <w:bottom w:w="0" w:type="dxa"/>
            <w:right w:w="108" w:type="dxa"/>
          </w:tblCellMar>
        </w:tblPrEx>
        <w:trPr>
          <w:trHeight w:val="1739" w:hRule="atLeast"/>
        </w:trPr>
        <w:tc>
          <w:tcPr>
            <w:tcW w:w="1592" w:type="dxa"/>
            <w:vMerge w:val="restart"/>
            <w:tcBorders>
              <w:tl2br w:val="nil"/>
              <w:tr2bl w:val="nil"/>
            </w:tcBorders>
            <w:shd w:val="clear" w:color="auto" w:fill="EAF8D4"/>
          </w:tcPr>
          <w:p>
            <w:pPr>
              <w:spacing w:line="360" w:lineRule="auto"/>
              <w:rPr>
                <w:rFonts w:hint="eastAsia" w:ascii="仿宋" w:hAnsi="仿宋" w:eastAsia="仿宋" w:cs="仿宋"/>
                <w:color w:val="334F20"/>
                <w:sz w:val="28"/>
                <w:szCs w:val="28"/>
                <w:vertAlign w:val="baseline"/>
                <w:lang w:val="en-US" w:eastAsia="zh-CN"/>
              </w:rPr>
            </w:pPr>
            <w:r>
              <w:rPr>
                <w:rFonts w:hint="eastAsia" w:ascii="仿宋" w:hAnsi="仿宋" w:eastAsia="仿宋" w:cs="仿宋"/>
                <w:color w:val="334F20"/>
                <w:sz w:val="28"/>
                <w:szCs w:val="28"/>
                <w:vertAlign w:val="baseline"/>
                <w:lang w:val="en-US" w:eastAsia="zh-CN"/>
              </w:rPr>
              <w:t>地方政府</w:t>
            </w:r>
          </w:p>
          <w:p>
            <w:pPr>
              <w:numPr>
                <w:ilvl w:val="0"/>
                <w:numId w:val="0"/>
              </w:numPr>
              <w:spacing w:line="360" w:lineRule="auto"/>
              <w:rPr>
                <w:rFonts w:hint="eastAsia" w:ascii="仿宋" w:hAnsi="仿宋" w:eastAsia="仿宋" w:cs="仿宋"/>
                <w:color w:val="334F20"/>
                <w:sz w:val="28"/>
                <w:szCs w:val="28"/>
                <w:vertAlign w:val="baseline"/>
                <w:lang w:val="en-US" w:eastAsia="zh-CN"/>
              </w:rPr>
            </w:pPr>
            <w:r>
              <w:rPr>
                <w:rFonts w:hint="eastAsia" w:ascii="仿宋" w:hAnsi="仿宋" w:eastAsia="仿宋" w:cs="仿宋"/>
                <w:color w:val="334F20"/>
                <w:sz w:val="28"/>
                <w:szCs w:val="28"/>
                <w:vertAlign w:val="baseline"/>
                <w:lang w:val="en-US" w:eastAsia="zh-CN"/>
              </w:rPr>
              <w:t>个体农户</w:t>
            </w:r>
          </w:p>
          <w:p>
            <w:pPr>
              <w:numPr>
                <w:ilvl w:val="0"/>
                <w:numId w:val="0"/>
              </w:numPr>
              <w:spacing w:line="360" w:lineRule="auto"/>
              <w:rPr>
                <w:rFonts w:hint="eastAsia" w:ascii="仿宋" w:hAnsi="仿宋" w:eastAsia="仿宋" w:cs="仿宋"/>
                <w:color w:val="334F20"/>
                <w:sz w:val="28"/>
                <w:szCs w:val="28"/>
                <w:vertAlign w:val="baseline"/>
                <w:lang w:val="en-US" w:eastAsia="zh-CN"/>
              </w:rPr>
            </w:pPr>
            <w:r>
              <w:rPr>
                <w:rFonts w:hint="eastAsia" w:ascii="仿宋" w:hAnsi="仿宋" w:eastAsia="仿宋" w:cs="仿宋"/>
                <w:color w:val="334F20"/>
                <w:sz w:val="28"/>
                <w:szCs w:val="28"/>
                <w:vertAlign w:val="baseline"/>
                <w:lang w:val="en-US" w:eastAsia="zh-CN"/>
              </w:rPr>
              <w:t>私营蚕桑企业</w:t>
            </w:r>
          </w:p>
          <w:p>
            <w:pPr>
              <w:bidi w:val="0"/>
              <w:spacing w:line="360" w:lineRule="auto"/>
              <w:jc w:val="left"/>
              <w:rPr>
                <w:rFonts w:hint="eastAsia" w:ascii="仿宋" w:hAnsi="仿宋" w:eastAsia="仿宋" w:cs="仿宋"/>
                <w:b/>
                <w:bCs/>
                <w:color w:val="334F20"/>
                <w:sz w:val="28"/>
                <w:szCs w:val="28"/>
                <w:vertAlign w:val="baseline"/>
                <w:lang w:val="en-US" w:eastAsia="zh-CN"/>
              </w:rPr>
            </w:pPr>
            <w:r>
              <w:rPr>
                <w:rFonts w:hint="eastAsia" w:ascii="仿宋" w:hAnsi="仿宋" w:eastAsia="仿宋" w:cs="仿宋"/>
                <w:color w:val="334F20"/>
                <w:sz w:val="28"/>
                <w:szCs w:val="28"/>
                <w:vertAlign w:val="baseline"/>
                <w:lang w:val="en-US" w:eastAsia="zh-CN"/>
              </w:rPr>
              <w:t>国营蚕种场</w:t>
            </w:r>
          </w:p>
        </w:tc>
        <w:tc>
          <w:tcPr>
            <w:tcW w:w="2668" w:type="dxa"/>
            <w:gridSpan w:val="2"/>
            <w:tcBorders>
              <w:tl2br w:val="nil"/>
              <w:tr2bl w:val="nil"/>
            </w:tcBorders>
            <w:shd w:val="clear" w:color="auto" w:fill="EAF8D4"/>
          </w:tcPr>
          <w:p>
            <w:pPr>
              <w:spacing w:line="360" w:lineRule="auto"/>
              <w:rPr>
                <w:rFonts w:hint="eastAsia" w:ascii="仿宋" w:hAnsi="仿宋" w:eastAsia="仿宋" w:cs="仿宋"/>
                <w:color w:val="334F20"/>
                <w:sz w:val="28"/>
                <w:szCs w:val="28"/>
                <w:vertAlign w:val="baseline"/>
                <w:lang w:val="en-US" w:eastAsia="zh-CN"/>
              </w:rPr>
            </w:pPr>
            <w:r>
              <w:rPr>
                <w:rFonts w:hint="eastAsia" w:ascii="仿宋" w:hAnsi="仿宋" w:eastAsia="仿宋" w:cs="仿宋"/>
                <w:color w:val="334F20"/>
                <w:sz w:val="28"/>
                <w:szCs w:val="28"/>
                <w:vertAlign w:val="baseline"/>
                <w:lang w:val="en-US" w:eastAsia="zh-CN"/>
              </w:rPr>
              <w:t>蚕的状态检测</w:t>
            </w:r>
          </w:p>
          <w:p>
            <w:pPr>
              <w:spacing w:line="360" w:lineRule="auto"/>
              <w:rPr>
                <w:rFonts w:hint="eastAsia" w:ascii="仿宋" w:hAnsi="仿宋" w:eastAsia="仿宋" w:cs="仿宋"/>
                <w:color w:val="334F20"/>
                <w:sz w:val="28"/>
                <w:szCs w:val="28"/>
                <w:vertAlign w:val="baseline"/>
                <w:lang w:val="en-US" w:eastAsia="zh-CN"/>
              </w:rPr>
            </w:pPr>
            <w:r>
              <w:rPr>
                <w:rFonts w:hint="eastAsia" w:ascii="仿宋" w:hAnsi="仿宋" w:eastAsia="仿宋" w:cs="仿宋"/>
                <w:color w:val="334F20"/>
                <w:sz w:val="28"/>
                <w:szCs w:val="28"/>
                <w:vertAlign w:val="baseline"/>
                <w:lang w:val="en-US" w:eastAsia="zh-CN"/>
              </w:rPr>
              <w:t>基本发育阶段分类</w:t>
            </w:r>
          </w:p>
          <w:p>
            <w:pPr>
              <w:spacing w:line="360" w:lineRule="auto"/>
              <w:rPr>
                <w:rFonts w:hint="eastAsia" w:ascii="仿宋" w:hAnsi="仿宋" w:eastAsia="仿宋" w:cs="仿宋"/>
                <w:color w:val="334F20"/>
                <w:sz w:val="28"/>
                <w:szCs w:val="28"/>
                <w:vertAlign w:val="baseline"/>
                <w:lang w:val="en-US" w:eastAsia="zh-CN"/>
              </w:rPr>
            </w:pPr>
            <w:r>
              <w:rPr>
                <w:rFonts w:hint="eastAsia" w:ascii="仿宋" w:hAnsi="仿宋" w:eastAsia="仿宋" w:cs="仿宋"/>
                <w:color w:val="334F20"/>
                <w:sz w:val="28"/>
                <w:szCs w:val="28"/>
                <w:vertAlign w:val="baseline"/>
                <w:lang w:val="en-US" w:eastAsia="zh-CN"/>
              </w:rPr>
              <w:t>养殖环境调节</w:t>
            </w:r>
          </w:p>
          <w:p>
            <w:pPr>
              <w:bidi w:val="0"/>
              <w:spacing w:line="360" w:lineRule="auto"/>
              <w:jc w:val="left"/>
              <w:rPr>
                <w:rFonts w:hint="eastAsia" w:ascii="仿宋" w:hAnsi="仿宋" w:eastAsia="仿宋" w:cs="仿宋"/>
                <w:b/>
                <w:bCs/>
                <w:sz w:val="28"/>
                <w:szCs w:val="28"/>
                <w:vertAlign w:val="baseline"/>
                <w:lang w:val="en-US" w:eastAsia="zh-CN"/>
              </w:rPr>
            </w:pPr>
            <w:r>
              <w:rPr>
                <w:rFonts w:hint="eastAsia" w:ascii="仿宋" w:hAnsi="仿宋" w:eastAsia="仿宋" w:cs="仿宋"/>
                <w:color w:val="334F20"/>
                <w:sz w:val="28"/>
                <w:szCs w:val="28"/>
                <w:vertAlign w:val="baseline"/>
                <w:lang w:val="en-US" w:eastAsia="zh-CN"/>
              </w:rPr>
              <w:t>病虫害检测</w:t>
            </w:r>
          </w:p>
        </w:tc>
        <w:tc>
          <w:tcPr>
            <w:tcW w:w="2131" w:type="dxa"/>
            <w:gridSpan w:val="2"/>
            <w:vMerge w:val="restart"/>
            <w:tcBorders>
              <w:tl2br w:val="nil"/>
              <w:tr2bl w:val="nil"/>
            </w:tcBorders>
            <w:shd w:val="clear" w:color="auto" w:fill="EAF8D4"/>
          </w:tcPr>
          <w:p>
            <w:pPr>
              <w:bidi w:val="0"/>
              <w:spacing w:line="360" w:lineRule="auto"/>
              <w:jc w:val="left"/>
              <w:rPr>
                <w:rFonts w:hint="eastAsia" w:ascii="仿宋" w:hAnsi="仿宋" w:eastAsia="仿宋" w:cs="仿宋"/>
                <w:b/>
                <w:bCs/>
                <w:sz w:val="28"/>
                <w:szCs w:val="28"/>
                <w:vertAlign w:val="baseline"/>
                <w:lang w:val="en-US" w:eastAsia="zh-CN"/>
              </w:rPr>
            </w:pPr>
            <w:r>
              <w:rPr>
                <w:rFonts w:hint="eastAsia" w:ascii="仿宋" w:hAnsi="仿宋" w:eastAsia="仿宋" w:cs="仿宋"/>
                <w:color w:val="334F20"/>
                <w:sz w:val="28"/>
                <w:szCs w:val="28"/>
                <w:vertAlign w:val="baseline"/>
                <w:lang w:val="en-US" w:eastAsia="zh-CN"/>
              </w:rPr>
              <w:t>对标国家倡导的乡村振兴战略，助力个体农户科学养蚕，为农村零散蚕业提高产量提供服务</w:t>
            </w:r>
          </w:p>
        </w:tc>
        <w:tc>
          <w:tcPr>
            <w:tcW w:w="2131" w:type="dxa"/>
            <w:tcBorders>
              <w:tl2br w:val="nil"/>
              <w:tr2bl w:val="nil"/>
            </w:tcBorders>
            <w:shd w:val="clear" w:color="auto" w:fill="EAF8D4"/>
          </w:tcPr>
          <w:p>
            <w:pPr>
              <w:spacing w:line="360" w:lineRule="auto"/>
              <w:rPr>
                <w:rFonts w:hint="eastAsia" w:ascii="仿宋" w:hAnsi="仿宋" w:eastAsia="仿宋" w:cs="仿宋"/>
                <w:color w:val="334F20"/>
                <w:sz w:val="28"/>
                <w:szCs w:val="28"/>
                <w:vertAlign w:val="baseline"/>
                <w:lang w:val="en-US" w:eastAsia="zh-CN"/>
              </w:rPr>
            </w:pPr>
            <w:r>
              <w:rPr>
                <w:rFonts w:hint="eastAsia" w:ascii="仿宋" w:hAnsi="仿宋" w:eastAsia="仿宋" w:cs="仿宋"/>
                <w:color w:val="334F20"/>
                <w:sz w:val="28"/>
                <w:szCs w:val="28"/>
                <w:vertAlign w:val="baseline"/>
                <w:lang w:val="en-US" w:eastAsia="zh-CN"/>
              </w:rPr>
              <w:t>前期：个体农户以及农村合作社</w:t>
            </w:r>
          </w:p>
          <w:p>
            <w:pPr>
              <w:bidi w:val="0"/>
              <w:spacing w:line="360" w:lineRule="auto"/>
              <w:jc w:val="left"/>
              <w:rPr>
                <w:rFonts w:hint="eastAsia" w:ascii="仿宋" w:hAnsi="仿宋" w:eastAsia="仿宋" w:cs="仿宋"/>
                <w:b/>
                <w:bCs/>
                <w:color w:val="334F20"/>
                <w:sz w:val="28"/>
                <w:szCs w:val="28"/>
                <w:vertAlign w:val="baseline"/>
                <w:lang w:val="en-US" w:eastAsia="zh-CN"/>
              </w:rPr>
            </w:pPr>
            <w:r>
              <w:rPr>
                <w:rFonts w:hint="eastAsia" w:ascii="仿宋" w:hAnsi="仿宋" w:eastAsia="仿宋" w:cs="仿宋"/>
                <w:color w:val="334F20"/>
                <w:sz w:val="28"/>
                <w:szCs w:val="28"/>
                <w:vertAlign w:val="baseline"/>
                <w:lang w:val="en-US" w:eastAsia="zh-CN"/>
              </w:rPr>
              <w:t>后期：私营蚕桑企业以及国营蚕种场</w:t>
            </w:r>
          </w:p>
        </w:tc>
      </w:tr>
      <w:tr>
        <w:tblPrEx>
          <w:tblBorders>
            <w:top w:val="single" w:color="FFFFFF" w:themeColor="background1" w:sz="6" w:space="0"/>
            <w:left w:val="single" w:color="FFFFFF" w:themeColor="background1" w:sz="6" w:space="0"/>
            <w:bottom w:val="single" w:color="FFFFFF" w:themeColor="background1" w:sz="6" w:space="0"/>
            <w:right w:val="single" w:color="FFFFFF" w:themeColor="background1" w:sz="6" w:space="0"/>
            <w:insideH w:val="single" w:color="FFFFFF" w:themeColor="background1" w:sz="6" w:space="0"/>
            <w:insideV w:val="single" w:color="FFFFFF" w:themeColor="background1" w:sz="6" w:space="0"/>
          </w:tblBorders>
          <w:tblCellMar>
            <w:top w:w="0" w:type="dxa"/>
            <w:left w:w="108" w:type="dxa"/>
            <w:bottom w:w="0" w:type="dxa"/>
            <w:right w:w="108" w:type="dxa"/>
          </w:tblCellMar>
        </w:tblPrEx>
        <w:trPr>
          <w:trHeight w:val="514" w:hRule="atLeast"/>
        </w:trPr>
        <w:tc>
          <w:tcPr>
            <w:tcW w:w="1592" w:type="dxa"/>
            <w:vMerge w:val="continue"/>
            <w:tcBorders>
              <w:tl2br w:val="nil"/>
              <w:tr2bl w:val="nil"/>
            </w:tcBorders>
            <w:shd w:val="clear" w:color="auto" w:fill="E2EFDA" w:themeFill="accent6" w:themeFillTint="32"/>
          </w:tcPr>
          <w:p>
            <w:pPr>
              <w:bidi w:val="0"/>
              <w:spacing w:line="360" w:lineRule="auto"/>
              <w:jc w:val="left"/>
              <w:rPr>
                <w:rFonts w:hint="eastAsia" w:ascii="仿宋" w:hAnsi="仿宋" w:eastAsia="仿宋" w:cs="仿宋"/>
                <w:b/>
                <w:bCs/>
                <w:sz w:val="28"/>
                <w:szCs w:val="28"/>
                <w:vertAlign w:val="baseline"/>
                <w:lang w:val="en-US" w:eastAsia="zh-CN"/>
              </w:rPr>
            </w:pPr>
          </w:p>
        </w:tc>
        <w:tc>
          <w:tcPr>
            <w:tcW w:w="2668" w:type="dxa"/>
            <w:gridSpan w:val="2"/>
            <w:tcBorders>
              <w:tl2br w:val="nil"/>
              <w:tr2bl w:val="nil"/>
            </w:tcBorders>
            <w:shd w:val="clear" w:color="auto" w:fill="80BA56"/>
            <w:vAlign w:val="center"/>
          </w:tcPr>
          <w:p>
            <w:pPr>
              <w:bidi w:val="0"/>
              <w:spacing w:line="360" w:lineRule="auto"/>
              <w:jc w:val="center"/>
              <w:rPr>
                <w:rFonts w:hint="eastAsia" w:ascii="仿宋" w:hAnsi="仿宋" w:eastAsia="仿宋" w:cs="仿宋"/>
                <w:b/>
                <w:bCs/>
                <w:color w:val="334F20"/>
                <w:sz w:val="28"/>
                <w:szCs w:val="28"/>
                <w:vertAlign w:val="baseline"/>
                <w:lang w:val="en-US" w:eastAsia="zh-CN"/>
              </w:rPr>
            </w:pPr>
            <w:r>
              <w:rPr>
                <w:rFonts w:hint="eastAsia" w:ascii="仿宋" w:hAnsi="仿宋" w:eastAsia="仿宋" w:cs="仿宋"/>
                <w:b/>
                <w:bCs/>
                <w:color w:val="334F20"/>
                <w:sz w:val="28"/>
                <w:szCs w:val="28"/>
                <w:vertAlign w:val="baseline"/>
                <w:lang w:val="en-US" w:eastAsia="zh-CN"/>
              </w:rPr>
              <w:t>KR核心资源</w:t>
            </w:r>
          </w:p>
        </w:tc>
        <w:tc>
          <w:tcPr>
            <w:tcW w:w="2131" w:type="dxa"/>
            <w:gridSpan w:val="2"/>
            <w:vMerge w:val="continue"/>
            <w:tcBorders>
              <w:tl2br w:val="nil"/>
              <w:tr2bl w:val="nil"/>
            </w:tcBorders>
          </w:tcPr>
          <w:p>
            <w:pPr>
              <w:bidi w:val="0"/>
              <w:spacing w:line="360" w:lineRule="auto"/>
              <w:jc w:val="left"/>
              <w:rPr>
                <w:rFonts w:hint="eastAsia" w:ascii="仿宋" w:hAnsi="仿宋" w:eastAsia="仿宋" w:cs="仿宋"/>
                <w:b/>
                <w:bCs/>
                <w:sz w:val="28"/>
                <w:szCs w:val="28"/>
                <w:vertAlign w:val="baseline"/>
                <w:lang w:val="en-US" w:eastAsia="zh-CN"/>
              </w:rPr>
            </w:pPr>
          </w:p>
        </w:tc>
        <w:tc>
          <w:tcPr>
            <w:tcW w:w="2131" w:type="dxa"/>
            <w:tcBorders>
              <w:tl2br w:val="nil"/>
              <w:tr2bl w:val="nil"/>
            </w:tcBorders>
            <w:shd w:val="clear" w:color="auto" w:fill="80BA56"/>
            <w:vAlign w:val="center"/>
          </w:tcPr>
          <w:p>
            <w:pPr>
              <w:bidi w:val="0"/>
              <w:spacing w:line="360" w:lineRule="auto"/>
              <w:jc w:val="center"/>
              <w:rPr>
                <w:rFonts w:hint="eastAsia" w:ascii="仿宋" w:hAnsi="仿宋" w:eastAsia="仿宋" w:cs="仿宋"/>
                <w:b/>
                <w:bCs/>
                <w:color w:val="334F20"/>
                <w:sz w:val="28"/>
                <w:szCs w:val="28"/>
                <w:vertAlign w:val="baseline"/>
                <w:lang w:val="en-US" w:eastAsia="zh-CN"/>
              </w:rPr>
            </w:pPr>
            <w:r>
              <w:rPr>
                <w:rFonts w:hint="eastAsia" w:ascii="仿宋" w:hAnsi="仿宋" w:eastAsia="仿宋" w:cs="仿宋"/>
                <w:b/>
                <w:bCs/>
                <w:color w:val="334F20"/>
                <w:sz w:val="28"/>
                <w:szCs w:val="28"/>
                <w:vertAlign w:val="baseline"/>
                <w:lang w:val="en-US" w:eastAsia="zh-CN"/>
              </w:rPr>
              <w:t>CH渠道通路</w:t>
            </w:r>
          </w:p>
        </w:tc>
      </w:tr>
      <w:tr>
        <w:tblPrEx>
          <w:tblBorders>
            <w:top w:val="single" w:color="FFFFFF" w:themeColor="background1" w:sz="6" w:space="0"/>
            <w:left w:val="single" w:color="FFFFFF" w:themeColor="background1" w:sz="6" w:space="0"/>
            <w:bottom w:val="single" w:color="FFFFFF" w:themeColor="background1" w:sz="6" w:space="0"/>
            <w:right w:val="single" w:color="FFFFFF" w:themeColor="background1" w:sz="6" w:space="0"/>
            <w:insideH w:val="single" w:color="FFFFFF" w:themeColor="background1" w:sz="6" w:space="0"/>
            <w:insideV w:val="single" w:color="FFFFFF" w:themeColor="background1" w:sz="6" w:space="0"/>
          </w:tblBorders>
          <w:tblCellMar>
            <w:top w:w="0" w:type="dxa"/>
            <w:left w:w="108" w:type="dxa"/>
            <w:bottom w:w="0" w:type="dxa"/>
            <w:right w:w="108" w:type="dxa"/>
          </w:tblCellMar>
        </w:tblPrEx>
        <w:trPr>
          <w:trHeight w:val="1143" w:hRule="atLeast"/>
        </w:trPr>
        <w:tc>
          <w:tcPr>
            <w:tcW w:w="1592" w:type="dxa"/>
            <w:vMerge w:val="continue"/>
            <w:tcBorders>
              <w:tl2br w:val="nil"/>
              <w:tr2bl w:val="nil"/>
            </w:tcBorders>
            <w:shd w:val="clear" w:color="auto" w:fill="E2EFDA" w:themeFill="accent6" w:themeFillTint="32"/>
          </w:tcPr>
          <w:p>
            <w:pPr>
              <w:bidi w:val="0"/>
              <w:spacing w:line="360" w:lineRule="auto"/>
              <w:jc w:val="left"/>
              <w:rPr>
                <w:rFonts w:hint="eastAsia" w:ascii="仿宋" w:hAnsi="仿宋" w:eastAsia="仿宋" w:cs="仿宋"/>
                <w:b/>
                <w:bCs/>
                <w:color w:val="334F20"/>
                <w:sz w:val="28"/>
                <w:szCs w:val="28"/>
                <w:vertAlign w:val="baseline"/>
                <w:lang w:val="en-US" w:eastAsia="zh-CN"/>
              </w:rPr>
            </w:pPr>
          </w:p>
        </w:tc>
        <w:tc>
          <w:tcPr>
            <w:tcW w:w="2668" w:type="dxa"/>
            <w:gridSpan w:val="2"/>
            <w:tcBorders>
              <w:tl2br w:val="nil"/>
              <w:tr2bl w:val="nil"/>
            </w:tcBorders>
            <w:shd w:val="clear" w:color="auto" w:fill="EAF8D4"/>
          </w:tcPr>
          <w:p>
            <w:pPr>
              <w:spacing w:line="360" w:lineRule="auto"/>
              <w:rPr>
                <w:rFonts w:hint="eastAsia" w:ascii="仿宋" w:hAnsi="仿宋" w:eastAsia="仿宋" w:cs="仿宋"/>
                <w:color w:val="334F20"/>
                <w:sz w:val="28"/>
                <w:szCs w:val="28"/>
                <w:vertAlign w:val="baseline"/>
                <w:lang w:val="en-US" w:eastAsia="zh-CN"/>
              </w:rPr>
            </w:pPr>
            <w:r>
              <w:rPr>
                <w:rFonts w:hint="eastAsia" w:ascii="仿宋" w:hAnsi="仿宋" w:eastAsia="仿宋" w:cs="仿宋"/>
                <w:color w:val="334F20"/>
                <w:sz w:val="28"/>
                <w:szCs w:val="28"/>
                <w:vertAlign w:val="baseline"/>
                <w:lang w:val="en-US" w:eastAsia="zh-CN"/>
              </w:rPr>
              <w:t>以Jetson Nano为嵌入式以及目标检测开发平台</w:t>
            </w:r>
          </w:p>
          <w:p>
            <w:pPr>
              <w:spacing w:line="360" w:lineRule="auto"/>
              <w:rPr>
                <w:rFonts w:hint="eastAsia" w:ascii="仿宋" w:hAnsi="仿宋" w:eastAsia="仿宋" w:cs="仿宋"/>
                <w:color w:val="334F20"/>
                <w:sz w:val="28"/>
                <w:szCs w:val="28"/>
                <w:vertAlign w:val="baseline"/>
                <w:lang w:val="en-US" w:eastAsia="zh-CN"/>
              </w:rPr>
            </w:pPr>
            <w:r>
              <w:rPr>
                <w:rFonts w:hint="eastAsia" w:ascii="仿宋" w:hAnsi="仿宋" w:eastAsia="仿宋" w:cs="仿宋"/>
                <w:color w:val="334F20"/>
                <w:sz w:val="28"/>
                <w:szCs w:val="28"/>
                <w:vertAlign w:val="baseline"/>
                <w:lang w:val="en-US" w:eastAsia="zh-CN"/>
              </w:rPr>
              <w:t>多项技术成果</w:t>
            </w:r>
          </w:p>
          <w:p>
            <w:pPr>
              <w:spacing w:line="360" w:lineRule="auto"/>
              <w:rPr>
                <w:rFonts w:hint="eastAsia" w:ascii="仿宋" w:hAnsi="仿宋" w:eastAsia="仿宋" w:cs="仿宋"/>
                <w:color w:val="334F20"/>
                <w:sz w:val="28"/>
                <w:szCs w:val="28"/>
                <w:vertAlign w:val="baseline"/>
                <w:lang w:val="en-US" w:eastAsia="zh-CN"/>
              </w:rPr>
            </w:pPr>
            <w:r>
              <w:rPr>
                <w:rFonts w:hint="eastAsia" w:ascii="仿宋" w:hAnsi="仿宋" w:eastAsia="仿宋" w:cs="仿宋"/>
                <w:color w:val="334F20"/>
                <w:sz w:val="28"/>
                <w:szCs w:val="28"/>
                <w:vertAlign w:val="baseline"/>
                <w:lang w:val="en-US" w:eastAsia="zh-CN"/>
              </w:rPr>
              <w:t>多项实际检测成果</w:t>
            </w:r>
          </w:p>
          <w:p>
            <w:pPr>
              <w:spacing w:line="360" w:lineRule="auto"/>
              <w:rPr>
                <w:rFonts w:hint="eastAsia" w:ascii="仿宋" w:hAnsi="仿宋" w:eastAsia="仿宋" w:cs="仿宋"/>
                <w:color w:val="334F20"/>
                <w:sz w:val="28"/>
                <w:szCs w:val="28"/>
                <w:vertAlign w:val="baseline"/>
                <w:lang w:val="en-US" w:eastAsia="zh-CN"/>
              </w:rPr>
            </w:pPr>
            <w:r>
              <w:rPr>
                <w:rFonts w:hint="eastAsia" w:ascii="仿宋" w:hAnsi="仿宋" w:eastAsia="仿宋" w:cs="仿宋"/>
                <w:color w:val="334F20"/>
                <w:sz w:val="28"/>
                <w:szCs w:val="28"/>
                <w:vertAlign w:val="baseline"/>
                <w:lang w:val="en-US" w:eastAsia="zh-CN"/>
              </w:rPr>
              <w:t>多家公司合作与资源对换</w:t>
            </w:r>
          </w:p>
          <w:p>
            <w:pPr>
              <w:bidi w:val="0"/>
              <w:spacing w:line="360" w:lineRule="auto"/>
              <w:jc w:val="left"/>
              <w:rPr>
                <w:rFonts w:hint="eastAsia" w:ascii="仿宋" w:hAnsi="仿宋" w:eastAsia="仿宋" w:cs="仿宋"/>
                <w:b/>
                <w:bCs/>
                <w:color w:val="334F20"/>
                <w:sz w:val="28"/>
                <w:szCs w:val="28"/>
                <w:vertAlign w:val="baseline"/>
                <w:lang w:val="en-US" w:eastAsia="zh-CN"/>
              </w:rPr>
            </w:pPr>
            <w:r>
              <w:rPr>
                <w:rFonts w:hint="eastAsia" w:ascii="仿宋" w:hAnsi="仿宋" w:eastAsia="仿宋" w:cs="仿宋"/>
                <w:color w:val="334F20"/>
                <w:sz w:val="28"/>
                <w:szCs w:val="28"/>
                <w:vertAlign w:val="baseline"/>
                <w:lang w:val="en-US" w:eastAsia="zh-CN"/>
              </w:rPr>
              <w:t>已与农村合作社签订协议</w:t>
            </w:r>
          </w:p>
        </w:tc>
        <w:tc>
          <w:tcPr>
            <w:tcW w:w="2131" w:type="dxa"/>
            <w:gridSpan w:val="2"/>
            <w:vMerge w:val="continue"/>
            <w:tcBorders>
              <w:tl2br w:val="nil"/>
              <w:tr2bl w:val="nil"/>
            </w:tcBorders>
          </w:tcPr>
          <w:p>
            <w:pPr>
              <w:bidi w:val="0"/>
              <w:spacing w:line="360" w:lineRule="auto"/>
              <w:jc w:val="left"/>
              <w:rPr>
                <w:rFonts w:hint="eastAsia" w:ascii="仿宋" w:hAnsi="仿宋" w:eastAsia="仿宋" w:cs="仿宋"/>
                <w:b/>
                <w:bCs/>
                <w:color w:val="334F20"/>
                <w:sz w:val="28"/>
                <w:szCs w:val="28"/>
                <w:vertAlign w:val="baseline"/>
                <w:lang w:val="en-US" w:eastAsia="zh-CN"/>
              </w:rPr>
            </w:pPr>
          </w:p>
        </w:tc>
        <w:tc>
          <w:tcPr>
            <w:tcW w:w="2131" w:type="dxa"/>
            <w:tcBorders>
              <w:tl2br w:val="nil"/>
              <w:tr2bl w:val="nil"/>
            </w:tcBorders>
            <w:shd w:val="clear" w:color="auto" w:fill="EAF8D4"/>
          </w:tcPr>
          <w:p>
            <w:pPr>
              <w:spacing w:line="360" w:lineRule="auto"/>
              <w:rPr>
                <w:rFonts w:hint="eastAsia" w:ascii="仿宋" w:hAnsi="仿宋" w:eastAsia="仿宋" w:cs="仿宋"/>
                <w:color w:val="334F20"/>
                <w:sz w:val="28"/>
                <w:szCs w:val="28"/>
                <w:vertAlign w:val="baseline"/>
                <w:lang w:val="en-US" w:eastAsia="zh-CN"/>
              </w:rPr>
            </w:pPr>
            <w:r>
              <w:rPr>
                <w:rFonts w:hint="eastAsia" w:ascii="仿宋" w:hAnsi="仿宋" w:eastAsia="仿宋" w:cs="仿宋"/>
                <w:color w:val="334F20"/>
                <w:sz w:val="28"/>
                <w:szCs w:val="28"/>
                <w:vertAlign w:val="baseline"/>
                <w:lang w:val="en-US" w:eastAsia="zh-CN"/>
              </w:rPr>
              <w:t>与蚕桑产业内领先企业合作，打开市场</w:t>
            </w:r>
          </w:p>
          <w:p>
            <w:pPr>
              <w:bidi w:val="0"/>
              <w:spacing w:line="360" w:lineRule="auto"/>
              <w:jc w:val="left"/>
              <w:rPr>
                <w:rFonts w:hint="eastAsia" w:ascii="仿宋" w:hAnsi="仿宋" w:eastAsia="仿宋" w:cs="仿宋"/>
                <w:b/>
                <w:bCs/>
                <w:color w:val="334F20"/>
                <w:sz w:val="28"/>
                <w:szCs w:val="28"/>
                <w:vertAlign w:val="baseline"/>
                <w:lang w:val="en-US" w:eastAsia="zh-CN"/>
              </w:rPr>
            </w:pPr>
            <w:r>
              <w:rPr>
                <w:rFonts w:hint="eastAsia" w:ascii="仿宋" w:hAnsi="仿宋" w:eastAsia="仿宋" w:cs="仿宋"/>
                <w:color w:val="334F20"/>
                <w:sz w:val="28"/>
                <w:szCs w:val="28"/>
                <w:vertAlign w:val="baseline"/>
                <w:lang w:val="en-US" w:eastAsia="zh-CN"/>
              </w:rPr>
              <w:t>与基层农村合作社签订协议</w:t>
            </w:r>
          </w:p>
        </w:tc>
      </w:tr>
      <w:tr>
        <w:tblPrEx>
          <w:tblBorders>
            <w:top w:val="single" w:color="FFFFFF" w:themeColor="background1" w:sz="6" w:space="0"/>
            <w:left w:val="single" w:color="FFFFFF" w:themeColor="background1" w:sz="6" w:space="0"/>
            <w:bottom w:val="single" w:color="FFFFFF" w:themeColor="background1" w:sz="6" w:space="0"/>
            <w:right w:val="single" w:color="FFFFFF" w:themeColor="background1" w:sz="6" w:space="0"/>
            <w:insideH w:val="single" w:color="FFFFFF" w:themeColor="background1" w:sz="6" w:space="0"/>
            <w:insideV w:val="single" w:color="FFFFFF" w:themeColor="background1" w:sz="6" w:space="0"/>
          </w:tblBorders>
          <w:tblCellMar>
            <w:top w:w="0" w:type="dxa"/>
            <w:left w:w="108" w:type="dxa"/>
            <w:bottom w:w="0" w:type="dxa"/>
            <w:right w:w="108" w:type="dxa"/>
          </w:tblCellMar>
        </w:tblPrEx>
        <w:trPr>
          <w:trHeight w:val="533" w:hRule="atLeast"/>
        </w:trPr>
        <w:tc>
          <w:tcPr>
            <w:tcW w:w="2840" w:type="dxa"/>
            <w:gridSpan w:val="2"/>
            <w:tcBorders>
              <w:tl2br w:val="nil"/>
              <w:tr2bl w:val="nil"/>
            </w:tcBorders>
            <w:shd w:val="clear" w:color="auto" w:fill="80BA56"/>
            <w:vAlign w:val="center"/>
          </w:tcPr>
          <w:p>
            <w:pPr>
              <w:bidi w:val="0"/>
              <w:spacing w:line="360" w:lineRule="auto"/>
              <w:jc w:val="center"/>
              <w:rPr>
                <w:rFonts w:hint="eastAsia" w:ascii="仿宋" w:hAnsi="仿宋" w:eastAsia="仿宋" w:cs="仿宋"/>
                <w:b/>
                <w:bCs/>
                <w:color w:val="334F20"/>
                <w:sz w:val="28"/>
                <w:szCs w:val="28"/>
                <w:vertAlign w:val="baseline"/>
                <w:lang w:val="en-US" w:eastAsia="zh-CN"/>
              </w:rPr>
            </w:pPr>
            <w:r>
              <w:rPr>
                <w:rFonts w:hint="eastAsia" w:ascii="仿宋" w:hAnsi="仿宋" w:eastAsia="仿宋" w:cs="仿宋"/>
                <w:b/>
                <w:bCs/>
                <w:color w:val="334F20"/>
                <w:sz w:val="28"/>
                <w:szCs w:val="28"/>
                <w:vertAlign w:val="baseline"/>
                <w:lang w:val="en-US" w:eastAsia="zh-CN"/>
              </w:rPr>
              <w:t>CS成本结构</w:t>
            </w:r>
          </w:p>
        </w:tc>
        <w:tc>
          <w:tcPr>
            <w:tcW w:w="2841" w:type="dxa"/>
            <w:gridSpan w:val="2"/>
            <w:tcBorders>
              <w:tl2br w:val="nil"/>
              <w:tr2bl w:val="nil"/>
            </w:tcBorders>
            <w:shd w:val="clear" w:color="auto" w:fill="80BA56"/>
            <w:vAlign w:val="center"/>
          </w:tcPr>
          <w:p>
            <w:pPr>
              <w:bidi w:val="0"/>
              <w:spacing w:line="360" w:lineRule="auto"/>
              <w:jc w:val="center"/>
              <w:rPr>
                <w:rFonts w:hint="eastAsia" w:ascii="仿宋" w:hAnsi="仿宋" w:eastAsia="仿宋" w:cs="仿宋"/>
                <w:b/>
                <w:bCs/>
                <w:color w:val="334F20"/>
                <w:sz w:val="28"/>
                <w:szCs w:val="28"/>
                <w:vertAlign w:val="baseline"/>
                <w:lang w:val="en-US" w:eastAsia="zh-CN"/>
              </w:rPr>
            </w:pPr>
            <w:r>
              <w:rPr>
                <w:rFonts w:hint="eastAsia" w:ascii="仿宋" w:hAnsi="仿宋" w:eastAsia="仿宋" w:cs="仿宋"/>
                <w:b/>
                <w:bCs/>
                <w:color w:val="334F20"/>
                <w:sz w:val="28"/>
                <w:szCs w:val="28"/>
                <w:vertAlign w:val="baseline"/>
                <w:lang w:val="en-US" w:eastAsia="zh-CN"/>
              </w:rPr>
              <w:t>RS收入来源</w:t>
            </w:r>
          </w:p>
        </w:tc>
        <w:tc>
          <w:tcPr>
            <w:tcW w:w="2841" w:type="dxa"/>
            <w:gridSpan w:val="2"/>
            <w:tcBorders>
              <w:tl2br w:val="nil"/>
              <w:tr2bl w:val="nil"/>
            </w:tcBorders>
            <w:shd w:val="clear" w:color="auto" w:fill="80BA56"/>
            <w:vAlign w:val="center"/>
          </w:tcPr>
          <w:p>
            <w:pPr>
              <w:bidi w:val="0"/>
              <w:spacing w:line="360" w:lineRule="auto"/>
              <w:jc w:val="center"/>
              <w:rPr>
                <w:rFonts w:hint="eastAsia" w:ascii="仿宋" w:hAnsi="仿宋" w:eastAsia="仿宋" w:cs="仿宋"/>
                <w:b/>
                <w:bCs/>
                <w:color w:val="334F20"/>
                <w:sz w:val="28"/>
                <w:szCs w:val="28"/>
                <w:vertAlign w:val="baseline"/>
                <w:lang w:val="en-US" w:eastAsia="zh-CN"/>
              </w:rPr>
            </w:pPr>
            <w:r>
              <w:rPr>
                <w:rFonts w:hint="eastAsia" w:ascii="仿宋" w:hAnsi="仿宋" w:eastAsia="仿宋" w:cs="仿宋"/>
                <w:b/>
                <w:bCs/>
                <w:color w:val="334F20"/>
                <w:sz w:val="28"/>
                <w:szCs w:val="28"/>
                <w:vertAlign w:val="baseline"/>
                <w:lang w:val="en-US" w:eastAsia="zh-CN"/>
              </w:rPr>
              <w:t>CR客户关系</w:t>
            </w:r>
          </w:p>
        </w:tc>
      </w:tr>
      <w:tr>
        <w:tblPrEx>
          <w:tblBorders>
            <w:top w:val="single" w:color="FFFFFF" w:themeColor="background1" w:sz="6" w:space="0"/>
            <w:left w:val="single" w:color="FFFFFF" w:themeColor="background1" w:sz="6" w:space="0"/>
            <w:bottom w:val="single" w:color="FFFFFF" w:themeColor="background1" w:sz="6" w:space="0"/>
            <w:right w:val="single" w:color="FFFFFF" w:themeColor="background1" w:sz="6" w:space="0"/>
            <w:insideH w:val="single" w:color="FFFFFF" w:themeColor="background1" w:sz="6" w:space="0"/>
            <w:insideV w:val="single" w:color="FFFFFF" w:themeColor="background1" w:sz="6" w:space="0"/>
          </w:tblBorders>
          <w:tblCellMar>
            <w:top w:w="0" w:type="dxa"/>
            <w:left w:w="108" w:type="dxa"/>
            <w:bottom w:w="0" w:type="dxa"/>
            <w:right w:w="108" w:type="dxa"/>
          </w:tblCellMar>
        </w:tblPrEx>
        <w:tc>
          <w:tcPr>
            <w:tcW w:w="2840" w:type="dxa"/>
            <w:gridSpan w:val="2"/>
            <w:tcBorders>
              <w:tl2br w:val="nil"/>
              <w:tr2bl w:val="nil"/>
            </w:tcBorders>
            <w:shd w:val="clear" w:color="auto" w:fill="EAF8D4"/>
          </w:tcPr>
          <w:p>
            <w:pPr>
              <w:spacing w:line="360" w:lineRule="auto"/>
              <w:rPr>
                <w:rFonts w:hint="eastAsia" w:ascii="仿宋" w:hAnsi="仿宋" w:eastAsia="仿宋" w:cs="仿宋"/>
                <w:color w:val="334F20"/>
                <w:sz w:val="28"/>
                <w:szCs w:val="28"/>
                <w:vertAlign w:val="baseline"/>
                <w:lang w:val="en-US" w:eastAsia="zh-CN"/>
              </w:rPr>
            </w:pPr>
            <w:r>
              <w:rPr>
                <w:rFonts w:hint="eastAsia" w:ascii="仿宋" w:hAnsi="仿宋" w:eastAsia="仿宋" w:cs="仿宋"/>
                <w:color w:val="334F20"/>
                <w:sz w:val="28"/>
                <w:szCs w:val="28"/>
                <w:vertAlign w:val="baseline"/>
                <w:lang w:val="en-US" w:eastAsia="zh-CN"/>
              </w:rPr>
              <w:t>人工成本</w:t>
            </w:r>
          </w:p>
          <w:p>
            <w:pPr>
              <w:spacing w:line="360" w:lineRule="auto"/>
              <w:rPr>
                <w:rFonts w:hint="eastAsia" w:ascii="仿宋" w:hAnsi="仿宋" w:eastAsia="仿宋" w:cs="仿宋"/>
                <w:color w:val="334F20"/>
                <w:sz w:val="28"/>
                <w:szCs w:val="28"/>
                <w:vertAlign w:val="baseline"/>
                <w:lang w:val="en-US" w:eastAsia="zh-CN"/>
              </w:rPr>
            </w:pPr>
            <w:r>
              <w:rPr>
                <w:rFonts w:hint="eastAsia" w:ascii="仿宋" w:hAnsi="仿宋" w:eastAsia="仿宋" w:cs="仿宋"/>
                <w:color w:val="334F20"/>
                <w:sz w:val="28"/>
                <w:szCs w:val="28"/>
                <w:vertAlign w:val="baseline"/>
                <w:lang w:val="en-US" w:eastAsia="zh-CN"/>
              </w:rPr>
              <w:t>营销成本</w:t>
            </w:r>
          </w:p>
          <w:p>
            <w:pPr>
              <w:spacing w:line="360" w:lineRule="auto"/>
              <w:rPr>
                <w:rFonts w:hint="eastAsia" w:ascii="仿宋" w:hAnsi="仿宋" w:eastAsia="仿宋" w:cs="仿宋"/>
                <w:color w:val="334F20"/>
                <w:sz w:val="28"/>
                <w:szCs w:val="28"/>
                <w:vertAlign w:val="baseline"/>
                <w:lang w:val="en-US" w:eastAsia="zh-CN"/>
              </w:rPr>
            </w:pPr>
            <w:r>
              <w:rPr>
                <w:rFonts w:hint="eastAsia" w:ascii="仿宋" w:hAnsi="仿宋" w:eastAsia="仿宋" w:cs="仿宋"/>
                <w:color w:val="334F20"/>
                <w:sz w:val="28"/>
                <w:szCs w:val="28"/>
                <w:vertAlign w:val="baseline"/>
                <w:lang w:val="en-US" w:eastAsia="zh-CN"/>
              </w:rPr>
              <w:t>技术成本</w:t>
            </w:r>
          </w:p>
          <w:p>
            <w:pPr>
              <w:spacing w:line="360" w:lineRule="auto"/>
              <w:rPr>
                <w:rFonts w:hint="eastAsia" w:ascii="仿宋" w:hAnsi="仿宋" w:eastAsia="仿宋" w:cs="仿宋"/>
                <w:color w:val="334F20"/>
                <w:sz w:val="28"/>
                <w:szCs w:val="28"/>
                <w:vertAlign w:val="baseline"/>
                <w:lang w:val="en-US" w:eastAsia="zh-CN"/>
              </w:rPr>
            </w:pPr>
            <w:r>
              <w:rPr>
                <w:rFonts w:hint="eastAsia" w:ascii="仿宋" w:hAnsi="仿宋" w:eastAsia="仿宋" w:cs="仿宋"/>
                <w:color w:val="334F20"/>
                <w:sz w:val="28"/>
                <w:szCs w:val="28"/>
                <w:vertAlign w:val="baseline"/>
                <w:lang w:val="en-US" w:eastAsia="zh-CN"/>
              </w:rPr>
              <w:t>设备成本</w:t>
            </w:r>
          </w:p>
          <w:p>
            <w:pPr>
              <w:bidi w:val="0"/>
              <w:spacing w:line="360" w:lineRule="auto"/>
              <w:jc w:val="left"/>
              <w:rPr>
                <w:rFonts w:hint="eastAsia" w:ascii="仿宋" w:hAnsi="仿宋" w:eastAsia="仿宋" w:cs="仿宋"/>
                <w:b/>
                <w:bCs/>
                <w:color w:val="334F20"/>
                <w:sz w:val="28"/>
                <w:szCs w:val="28"/>
                <w:vertAlign w:val="baseline"/>
                <w:lang w:val="en-US" w:eastAsia="zh-CN"/>
              </w:rPr>
            </w:pPr>
            <w:r>
              <w:rPr>
                <w:rFonts w:hint="eastAsia" w:ascii="仿宋" w:hAnsi="仿宋" w:eastAsia="仿宋" w:cs="仿宋"/>
                <w:color w:val="334F20"/>
                <w:sz w:val="28"/>
                <w:szCs w:val="28"/>
                <w:vertAlign w:val="baseline"/>
                <w:lang w:val="en-US" w:eastAsia="zh-CN"/>
              </w:rPr>
              <w:t>调研成本</w:t>
            </w:r>
          </w:p>
        </w:tc>
        <w:tc>
          <w:tcPr>
            <w:tcW w:w="2841" w:type="dxa"/>
            <w:gridSpan w:val="2"/>
            <w:tcBorders>
              <w:tl2br w:val="nil"/>
              <w:tr2bl w:val="nil"/>
            </w:tcBorders>
            <w:shd w:val="clear" w:color="auto" w:fill="EAF8D4"/>
          </w:tcPr>
          <w:p>
            <w:pPr>
              <w:spacing w:line="360" w:lineRule="auto"/>
              <w:rPr>
                <w:rFonts w:hint="eastAsia" w:ascii="仿宋" w:hAnsi="仿宋" w:eastAsia="仿宋" w:cs="仿宋"/>
                <w:color w:val="334F20"/>
                <w:sz w:val="28"/>
                <w:szCs w:val="28"/>
                <w:vertAlign w:val="baseline"/>
                <w:lang w:val="en-US" w:eastAsia="zh-CN"/>
              </w:rPr>
            </w:pPr>
            <w:r>
              <w:rPr>
                <w:rFonts w:hint="eastAsia" w:ascii="仿宋" w:hAnsi="仿宋" w:eastAsia="仿宋" w:cs="仿宋"/>
                <w:color w:val="334F20"/>
                <w:sz w:val="28"/>
                <w:szCs w:val="28"/>
                <w:vertAlign w:val="baseline"/>
                <w:lang w:val="en-US" w:eastAsia="zh-CN"/>
              </w:rPr>
              <w:t>程序导入服务收入</w:t>
            </w:r>
          </w:p>
          <w:p>
            <w:pPr>
              <w:spacing w:line="360" w:lineRule="auto"/>
              <w:rPr>
                <w:rFonts w:hint="eastAsia" w:ascii="仿宋" w:hAnsi="仿宋" w:eastAsia="仿宋" w:cs="仿宋"/>
                <w:color w:val="334F20"/>
                <w:sz w:val="28"/>
                <w:szCs w:val="28"/>
                <w:vertAlign w:val="baseline"/>
                <w:lang w:val="en-US" w:eastAsia="zh-CN"/>
              </w:rPr>
            </w:pPr>
            <w:r>
              <w:rPr>
                <w:rFonts w:hint="eastAsia" w:ascii="仿宋" w:hAnsi="仿宋" w:eastAsia="仿宋" w:cs="仿宋"/>
                <w:color w:val="334F20"/>
                <w:sz w:val="28"/>
                <w:szCs w:val="28"/>
                <w:vertAlign w:val="baseline"/>
                <w:lang w:val="en-US" w:eastAsia="zh-CN"/>
              </w:rPr>
              <w:t>外壳以及摄像头装配服务收入</w:t>
            </w:r>
          </w:p>
          <w:p>
            <w:pPr>
              <w:bidi w:val="0"/>
              <w:spacing w:line="360" w:lineRule="auto"/>
              <w:jc w:val="left"/>
              <w:rPr>
                <w:rFonts w:hint="eastAsia" w:ascii="仿宋" w:hAnsi="仿宋" w:eastAsia="仿宋" w:cs="仿宋"/>
                <w:b/>
                <w:bCs/>
                <w:color w:val="334F20"/>
                <w:sz w:val="28"/>
                <w:szCs w:val="28"/>
                <w:vertAlign w:val="baseline"/>
                <w:lang w:val="en-US" w:eastAsia="zh-CN"/>
              </w:rPr>
            </w:pPr>
          </w:p>
        </w:tc>
        <w:tc>
          <w:tcPr>
            <w:tcW w:w="2841" w:type="dxa"/>
            <w:gridSpan w:val="2"/>
            <w:tcBorders>
              <w:tl2br w:val="nil"/>
              <w:tr2bl w:val="nil"/>
            </w:tcBorders>
            <w:shd w:val="clear" w:color="auto" w:fill="EAF8D4"/>
          </w:tcPr>
          <w:p>
            <w:pPr>
              <w:spacing w:line="360" w:lineRule="auto"/>
              <w:rPr>
                <w:rFonts w:hint="eastAsia" w:ascii="仿宋" w:hAnsi="仿宋" w:eastAsia="仿宋" w:cs="仿宋"/>
                <w:color w:val="334F20"/>
                <w:sz w:val="28"/>
                <w:szCs w:val="28"/>
                <w:vertAlign w:val="baseline"/>
                <w:lang w:val="en-US" w:eastAsia="zh-CN"/>
              </w:rPr>
            </w:pPr>
            <w:r>
              <w:rPr>
                <w:rFonts w:hint="eastAsia" w:ascii="仿宋" w:hAnsi="仿宋" w:eastAsia="仿宋" w:cs="仿宋"/>
                <w:color w:val="334F20"/>
                <w:sz w:val="28"/>
                <w:szCs w:val="28"/>
                <w:vertAlign w:val="baseline"/>
                <w:lang w:val="en-US" w:eastAsia="zh-CN"/>
              </w:rPr>
              <w:t>部分外包</w:t>
            </w:r>
          </w:p>
          <w:p>
            <w:pPr>
              <w:spacing w:line="360" w:lineRule="auto"/>
              <w:rPr>
                <w:rFonts w:hint="eastAsia" w:ascii="仿宋" w:hAnsi="仿宋" w:eastAsia="仿宋" w:cs="仿宋"/>
                <w:color w:val="334F20"/>
                <w:sz w:val="28"/>
                <w:szCs w:val="28"/>
                <w:vertAlign w:val="baseline"/>
                <w:lang w:val="en-US" w:eastAsia="zh-CN"/>
              </w:rPr>
            </w:pPr>
            <w:r>
              <w:rPr>
                <w:rFonts w:hint="eastAsia" w:ascii="仿宋" w:hAnsi="仿宋" w:eastAsia="仿宋" w:cs="仿宋"/>
                <w:color w:val="334F20"/>
                <w:sz w:val="28"/>
                <w:szCs w:val="28"/>
                <w:vertAlign w:val="baseline"/>
                <w:lang w:val="en-US" w:eastAsia="zh-CN"/>
              </w:rPr>
              <w:t>效率提高</w:t>
            </w:r>
          </w:p>
          <w:p>
            <w:pPr>
              <w:spacing w:line="360" w:lineRule="auto"/>
              <w:rPr>
                <w:rFonts w:hint="eastAsia" w:ascii="仿宋" w:hAnsi="仿宋" w:eastAsia="仿宋" w:cs="仿宋"/>
                <w:color w:val="334F20"/>
                <w:sz w:val="28"/>
                <w:szCs w:val="28"/>
                <w:vertAlign w:val="baseline"/>
                <w:lang w:val="en-US" w:eastAsia="zh-CN"/>
              </w:rPr>
            </w:pPr>
            <w:r>
              <w:rPr>
                <w:rFonts w:hint="eastAsia" w:ascii="仿宋" w:hAnsi="仿宋" w:eastAsia="仿宋" w:cs="仿宋"/>
                <w:color w:val="334F20"/>
                <w:sz w:val="28"/>
                <w:szCs w:val="28"/>
                <w:vertAlign w:val="baseline"/>
                <w:lang w:val="en-US" w:eastAsia="zh-CN"/>
              </w:rPr>
              <w:t>减少成本</w:t>
            </w:r>
          </w:p>
          <w:p>
            <w:pPr>
              <w:spacing w:line="360" w:lineRule="auto"/>
              <w:rPr>
                <w:rFonts w:hint="eastAsia" w:ascii="仿宋" w:hAnsi="仿宋" w:eastAsia="仿宋" w:cs="仿宋"/>
                <w:color w:val="334F20"/>
                <w:sz w:val="28"/>
                <w:szCs w:val="28"/>
                <w:vertAlign w:val="baseline"/>
                <w:lang w:val="en-US" w:eastAsia="zh-CN"/>
              </w:rPr>
            </w:pPr>
            <w:r>
              <w:rPr>
                <w:rFonts w:hint="eastAsia" w:ascii="仿宋" w:hAnsi="仿宋" w:eastAsia="仿宋" w:cs="仿宋"/>
                <w:color w:val="334F20"/>
                <w:sz w:val="28"/>
                <w:szCs w:val="28"/>
                <w:vertAlign w:val="baseline"/>
                <w:lang w:val="en-US" w:eastAsia="zh-CN"/>
              </w:rPr>
              <w:t>技术指导</w:t>
            </w:r>
          </w:p>
          <w:p>
            <w:pPr>
              <w:bidi w:val="0"/>
              <w:spacing w:line="360" w:lineRule="auto"/>
              <w:jc w:val="left"/>
              <w:rPr>
                <w:rFonts w:hint="eastAsia" w:ascii="仿宋" w:hAnsi="仿宋" w:eastAsia="仿宋" w:cs="仿宋"/>
                <w:b/>
                <w:bCs/>
                <w:color w:val="334F20"/>
                <w:sz w:val="28"/>
                <w:szCs w:val="28"/>
                <w:vertAlign w:val="baseline"/>
                <w:lang w:val="en-US" w:eastAsia="zh-CN"/>
              </w:rPr>
            </w:pPr>
            <w:r>
              <w:rPr>
                <w:rFonts w:hint="eastAsia" w:ascii="仿宋" w:hAnsi="仿宋" w:eastAsia="仿宋" w:cs="仿宋"/>
                <w:color w:val="334F20"/>
                <w:sz w:val="28"/>
                <w:szCs w:val="28"/>
                <w:vertAlign w:val="baseline"/>
                <w:lang w:val="en-US" w:eastAsia="zh-CN"/>
              </w:rPr>
              <w:t>售后服务</w:t>
            </w:r>
          </w:p>
        </w:tc>
      </w:tr>
    </w:tbl>
    <w:p>
      <w:pPr>
        <w:numPr>
          <w:ilvl w:val="0"/>
          <w:numId w:val="0"/>
        </w:numPr>
        <w:bidi w:val="0"/>
        <w:spacing w:line="360" w:lineRule="auto"/>
        <w:ind w:leftChars="0"/>
        <w:jc w:val="center"/>
        <w:outlineLvl w:val="9"/>
        <w:rPr>
          <w:rFonts w:hint="eastAsia" w:ascii="仿宋" w:hAnsi="仿宋" w:eastAsia="仿宋" w:cs="仿宋"/>
          <w:b/>
          <w:bCs/>
          <w:sz w:val="28"/>
          <w:szCs w:val="28"/>
          <w:lang w:val="en-US" w:eastAsia="zh-CN"/>
        </w:rPr>
      </w:pPr>
    </w:p>
    <w:p>
      <w:pPr>
        <w:numPr>
          <w:ilvl w:val="0"/>
          <w:numId w:val="0"/>
        </w:numPr>
        <w:bidi w:val="0"/>
        <w:spacing w:line="360" w:lineRule="auto"/>
        <w:ind w:leftChars="0"/>
        <w:jc w:val="center"/>
        <w:outlineLvl w:val="9"/>
        <w:rPr>
          <w:rFonts w:hint="eastAsia" w:ascii="仿宋" w:hAnsi="仿宋" w:eastAsia="仿宋" w:cs="仿宋"/>
          <w:b/>
          <w:bCs/>
          <w:sz w:val="28"/>
          <w:szCs w:val="28"/>
          <w:lang w:val="en-US" w:eastAsia="zh-CN"/>
        </w:rPr>
      </w:pPr>
    </w:p>
    <w:p>
      <w:pPr>
        <w:numPr>
          <w:ilvl w:val="0"/>
          <w:numId w:val="0"/>
        </w:numPr>
        <w:bidi w:val="0"/>
        <w:spacing w:line="360" w:lineRule="auto"/>
        <w:ind w:leftChars="0"/>
        <w:jc w:val="center"/>
        <w:outlineLvl w:val="9"/>
        <w:rPr>
          <w:rFonts w:hint="eastAsia" w:ascii="仿宋" w:hAnsi="仿宋" w:eastAsia="仿宋" w:cs="仿宋"/>
          <w:b/>
          <w:bCs/>
          <w:sz w:val="28"/>
          <w:szCs w:val="28"/>
          <w:lang w:val="en-US" w:eastAsia="zh-CN"/>
        </w:rPr>
      </w:pPr>
    </w:p>
    <w:p>
      <w:pPr>
        <w:numPr>
          <w:ilvl w:val="0"/>
          <w:numId w:val="0"/>
        </w:numPr>
        <w:bidi w:val="0"/>
        <w:spacing w:line="360" w:lineRule="auto"/>
        <w:ind w:leftChars="0"/>
        <w:jc w:val="center"/>
        <w:outlineLvl w:val="0"/>
        <w:rPr>
          <w:rFonts w:hint="eastAsia" w:ascii="仿宋" w:hAnsi="仿宋" w:eastAsia="仿宋" w:cs="仿宋"/>
          <w:b/>
          <w:bCs/>
          <w:sz w:val="32"/>
          <w:szCs w:val="32"/>
          <w:lang w:val="en-US" w:eastAsia="zh-CN"/>
        </w:rPr>
      </w:pPr>
      <w:bookmarkStart w:id="26" w:name="_Toc7538"/>
      <w:r>
        <w:rPr>
          <w:rFonts w:hint="eastAsia" w:ascii="仿宋" w:hAnsi="仿宋" w:eastAsia="仿宋" w:cs="仿宋"/>
          <w:b/>
          <w:bCs/>
          <w:sz w:val="32"/>
          <w:szCs w:val="32"/>
          <w:lang w:val="en-US" w:eastAsia="zh-CN"/>
        </w:rPr>
        <w:t>第六章社会价值</w:t>
      </w:r>
      <w:bookmarkEnd w:id="26"/>
    </w:p>
    <w:p>
      <w:pPr>
        <w:pStyle w:val="2"/>
        <w:numPr>
          <w:ilvl w:val="2"/>
          <w:numId w:val="0"/>
        </w:numPr>
        <w:spacing w:line="360" w:lineRule="auto"/>
        <w:ind w:leftChars="0"/>
        <w:outlineLvl w:val="1"/>
        <w:rPr>
          <w:rFonts w:hint="eastAsia" w:ascii="仿宋" w:hAnsi="仿宋" w:eastAsia="仿宋" w:cs="仿宋"/>
          <w:sz w:val="28"/>
          <w:szCs w:val="28"/>
        </w:rPr>
      </w:pPr>
      <w:bookmarkStart w:id="27" w:name="_Toc22837"/>
      <w:bookmarkStart w:id="28" w:name="_Toc15144"/>
      <w:bookmarkStart w:id="29" w:name="_Toc90339028"/>
      <w:r>
        <w:rPr>
          <w:rFonts w:hint="eastAsia" w:ascii="仿宋" w:hAnsi="仿宋" w:eastAsia="仿宋" w:cs="仿宋"/>
          <w:sz w:val="28"/>
          <w:szCs w:val="28"/>
          <w:lang w:val="en-US" w:eastAsia="zh-CN"/>
        </w:rPr>
        <w:t>6.1</w:t>
      </w:r>
      <w:r>
        <w:rPr>
          <w:rFonts w:hint="eastAsia" w:ascii="仿宋" w:hAnsi="仿宋" w:eastAsia="仿宋" w:cs="仿宋"/>
          <w:sz w:val="28"/>
          <w:szCs w:val="28"/>
        </w:rPr>
        <w:t>现状分析</w:t>
      </w:r>
      <w:bookmarkEnd w:id="27"/>
      <w:bookmarkEnd w:id="28"/>
      <w:bookmarkEnd w:id="29"/>
    </w:p>
    <w:p>
      <w:pPr>
        <w:pStyle w:val="14"/>
        <w:spacing w:line="360" w:lineRule="auto"/>
        <w:ind w:firstLine="560"/>
        <w:rPr>
          <w:rFonts w:hint="eastAsia" w:ascii="仿宋" w:hAnsi="仿宋" w:eastAsia="仿宋" w:cs="仿宋"/>
          <w:sz w:val="28"/>
          <w:szCs w:val="28"/>
        </w:rPr>
      </w:pPr>
      <w:r>
        <w:rPr>
          <w:rFonts w:hint="eastAsia" w:ascii="仿宋" w:hAnsi="仿宋" w:eastAsia="仿宋" w:cs="仿宋"/>
          <w:sz w:val="28"/>
          <w:szCs w:val="28"/>
        </w:rPr>
        <w:t>蚕桑作为主要的汉文化，表现了我国东亚农耕文明时期的农业技术成熟度，蕴含着中国古代人们的智慧。但是，任何一种产业的发展都需要与时代进步相契合，才能发挥其具有的价值。现阶段，蚕桑行业的发展因受到诸多因素影响，在经济全球化发展的背景下，蚕桑行业发展面临的巨大挑战，发展形势不容乐观。</w:t>
      </w:r>
    </w:p>
    <w:p>
      <w:pPr>
        <w:pStyle w:val="14"/>
        <w:spacing w:line="360" w:lineRule="auto"/>
        <w:ind w:firstLine="560"/>
        <w:rPr>
          <w:rFonts w:hint="eastAsia" w:ascii="仿宋" w:hAnsi="仿宋" w:eastAsia="仿宋" w:cs="仿宋"/>
          <w:sz w:val="28"/>
          <w:szCs w:val="28"/>
        </w:rPr>
      </w:pPr>
      <w:r>
        <w:rPr>
          <w:rFonts w:hint="eastAsia" w:ascii="仿宋" w:hAnsi="仿宋" w:eastAsia="仿宋" w:cs="仿宋"/>
          <w:sz w:val="28"/>
          <w:szCs w:val="28"/>
        </w:rPr>
        <w:t xml:space="preserve">在蚕桑养殖过程中，由于未制定详细的方案，造成资金投入过高，同时又缺乏较完善的预算方案，造成资金浪费现象发生。另外，桑农在养殖前为做好调查，投入资金后，又难以回本。 </w:t>
      </w:r>
    </w:p>
    <w:p>
      <w:pPr>
        <w:pStyle w:val="14"/>
        <w:spacing w:line="360" w:lineRule="auto"/>
        <w:ind w:firstLine="560"/>
        <w:rPr>
          <w:rFonts w:hint="eastAsia" w:ascii="仿宋" w:hAnsi="仿宋" w:eastAsia="仿宋" w:cs="仿宋"/>
          <w:sz w:val="28"/>
          <w:szCs w:val="28"/>
        </w:rPr>
      </w:pPr>
      <w:r>
        <w:rPr>
          <w:rFonts w:hint="eastAsia" w:ascii="仿宋" w:hAnsi="仿宋" w:eastAsia="仿宋" w:cs="仿宋"/>
          <w:sz w:val="28"/>
          <w:szCs w:val="28"/>
        </w:rPr>
        <w:t>桑农仍采用落后的养殖技术，没有引进先进的科学设备，无法做到科学养殖，难以提高蚕丝质量。</w:t>
      </w:r>
    </w:p>
    <w:p>
      <w:pPr>
        <w:pStyle w:val="14"/>
        <w:spacing w:line="360" w:lineRule="auto"/>
        <w:ind w:firstLine="560"/>
        <w:rPr>
          <w:rFonts w:hint="eastAsia" w:ascii="仿宋" w:hAnsi="仿宋" w:eastAsia="仿宋" w:cs="仿宋"/>
          <w:sz w:val="28"/>
          <w:szCs w:val="28"/>
        </w:rPr>
      </w:pPr>
      <w:r>
        <w:rPr>
          <w:rFonts w:hint="eastAsia" w:ascii="仿宋" w:hAnsi="仿宋" w:eastAsia="仿宋" w:cs="仿宋"/>
          <w:sz w:val="28"/>
          <w:szCs w:val="28"/>
        </w:rPr>
        <w:t>桑户在养殖过程中，没有树立消毒的重要性，依照传统的养殖技术，未实行科学的、全面的消毒措施，导致蚕死、蚕病的现象发生，经济损失巨大。</w:t>
      </w:r>
    </w:p>
    <w:p>
      <w:pPr>
        <w:pStyle w:val="14"/>
        <w:spacing w:line="360" w:lineRule="auto"/>
        <w:ind w:firstLine="560"/>
        <w:rPr>
          <w:rFonts w:hint="eastAsia" w:ascii="仿宋" w:hAnsi="仿宋" w:eastAsia="仿宋" w:cs="仿宋"/>
          <w:sz w:val="28"/>
          <w:szCs w:val="28"/>
        </w:rPr>
      </w:pPr>
      <w:r>
        <w:rPr>
          <w:rFonts w:hint="eastAsia" w:ascii="仿宋" w:hAnsi="仿宋" w:eastAsia="仿宋" w:cs="仿宋"/>
          <w:sz w:val="28"/>
          <w:szCs w:val="28"/>
        </w:rPr>
        <w:t>而近几年来，农村青壮年外出务工经商使得劳动力紧张，人工的减少导致病虫害问题加剧，传统养殖无法阻止其他同类竞争动物的繁殖，易挤占桑蚕生长空间。再加上工业用地增加及农村老龄化问题的影响，蚕业生产面临着严峻的考验，劳动力紧张使的桑园面积逐年递减，桑园面积的减少又直接影响丝绸行业的发展。</w:t>
      </w:r>
    </w:p>
    <w:p>
      <w:pPr>
        <w:pStyle w:val="14"/>
        <w:spacing w:line="360" w:lineRule="auto"/>
        <w:ind w:firstLine="560"/>
        <w:rPr>
          <w:rFonts w:hint="eastAsia" w:ascii="仿宋" w:hAnsi="仿宋" w:eastAsia="仿宋" w:cs="仿宋"/>
          <w:sz w:val="28"/>
          <w:szCs w:val="28"/>
        </w:rPr>
      </w:pPr>
    </w:p>
    <w:p>
      <w:pPr>
        <w:spacing w:line="360" w:lineRule="auto"/>
        <w:jc w:val="center"/>
        <w:rPr>
          <w:rFonts w:hint="eastAsia" w:ascii="仿宋" w:hAnsi="仿宋" w:eastAsia="仿宋" w:cs="仿宋"/>
          <w:color w:val="000000"/>
          <w:sz w:val="28"/>
          <w:szCs w:val="28"/>
        </w:rPr>
      </w:pPr>
      <w:bookmarkStart w:id="30" w:name="_Toc90339165"/>
      <w:r>
        <w:rPr>
          <w:rFonts w:hint="eastAsia" w:ascii="仿宋" w:hAnsi="仿宋" w:eastAsia="仿宋" w:cs="仿宋"/>
          <w:sz w:val="28"/>
          <w:szCs w:val="28"/>
        </w:rPr>
        <w:t xml:space="preserve">表格 </w:t>
      </w: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SEQ 表格 \* ARABIC </w:instrText>
      </w:r>
      <w:r>
        <w:rPr>
          <w:rFonts w:hint="eastAsia" w:ascii="仿宋" w:hAnsi="仿宋" w:eastAsia="仿宋" w:cs="仿宋"/>
          <w:sz w:val="28"/>
          <w:szCs w:val="28"/>
        </w:rPr>
        <w:fldChar w:fldCharType="separate"/>
      </w:r>
      <w:r>
        <w:rPr>
          <w:rFonts w:hint="eastAsia" w:ascii="仿宋" w:hAnsi="仿宋" w:eastAsia="仿宋" w:cs="仿宋"/>
          <w:sz w:val="28"/>
          <w:szCs w:val="28"/>
        </w:rPr>
        <w:t>1</w:t>
      </w:r>
      <w:r>
        <w:rPr>
          <w:rFonts w:hint="eastAsia" w:ascii="仿宋" w:hAnsi="仿宋" w:eastAsia="仿宋" w:cs="仿宋"/>
          <w:sz w:val="28"/>
          <w:szCs w:val="28"/>
        </w:rPr>
        <w:fldChar w:fldCharType="end"/>
      </w:r>
      <w:r>
        <w:rPr>
          <w:rFonts w:hint="eastAsia" w:ascii="仿宋" w:hAnsi="仿宋" w:eastAsia="仿宋" w:cs="仿宋"/>
          <w:color w:val="000000"/>
          <w:sz w:val="28"/>
          <w:szCs w:val="28"/>
        </w:rPr>
        <w:t>蚕桑养殖的现状</w:t>
      </w:r>
      <w:bookmarkEnd w:id="30"/>
    </w:p>
    <w:tbl>
      <w:tblPr>
        <w:tblStyle w:val="8"/>
        <w:tblW w:w="0" w:type="auto"/>
        <w:jc w:val="center"/>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120" w:type="dxa"/>
          <w:left w:w="60" w:type="dxa"/>
          <w:bottom w:w="120" w:type="dxa"/>
          <w:right w:w="60" w:type="dxa"/>
        </w:tblCellMar>
      </w:tblPr>
      <w:tblGrid>
        <w:gridCol w:w="1410"/>
        <w:gridCol w:w="3914"/>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120" w:type="dxa"/>
            <w:left w:w="60" w:type="dxa"/>
            <w:bottom w:w="120" w:type="dxa"/>
            <w:right w:w="60" w:type="dxa"/>
          </w:tblCellMar>
        </w:tblPrEx>
        <w:trPr>
          <w:trHeight w:val="480" w:hRule="atLeast"/>
          <w:jc w:val="center"/>
        </w:trPr>
        <w:tc>
          <w:tcPr>
            <w:tcW w:w="1410" w:type="dxa"/>
            <w:vMerge w:val="restart"/>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91C36F"/>
            <w:vAlign w:val="center"/>
          </w:tcPr>
          <w:p>
            <w:pPr>
              <w:snapToGrid w:val="0"/>
              <w:spacing w:line="360" w:lineRule="auto"/>
              <w:rPr>
                <w:rFonts w:hint="eastAsia" w:ascii="仿宋" w:hAnsi="仿宋" w:eastAsia="仿宋" w:cs="仿宋"/>
                <w:color w:val="000000"/>
                <w:sz w:val="28"/>
                <w:szCs w:val="28"/>
              </w:rPr>
            </w:pPr>
            <w:r>
              <w:rPr>
                <w:rFonts w:hint="eastAsia" w:ascii="仿宋" w:hAnsi="仿宋" w:eastAsia="仿宋" w:cs="仿宋"/>
                <w:sz w:val="28"/>
                <w:szCs w:val="28"/>
              </w:rPr>
              <mc:AlternateContent>
                <mc:Choice Requires="wps">
                  <w:drawing>
                    <wp:anchor distT="0" distB="0" distL="114300" distR="114300" simplePos="0" relativeHeight="251660288" behindDoc="0" locked="0" layoutInCell="1" allowOverlap="1">
                      <wp:simplePos x="0" y="0"/>
                      <wp:positionH relativeFrom="column">
                        <wp:posOffset>91440</wp:posOffset>
                      </wp:positionH>
                      <wp:positionV relativeFrom="paragraph">
                        <wp:posOffset>121285</wp:posOffset>
                      </wp:positionV>
                      <wp:extent cx="651510" cy="1981200"/>
                      <wp:effectExtent l="0" t="0" r="0" b="0"/>
                      <wp:wrapNone/>
                      <wp:docPr id="16" name="文本框 16"/>
                      <wp:cNvGraphicFramePr/>
                      <a:graphic xmlns:a="http://schemas.openxmlformats.org/drawingml/2006/main">
                        <a:graphicData uri="http://schemas.microsoft.com/office/word/2010/wordprocessingShape">
                          <wps:wsp>
                            <wps:cNvSpPr txBox="1"/>
                            <wps:spPr>
                              <a:xfrm>
                                <a:off x="1891030" y="1078230"/>
                                <a:ext cx="651510" cy="1981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sz w:val="21"/>
                                      <w:szCs w:val="21"/>
                                    </w:rPr>
                                  </w:pPr>
                                  <w:r>
                                    <w:rPr>
                                      <w:rFonts w:hint="eastAsia"/>
                                      <w:b/>
                                      <w:bCs/>
                                      <w:sz w:val="21"/>
                                      <w:szCs w:val="21"/>
                                    </w:rPr>
                                    <w:t>蚕桑养殖的现状</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2pt;margin-top:9.55pt;height:156pt;width:51.3pt;z-index:251660288;mso-width-relative:page;mso-height-relative:page;" filled="f" stroked="f" coordsize="21600,21600" o:gfxdata="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8JwxLNgAAAAJAQAADwAAAAAAAAABACAA&#10;AAAiAAAAZHJzL2Rvd25yZXYueG1sUEsBAhQAFAAAAAgAh07iQAEAGetGAgAAdgQAAA4AAAAAAAAA&#10;AQAgAAAAJwEAAGRycy9lMm9Eb2MueG1sUEsFBgAAAAAGAAYAWQEAAN8FAAAAAA==&#10;">
                      <v:fill on="f" focussize="0,0"/>
                      <v:stroke on="f" weight="0.5pt"/>
                      <v:imagedata o:title=""/>
                      <o:lock v:ext="edit" aspectratio="f"/>
                      <v:textbox style="layout-flow:vertical-ideographic;">
                        <w:txbxContent>
                          <w:p>
                            <w:pPr>
                              <w:rPr>
                                <w:b/>
                                <w:bCs/>
                                <w:sz w:val="21"/>
                                <w:szCs w:val="21"/>
                              </w:rPr>
                            </w:pPr>
                            <w:r>
                              <w:rPr>
                                <w:rFonts w:hint="eastAsia"/>
                                <w:b/>
                                <w:bCs/>
                                <w:sz w:val="21"/>
                                <w:szCs w:val="21"/>
                              </w:rPr>
                              <w:t>蚕桑养殖的现状</w:t>
                            </w:r>
                          </w:p>
                        </w:txbxContent>
                      </v:textbox>
                    </v:shape>
                  </w:pict>
                </mc:Fallback>
              </mc:AlternateContent>
            </w:r>
          </w:p>
        </w:tc>
        <w:tc>
          <w:tcPr>
            <w:tcW w:w="3914"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E2EFDA" w:themeFill="accent6" w:themeFillTint="32"/>
            <w:vAlign w:val="center"/>
          </w:tcPr>
          <w:p>
            <w:pPr>
              <w:snapToGrid w:val="0"/>
              <w:spacing w:line="360" w:lineRule="auto"/>
              <w:jc w:val="center"/>
              <w:rPr>
                <w:rFonts w:hint="eastAsia" w:ascii="仿宋" w:hAnsi="仿宋" w:eastAsia="仿宋" w:cs="仿宋"/>
                <w:b/>
                <w:bCs/>
                <w:sz w:val="28"/>
                <w:szCs w:val="28"/>
              </w:rPr>
            </w:pPr>
            <w:r>
              <w:rPr>
                <w:rFonts w:hint="eastAsia" w:ascii="仿宋" w:hAnsi="仿宋" w:eastAsia="仿宋" w:cs="仿宋"/>
                <w:b/>
                <w:bCs/>
                <w:color w:val="000000"/>
                <w:sz w:val="28"/>
                <w:szCs w:val="28"/>
              </w:rPr>
              <w:t>1.投入资金大</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120" w:type="dxa"/>
            <w:left w:w="60" w:type="dxa"/>
            <w:bottom w:w="120" w:type="dxa"/>
            <w:right w:w="60" w:type="dxa"/>
          </w:tblCellMar>
        </w:tblPrEx>
        <w:trPr>
          <w:trHeight w:val="480" w:hRule="atLeast"/>
          <w:jc w:val="center"/>
        </w:trPr>
        <w:tc>
          <w:tcPr>
            <w:tcW w:w="1410" w:type="dxa"/>
            <w:vMerge w:val="continue"/>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91C36F"/>
            <w:vAlign w:val="center"/>
          </w:tcPr>
          <w:p>
            <w:pPr>
              <w:snapToGrid w:val="0"/>
              <w:spacing w:line="360" w:lineRule="auto"/>
              <w:jc w:val="center"/>
              <w:rPr>
                <w:rFonts w:hint="eastAsia" w:ascii="仿宋" w:hAnsi="仿宋" w:eastAsia="仿宋" w:cs="仿宋"/>
                <w:color w:val="000000"/>
                <w:sz w:val="28"/>
                <w:szCs w:val="28"/>
              </w:rPr>
            </w:pPr>
          </w:p>
        </w:tc>
        <w:tc>
          <w:tcPr>
            <w:tcW w:w="3914"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A8D08D" w:themeFill="accent6" w:themeFillTint="99"/>
            <w:vAlign w:val="center"/>
          </w:tcPr>
          <w:p>
            <w:pPr>
              <w:snapToGrid w:val="0"/>
              <w:spacing w:line="360" w:lineRule="auto"/>
              <w:jc w:val="center"/>
              <w:rPr>
                <w:rFonts w:hint="eastAsia" w:ascii="仿宋" w:hAnsi="仿宋" w:eastAsia="仿宋" w:cs="仿宋"/>
                <w:b/>
                <w:bCs/>
                <w:color w:val="000000"/>
                <w:sz w:val="28"/>
                <w:szCs w:val="28"/>
              </w:rPr>
            </w:pPr>
            <w:r>
              <w:rPr>
                <w:rFonts w:hint="eastAsia" w:ascii="仿宋" w:hAnsi="仿宋" w:eastAsia="仿宋" w:cs="仿宋"/>
                <w:b/>
                <w:bCs/>
                <w:color w:val="000000"/>
                <w:sz w:val="28"/>
                <w:szCs w:val="28"/>
              </w:rPr>
              <w:t>2.养殖技术落后</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120" w:type="dxa"/>
            <w:left w:w="60" w:type="dxa"/>
            <w:bottom w:w="120" w:type="dxa"/>
            <w:right w:w="60" w:type="dxa"/>
          </w:tblCellMar>
        </w:tblPrEx>
        <w:trPr>
          <w:trHeight w:val="567" w:hRule="atLeast"/>
          <w:jc w:val="center"/>
        </w:trPr>
        <w:tc>
          <w:tcPr>
            <w:tcW w:w="1410" w:type="dxa"/>
            <w:vMerge w:val="continue"/>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91C36F"/>
            <w:vAlign w:val="center"/>
          </w:tcPr>
          <w:p>
            <w:pPr>
              <w:snapToGrid w:val="0"/>
              <w:spacing w:line="360" w:lineRule="auto"/>
              <w:jc w:val="center"/>
              <w:rPr>
                <w:rFonts w:hint="eastAsia" w:ascii="仿宋" w:hAnsi="仿宋" w:eastAsia="仿宋" w:cs="仿宋"/>
                <w:color w:val="000000"/>
                <w:sz w:val="28"/>
                <w:szCs w:val="28"/>
              </w:rPr>
            </w:pPr>
          </w:p>
        </w:tc>
        <w:tc>
          <w:tcPr>
            <w:tcW w:w="3914"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E2EFDA" w:themeFill="accent6" w:themeFillTint="32"/>
            <w:vAlign w:val="center"/>
          </w:tcPr>
          <w:p>
            <w:pPr>
              <w:snapToGrid w:val="0"/>
              <w:spacing w:line="360" w:lineRule="auto"/>
              <w:jc w:val="center"/>
              <w:rPr>
                <w:rFonts w:hint="eastAsia" w:ascii="仿宋" w:hAnsi="仿宋" w:eastAsia="仿宋" w:cs="仿宋"/>
                <w:b/>
                <w:bCs/>
                <w:color w:val="000000"/>
                <w:sz w:val="28"/>
                <w:szCs w:val="28"/>
              </w:rPr>
            </w:pPr>
            <w:r>
              <w:rPr>
                <w:rFonts w:hint="eastAsia" w:ascii="仿宋" w:hAnsi="仿宋" w:eastAsia="仿宋" w:cs="仿宋"/>
                <w:b/>
                <w:bCs/>
                <w:color w:val="000000"/>
                <w:sz w:val="28"/>
                <w:szCs w:val="28"/>
              </w:rPr>
              <w:t>3.未进行科学消毒</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120" w:type="dxa"/>
            <w:left w:w="60" w:type="dxa"/>
            <w:bottom w:w="120" w:type="dxa"/>
            <w:right w:w="60" w:type="dxa"/>
          </w:tblCellMar>
        </w:tblPrEx>
        <w:trPr>
          <w:trHeight w:val="492" w:hRule="atLeast"/>
          <w:jc w:val="center"/>
        </w:trPr>
        <w:tc>
          <w:tcPr>
            <w:tcW w:w="1410" w:type="dxa"/>
            <w:vMerge w:val="continue"/>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91C36F"/>
            <w:vAlign w:val="center"/>
          </w:tcPr>
          <w:p>
            <w:pPr>
              <w:snapToGrid w:val="0"/>
              <w:spacing w:line="360" w:lineRule="auto"/>
              <w:jc w:val="center"/>
              <w:rPr>
                <w:rFonts w:hint="eastAsia" w:ascii="仿宋" w:hAnsi="仿宋" w:eastAsia="仿宋" w:cs="仿宋"/>
                <w:color w:val="000000"/>
                <w:sz w:val="28"/>
                <w:szCs w:val="28"/>
              </w:rPr>
            </w:pPr>
          </w:p>
        </w:tc>
        <w:tc>
          <w:tcPr>
            <w:tcW w:w="3914"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A8D08D" w:themeFill="accent6" w:themeFillTint="99"/>
            <w:vAlign w:val="center"/>
          </w:tcPr>
          <w:p>
            <w:pPr>
              <w:snapToGrid w:val="0"/>
              <w:spacing w:line="360" w:lineRule="auto"/>
              <w:jc w:val="center"/>
              <w:rPr>
                <w:rFonts w:hint="eastAsia" w:ascii="仿宋" w:hAnsi="仿宋" w:eastAsia="仿宋" w:cs="仿宋"/>
                <w:b/>
                <w:bCs/>
                <w:color w:val="000000"/>
                <w:sz w:val="28"/>
                <w:szCs w:val="28"/>
              </w:rPr>
            </w:pPr>
            <w:r>
              <w:rPr>
                <w:rFonts w:hint="eastAsia" w:ascii="仿宋" w:hAnsi="仿宋" w:eastAsia="仿宋" w:cs="仿宋"/>
                <w:b/>
                <w:bCs/>
                <w:color w:val="000000"/>
                <w:sz w:val="28"/>
                <w:szCs w:val="28"/>
              </w:rPr>
              <w:t>4.劳动力紧张</w:t>
            </w:r>
          </w:p>
        </w:tc>
      </w:tr>
    </w:tbl>
    <w:p>
      <w:pPr>
        <w:numPr>
          <w:ilvl w:val="0"/>
          <w:numId w:val="0"/>
        </w:numPr>
        <w:bidi w:val="0"/>
        <w:spacing w:line="360" w:lineRule="auto"/>
        <w:ind w:leftChars="0"/>
        <w:jc w:val="center"/>
        <w:outlineLvl w:val="9"/>
        <w:rPr>
          <w:rFonts w:hint="eastAsia" w:ascii="仿宋" w:hAnsi="仿宋" w:eastAsia="仿宋" w:cs="仿宋"/>
          <w:b/>
          <w:bCs/>
          <w:sz w:val="28"/>
          <w:szCs w:val="28"/>
          <w:lang w:val="en-US" w:eastAsia="zh-CN"/>
        </w:rPr>
      </w:pPr>
    </w:p>
    <w:p>
      <w:pPr>
        <w:pStyle w:val="2"/>
        <w:numPr>
          <w:ilvl w:val="2"/>
          <w:numId w:val="0"/>
        </w:numPr>
        <w:spacing w:line="360" w:lineRule="auto"/>
        <w:ind w:leftChars="0"/>
        <w:outlineLvl w:val="1"/>
        <w:rPr>
          <w:rFonts w:hint="eastAsia" w:ascii="仿宋" w:hAnsi="仿宋" w:eastAsia="仿宋" w:cs="仿宋"/>
          <w:sz w:val="28"/>
          <w:szCs w:val="28"/>
        </w:rPr>
      </w:pPr>
      <w:bookmarkStart w:id="31" w:name="_Toc2257"/>
      <w:bookmarkStart w:id="32" w:name="_Toc16572"/>
      <w:bookmarkStart w:id="33" w:name="_Toc90339030"/>
      <w:r>
        <w:rPr>
          <w:rFonts w:hint="eastAsia" w:ascii="仿宋" w:hAnsi="仿宋" w:eastAsia="仿宋" w:cs="仿宋"/>
          <w:sz w:val="28"/>
          <w:szCs w:val="28"/>
          <w:lang w:val="en-US" w:eastAsia="zh-CN"/>
        </w:rPr>
        <w:t>6.2</w:t>
      </w:r>
      <w:r>
        <w:rPr>
          <w:rFonts w:hint="eastAsia" w:ascii="仿宋" w:hAnsi="仿宋" w:eastAsia="仿宋" w:cs="仿宋"/>
          <w:sz w:val="28"/>
          <w:szCs w:val="28"/>
        </w:rPr>
        <w:t>乡村振兴</w:t>
      </w:r>
      <w:bookmarkEnd w:id="31"/>
      <w:bookmarkEnd w:id="32"/>
      <w:bookmarkEnd w:id="33"/>
    </w:p>
    <w:p>
      <w:pPr>
        <w:pStyle w:val="14"/>
        <w:spacing w:line="360" w:lineRule="auto"/>
        <w:ind w:firstLine="560"/>
        <w:rPr>
          <w:rFonts w:hint="eastAsia" w:ascii="仿宋" w:hAnsi="仿宋" w:eastAsia="仿宋" w:cs="仿宋"/>
          <w:sz w:val="28"/>
          <w:szCs w:val="28"/>
        </w:rPr>
      </w:pPr>
      <w:r>
        <w:rPr>
          <w:rFonts w:hint="eastAsia" w:ascii="仿宋" w:hAnsi="仿宋" w:eastAsia="仿宋" w:cs="仿宋"/>
          <w:sz w:val="28"/>
          <w:szCs w:val="28"/>
        </w:rPr>
        <w:t>我国的桑蚕产业非常发达，有着完善的产业结构、且丝绸之路的开通更是使我国与世界经济有了更为广泛的互动，同时，我国脱贫攻坚战已经进入到“巩固脱贫攻坚成果，统筹做好脱贫攻坚与乡村振兴的机制衔接”阶段，更加需要产业与扶贫深度互动。在这样的背景下，与农村相适应的桑蚕业进入了人们的视野。但目前桑蚕产业发展还远远不能满足贫困地区持续有效脱贫的需求。据调研，桑蚕养殖面临农村地区设备稀缺、技术落后、人力资源稀少等问题，难以产生持续、稳定的产业效益。而市场上的大多数产品大都是大型化、粗放、昂贵等缺点。本项目计划实现一个对蚕实时视频的收集，分析和反馈，能够识别、分类和统计蚕的不同生长状态和当前蚕室的环境状况，24小时实时监测病虫害，并提供养殖辅助解决方案的智能系统。在技术不足，人员流失严重的贫困乡村地区，帮助务农人员实现简易化、智能化养殖，发挥蚕桑养殖优势，助推乡村振兴，助力脱贫攻坚。</w:t>
      </w:r>
    </w:p>
    <w:p>
      <w:pPr>
        <w:snapToGrid w:val="0"/>
        <w:spacing w:line="360" w:lineRule="auto"/>
        <w:ind w:firstLine="420"/>
        <w:rPr>
          <w:rFonts w:hint="eastAsia" w:ascii="仿宋" w:hAnsi="仿宋" w:eastAsia="仿宋" w:cs="仿宋"/>
          <w:color w:val="000000"/>
          <w:sz w:val="28"/>
          <w:szCs w:val="28"/>
          <w:shd w:val="clear" w:color="auto" w:fill="FFFFFF"/>
        </w:rPr>
      </w:pPr>
    </w:p>
    <w:p>
      <w:pPr>
        <w:numPr>
          <w:ilvl w:val="0"/>
          <w:numId w:val="0"/>
        </w:numPr>
        <w:bidi w:val="0"/>
        <w:spacing w:line="360" w:lineRule="auto"/>
        <w:ind w:leftChars="0"/>
        <w:rPr>
          <w:rFonts w:hint="eastAsia" w:ascii="仿宋" w:hAnsi="仿宋" w:eastAsia="仿宋" w:cs="仿宋"/>
          <w:sz w:val="28"/>
          <w:szCs w:val="28"/>
          <w:lang w:val="en-US" w:eastAsia="zh-CN"/>
        </w:rPr>
      </w:pPr>
    </w:p>
    <w:p>
      <w:pPr>
        <w:snapToGrid w:val="0"/>
        <w:spacing w:before="0" w:after="0" w:line="240" w:lineRule="auto"/>
        <w:ind w:firstLineChars="200"/>
        <w:jc w:val="both"/>
        <w:rPr>
          <w:rFonts w:hint="default"/>
          <w:lang w:val="en-US" w:eastAsia="zh-CN"/>
        </w:rPr>
      </w:pPr>
    </w:p>
    <w:p>
      <w:pPr>
        <w:snapToGrid w:val="0"/>
        <w:spacing w:before="0" w:after="0" w:line="240" w:lineRule="auto"/>
        <w:ind w:firstLineChars="200"/>
        <w:jc w:val="both"/>
        <w:rPr>
          <w:rFonts w:hint="eastAsia"/>
          <w:lang w:val="en-US" w:eastAsia="zh-CN"/>
        </w:rPr>
      </w:pPr>
    </w:p>
    <w:p>
      <w:pPr>
        <w:numPr>
          <w:ilvl w:val="0"/>
          <w:numId w:val="0"/>
        </w:numPr>
        <w:rPr>
          <w:rFonts w:hint="default" w:ascii="宋体" w:hAnsi="宋体" w:eastAsia="宋体" w:cs="宋体"/>
          <w:color w:val="auto"/>
          <w:sz w:val="24"/>
          <w:szCs w:val="24"/>
          <w:lang w:val="en-US" w:eastAsia="zh-CN"/>
        </w:rPr>
      </w:pPr>
    </w:p>
    <w:sectPr>
      <w:footerReference r:id="rId6"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2938233"/>
    <w:multiLevelType w:val="singleLevel"/>
    <w:tmpl w:val="D2938233"/>
    <w:lvl w:ilvl="0" w:tentative="0">
      <w:start w:val="2"/>
      <w:numFmt w:val="chineseCounting"/>
      <w:suff w:val="space"/>
      <w:lvlText w:val="第%1章"/>
      <w:lvlJc w:val="left"/>
      <w:rPr>
        <w:rFonts w:hint="eastAsia"/>
      </w:rPr>
    </w:lvl>
  </w:abstractNum>
  <w:abstractNum w:abstractNumId="1">
    <w:nsid w:val="FF379592"/>
    <w:multiLevelType w:val="singleLevel"/>
    <w:tmpl w:val="FF379592"/>
    <w:lvl w:ilvl="0" w:tentative="0">
      <w:start w:val="1"/>
      <w:numFmt w:val="decimal"/>
      <w:suff w:val="space"/>
      <w:lvlText w:val="%1)"/>
      <w:lvlJc w:val="left"/>
    </w:lvl>
  </w:abstractNum>
  <w:abstractNum w:abstractNumId="2">
    <w:nsid w:val="3AF204A7"/>
    <w:multiLevelType w:val="multilevel"/>
    <w:tmpl w:val="3AF204A7"/>
    <w:lvl w:ilvl="0" w:tentative="0">
      <w:start w:val="1"/>
      <w:numFmt w:val="decimal"/>
      <w:suff w:val="nothing"/>
      <w:lvlText w:val="第%1章"/>
      <w:lvlJc w:val="left"/>
      <w:pPr>
        <w:ind w:left="0" w:firstLine="0"/>
      </w:pPr>
      <w:rPr>
        <w:rFonts w:hint="eastAsia" w:eastAsia="黑体"/>
        <w:b/>
        <w:i w:val="0"/>
        <w:sz w:val="32"/>
      </w:rPr>
    </w:lvl>
    <w:lvl w:ilvl="1" w:tentative="0">
      <w:start w:val="1"/>
      <w:numFmt w:val="decimal"/>
      <w:suff w:val="nothing"/>
      <w:lvlText w:val="%1.%2"/>
      <w:lvlJc w:val="left"/>
      <w:pPr>
        <w:ind w:left="0" w:firstLine="0"/>
      </w:pPr>
      <w:rPr>
        <w:rFonts w:hint="eastAsia" w:eastAsia="黑体"/>
        <w:b/>
        <w:i w:val="0"/>
        <w:sz w:val="30"/>
      </w:rPr>
    </w:lvl>
    <w:lvl w:ilvl="2" w:tentative="0">
      <w:start w:val="1"/>
      <w:numFmt w:val="decimal"/>
      <w:pStyle w:val="2"/>
      <w:suff w:val="nothing"/>
      <w:lvlText w:val="%1.%2.%3"/>
      <w:lvlJc w:val="left"/>
      <w:pPr>
        <w:ind w:left="0" w:firstLine="0"/>
      </w:pPr>
      <w:rPr>
        <w:rFonts w:hint="eastAsia" w:eastAsia="黑体"/>
        <w:b/>
        <w:i w:val="0"/>
        <w:sz w:val="28"/>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6B15045"/>
    <w:rsid w:val="0B25704A"/>
    <w:rsid w:val="0B64075D"/>
    <w:rsid w:val="0CE90626"/>
    <w:rsid w:val="2702589D"/>
    <w:rsid w:val="2A9860B3"/>
    <w:rsid w:val="30AE240A"/>
    <w:rsid w:val="32FF0C19"/>
    <w:rsid w:val="36B15045"/>
    <w:rsid w:val="3D9D1F07"/>
    <w:rsid w:val="470C5793"/>
    <w:rsid w:val="473267B6"/>
    <w:rsid w:val="49A4506F"/>
    <w:rsid w:val="4FFB22DF"/>
    <w:rsid w:val="53582700"/>
    <w:rsid w:val="69CF1FA5"/>
    <w:rsid w:val="6E8B080D"/>
    <w:rsid w:val="71497814"/>
    <w:rsid w:val="7452064E"/>
    <w:rsid w:val="7F2C31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libri" w:hAnsi="Calibri" w:eastAsia="宋体" w:cs="宋体"/>
      <w:kern w:val="2"/>
      <w:sz w:val="24"/>
      <w:szCs w:val="22"/>
      <w:lang w:val="en-US" w:eastAsia="zh-CN" w:bidi="ar-SA"/>
    </w:rPr>
  </w:style>
  <w:style w:type="paragraph" w:styleId="2">
    <w:name w:val="heading 3"/>
    <w:basedOn w:val="1"/>
    <w:next w:val="1"/>
    <w:unhideWhenUsed/>
    <w:qFormat/>
    <w:uiPriority w:val="0"/>
    <w:pPr>
      <w:keepNext/>
      <w:keepLines/>
      <w:numPr>
        <w:ilvl w:val="2"/>
        <w:numId w:val="1"/>
      </w:numPr>
      <w:spacing w:before="260" w:after="260" w:line="416" w:lineRule="auto"/>
      <w:outlineLvl w:val="2"/>
    </w:pPr>
    <w:rPr>
      <w:rFonts w:eastAsia="黑体"/>
      <w:b/>
      <w:bCs/>
      <w:sz w:val="28"/>
      <w:szCs w:val="32"/>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qFormat/>
    <w:uiPriority w:val="0"/>
  </w:style>
  <w:style w:type="paragraph" w:styleId="6">
    <w:name w:val="toc 2"/>
    <w:basedOn w:val="1"/>
    <w:next w:val="1"/>
    <w:qFormat/>
    <w:uiPriority w:val="0"/>
    <w:pPr>
      <w:ind w:left="420" w:leftChars="200"/>
    </w:pPr>
  </w:style>
  <w:style w:type="paragraph" w:styleId="7">
    <w:name w:val="Normal (Web)"/>
    <w:basedOn w:val="1"/>
    <w:qFormat/>
    <w:uiPriority w:val="0"/>
    <w:pPr>
      <w:spacing w:before="100" w:beforeAutospacing="1" w:after="10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List Paragraph"/>
    <w:basedOn w:val="1"/>
    <w:qFormat/>
    <w:uiPriority w:val="34"/>
    <w:pPr>
      <w:ind w:firstLine="420" w:firstLineChars="200"/>
    </w:pPr>
  </w:style>
  <w:style w:type="paragraph" w:customStyle="1" w:styleId="12">
    <w:name w:val="WPSOffice手动目录 1"/>
    <w:qFormat/>
    <w:uiPriority w:val="0"/>
    <w:pPr>
      <w:ind w:leftChars="0"/>
    </w:pPr>
    <w:rPr>
      <w:rFonts w:ascii="Times New Roman" w:hAnsi="Times New Roman" w:eastAsia="宋体" w:cs="Times New Roman"/>
      <w:sz w:val="20"/>
      <w:szCs w:val="20"/>
    </w:rPr>
  </w:style>
  <w:style w:type="paragraph" w:customStyle="1" w:styleId="13">
    <w:name w:val="WPSOffice手动目录 2"/>
    <w:qFormat/>
    <w:uiPriority w:val="0"/>
    <w:pPr>
      <w:ind w:leftChars="200"/>
    </w:pPr>
    <w:rPr>
      <w:rFonts w:ascii="Times New Roman" w:hAnsi="Times New Roman" w:eastAsia="宋体" w:cs="Times New Roman"/>
      <w:sz w:val="20"/>
      <w:szCs w:val="20"/>
    </w:rPr>
  </w:style>
  <w:style w:type="paragraph" w:customStyle="1" w:styleId="14">
    <w:name w:val="阿八八八"/>
    <w:basedOn w:val="1"/>
    <w:qFormat/>
    <w:uiPriority w:val="0"/>
    <w:pPr>
      <w:snapToGrid w:val="0"/>
      <w:spacing w:line="288" w:lineRule="auto"/>
      <w:ind w:firstLine="200" w:firstLineChars="200"/>
    </w:pPr>
    <w:rPr>
      <w:rFonts w:ascii="Times New Roman" w:hAnsi="Times New Roman" w:eastAsia="仿宋" w:cs="仿宋"/>
      <w:bCs/>
      <w:color w:val="000000"/>
      <w:sz w:val="28"/>
      <w:shd w:val="clear" w:color="auto" w:fill="FFFFFF"/>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2021-12-13T14:46:00Z</dcterms:created>
  <dc:creator>Fanxy kid</dc:creator>
  <cp:lastModifiedBy>珝</cp:lastModifiedBy>
  <dcterms:modified xsi:type="dcterms:W3CDTF">2021-12-14T03:54:43Z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511CFEBBEE6C43698264CE86DD8F4F59</vt:lpwstr>
  </property>
</Properties>
</file>