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Assisted Project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&lt;title&gt;Hibernate Annotation Example&lt;/title&gt;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href="list"&gt;List Products&lt;/a&gt;&lt;br&gt;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Products.java: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Servlet implementation class 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@WebServlet("/list")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Products extends HttpServlet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Products() 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super();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TODO Auto-generated constructor stub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@see HttpServlet#doGet(HttpServletRequest request,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HttpServletResponse response)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protected void doGet(HttpServletRequest request, HttpServletResponse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response) throws ServletException, IOException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response.getWriter().append("Served at: ").append(request.getContextPath());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@see HttpServlet#doPost(HttpServletRequest request,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HttpServletResponse response)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protected void doPost(HttpServletRequest request, HttpServletResponse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response) throws ServletException, IOException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doGet(request,response);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com.simpli;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com.mysql.cj.xdevapi.SessionFactory;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private static final org.hibernate.SessionFactory sessionFactory;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static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StandardServiceRegistry standardRegistry = new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StandardServiceRegistryBuilder()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.configure("hibernate.cfg.xml").build();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Metadata metaData = new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MetadataSources(standardRegistry).getMetadataBuilder().build();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sessionFactory 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metaData.getSessionFactoryBuilder().build();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catch (Throwable th)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throw new ExceptionInInitializerError(th);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static org.hibernate.SessionFactory getSessionFactory()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sessionFactory;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