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PROGRAMA SINTÉTICO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center"/>
        <w:tblBorders>
          <w:top w:color="990033" w:space="0" w:sz="4" w:val="single"/>
          <w:left w:color="990033" w:space="0" w:sz="4" w:val="single"/>
          <w:bottom w:color="990033" w:space="0" w:sz="4" w:val="single"/>
          <w:right w:color="990033" w:space="0" w:sz="4" w:val="single"/>
          <w:insideH w:color="990033" w:space="0" w:sz="4" w:val="single"/>
          <w:insideV w:color="990033" w:space="0" w:sz="4" w:val="single"/>
        </w:tblBorders>
        <w:tblLayout w:type="fixed"/>
        <w:tblLook w:val="0400"/>
      </w:tblPr>
      <w:tblGrid>
        <w:gridCol w:w="6778"/>
        <w:gridCol w:w="3570"/>
        <w:tblGridChange w:id="0">
          <w:tblGrid>
            <w:gridCol w:w="6778"/>
            <w:gridCol w:w="35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ACADÉMICA: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ESCUELA SUPERIOR DE CÓMPUTO; UNIDAD PROFESIONAL INTERDISCIPLINARIA DE INGENIERÍA, CAMPUS ZACATECAS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ACADÉMICO: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Ingeniería en Sistemas Computacionales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Ingeniería, ética y sociedad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SEMESTRE: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II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center"/>
        <w:tblBorders>
          <w:top w:color="990033" w:space="0" w:sz="4" w:val="single"/>
          <w:left w:color="990033" w:space="0" w:sz="4" w:val="single"/>
          <w:bottom w:color="990033" w:space="0" w:sz="4" w:val="single"/>
          <w:right w:color="990033" w:space="0" w:sz="4" w:val="single"/>
          <w:insideH w:color="990033" w:space="0" w:sz="4" w:val="single"/>
          <w:insideV w:color="990033" w:space="0" w:sz="4" w:val="single"/>
        </w:tblBorders>
        <w:tblLayout w:type="fixed"/>
        <w:tblLook w:val="0400"/>
      </w:tblPr>
      <w:tblGrid>
        <w:gridCol w:w="2122"/>
        <w:gridCol w:w="3118"/>
        <w:gridCol w:w="567"/>
        <w:gridCol w:w="3969"/>
        <w:gridCol w:w="567"/>
        <w:tblGridChange w:id="0">
          <w:tblGrid>
            <w:gridCol w:w="2122"/>
            <w:gridCol w:w="3118"/>
            <w:gridCol w:w="567"/>
            <w:gridCol w:w="3969"/>
            <w:gridCol w:w="567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after="12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PROPÓSITO DE LA UNIDAD DE APRENDIZAJE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Explica el papel de la ingeniería en la sociedad a partir de la historia del conocimiento humano, su relación con la ciencia y tecnología, sus implicaciones éticas y el impacto ambiental.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CONTENIDOS:</w:t>
            </w:r>
          </w:p>
        </w:tc>
        <w:tc>
          <w:tcPr>
            <w:gridSpan w:val="4"/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histórico del conocimiento científico y tecnológico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Revoluciones Industriales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Ingeniería y sociedad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Ética e ingeniería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Ingeniería, productividad y sustentabilidad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ORIENTACIÓN DIDÁCTICA:</w:t>
            </w:r>
          </w:p>
        </w:tc>
        <w:tc>
          <w:tcPr>
            <w:gridSpan w:val="2"/>
            <w:tcBorders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Métodos de enseñanza</w:t>
            </w:r>
          </w:p>
        </w:tc>
        <w:tc>
          <w:tcPr>
            <w:gridSpan w:val="2"/>
            <w:tcBorders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Estrategias de aprendizaje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a) Inductivo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a) Estudio de casos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b) Deductivo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b) Aprendizaje basado en problemas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c) Analógico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c) Aprendizaje orientado proyectos 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EVALUACIÓN Y ACREDITACIÓN:</w:t>
            </w:r>
          </w:p>
        </w:tc>
        <w:tc>
          <w:tcPr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Diagnóstica</w:t>
            </w:r>
          </w:p>
        </w:tc>
        <w:tc>
          <w:tcPr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Saberes Previamente Adquiridos</w:t>
            </w:r>
          </w:p>
        </w:tc>
        <w:tc>
          <w:tcPr>
            <w:tcBorders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Solución de casos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Organizadores gráficos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Reportes de indagación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gridSpan w:val="2"/>
            <w:vMerge w:val="restart"/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Otras evidencias a evaluar: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Exposiciones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gridSpan w:val="2"/>
            <w:vMerge w:val="continue"/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Ensayo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vMerge w:val="continue"/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center"/>
        <w:tblBorders>
          <w:top w:color="990033" w:space="0" w:sz="4" w:val="single"/>
          <w:left w:color="990033" w:space="0" w:sz="4" w:val="single"/>
          <w:bottom w:color="990033" w:space="0" w:sz="4" w:val="single"/>
          <w:right w:color="990033" w:space="0" w:sz="4" w:val="single"/>
          <w:insideH w:color="990033" w:space="0" w:sz="4" w:val="single"/>
          <w:insideV w:color="990033" w:space="0" w:sz="4" w:val="single"/>
        </w:tblBorders>
        <w:tblLayout w:type="fixed"/>
        <w:tblLook w:val="0400"/>
      </w:tblPr>
      <w:tblGrid>
        <w:gridCol w:w="2122"/>
        <w:gridCol w:w="1559"/>
        <w:gridCol w:w="850"/>
        <w:gridCol w:w="2977"/>
        <w:gridCol w:w="2835"/>
        <w:tblGridChange w:id="0">
          <w:tblGrid>
            <w:gridCol w:w="2122"/>
            <w:gridCol w:w="1559"/>
            <w:gridCol w:w="850"/>
            <w:gridCol w:w="2977"/>
            <w:gridCol w:w="2835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BIBLIOGRAFÍA BÁSICA:</w:t>
            </w:r>
          </w:p>
        </w:tc>
        <w:tc>
          <w:tcPr>
            <w:tcBorders>
              <w:bottom w:color="990033" w:space="0" w:sz="4" w:val="single"/>
              <w:right w:color="990033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Autor(es)</w:t>
            </w:r>
          </w:p>
        </w:tc>
        <w:tc>
          <w:tcPr>
            <w:tcBorders>
              <w:left w:color="990033" w:space="0" w:sz="4" w:val="single"/>
              <w:bottom w:color="990033" w:space="0" w:sz="4" w:val="single"/>
              <w:right w:color="990033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ind w:left="5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Año</w:t>
            </w:r>
          </w:p>
        </w:tc>
        <w:tc>
          <w:tcPr>
            <w:tcBorders>
              <w:left w:color="990033" w:space="0" w:sz="4" w:val="single"/>
              <w:bottom w:color="990033" w:space="0" w:sz="4" w:val="single"/>
              <w:right w:color="990033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 del documento</w:t>
            </w:r>
          </w:p>
        </w:tc>
        <w:tc>
          <w:tcPr>
            <w:tcBorders>
              <w:left w:color="990033" w:space="0" w:sz="4" w:val="single"/>
              <w:bottom w:color="990033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Editorial / ISBN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Alba, 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desarrollo de la 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Fondo de Cultura Económica/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978-968-16-6630-9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Bernal, J.D.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2005*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La ciencia en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Editorial Patria/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968-39-0155-7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Carbajal, C., Chávez, 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Ética para ingenieros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Editorial Patria/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978-970-817-231-8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Pérez, 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¿Existe el método científico?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bottom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Fondo de Cultura Económica/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978-968-16-6942-3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Reséndiz, 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990033" w:space="0" w:sz="4" w:val="single"/>
              <w:left w:color="990033" w:space="0" w:sz="4" w:val="single"/>
              <w:righ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rompecabezas de la ingeniería.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left w:color="990033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Fondo de Cultura Económica/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978-968-16-844-0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* Bibliografía clásica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PROGRAMA DE ESTUDIOS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center"/>
        <w:tblLayout w:type="fixed"/>
        <w:tblLook w:val="0000"/>
      </w:tblPr>
      <w:tblGrid>
        <w:gridCol w:w="2977"/>
        <w:gridCol w:w="4678"/>
        <w:gridCol w:w="993"/>
        <w:gridCol w:w="567"/>
        <w:gridCol w:w="567"/>
        <w:gridCol w:w="566"/>
        <w:tblGridChange w:id="0">
          <w:tblGrid>
            <w:gridCol w:w="2977"/>
            <w:gridCol w:w="4678"/>
            <w:gridCol w:w="993"/>
            <w:gridCol w:w="567"/>
            <w:gridCol w:w="567"/>
            <w:gridCol w:w="56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0" w:type="dxa"/>
        <w:jc w:val="center"/>
        <w:tblBorders>
          <w:top w:color="990033" w:space="0" w:sz="4" w:val="single"/>
          <w:left w:color="990033" w:space="0" w:sz="4" w:val="single"/>
          <w:bottom w:color="990033" w:space="0" w:sz="4" w:val="single"/>
          <w:right w:color="990033" w:space="0" w:sz="4" w:val="single"/>
          <w:insideH w:color="990033" w:space="0" w:sz="4" w:val="single"/>
          <w:insideV w:color="990033" w:space="0" w:sz="4" w:val="single"/>
        </w:tblBorders>
        <w:tblLayout w:type="fixed"/>
        <w:tblLook w:val="0400"/>
      </w:tblPr>
      <w:tblGrid>
        <w:gridCol w:w="1980"/>
        <w:gridCol w:w="1559"/>
        <w:gridCol w:w="3402"/>
        <w:gridCol w:w="142"/>
        <w:gridCol w:w="3260"/>
        <w:tblGridChange w:id="0">
          <w:tblGrid>
            <w:gridCol w:w="1980"/>
            <w:gridCol w:w="1559"/>
            <w:gridCol w:w="3402"/>
            <w:gridCol w:w="142"/>
            <w:gridCol w:w="326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ACADÉMICA: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ESCUELA SUPERIOR DE CÓMPUTO; UNIDAD PROFESIONAL INTERDISCIPLINARIA DE INGENIERÍA, CAMPUS ZACATECAS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ACADÉMICO: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Ingeniería en Sistemas Computacionales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SEMESTRE: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tabs>
                <w:tab w:val="center" w:pos="2443"/>
                <w:tab w:val="right" w:pos="4887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ÁREA DE FORMACIÓN: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tabs>
                <w:tab w:val="center" w:pos="2443"/>
                <w:tab w:val="right" w:pos="4887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Institucional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MODALIDAD: 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Escolarizada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UNIDAD DE APRENDIZAJE: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Teórica/Obligatoria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VIGENTE A PARTIR DE: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Agosto 2020</w:t>
            </w:r>
          </w:p>
        </w:tc>
        <w:tc>
          <w:tcPr>
            <w:gridSpan w:val="3"/>
            <w:tcBorders>
              <w:bottom w:color="990033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CRÉDITOS: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33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TEPIC: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0033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SATCA: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INTENCIÓN EDUCATIVA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unidad de aprendizaje contribuye al perfil de egreso del Ingeniero en Sistemas Computacionales brindándole los conocimientos y habilidades que le permitan analizar y explicar el papel del ingeniero, su ética profesional, así como su impacto social, económico, político y cultural de su época para así ubicarse en el espacio y tiempo como sujeto que forma parte de la naturaleza. Asimismo,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habilidades transversales como comunicación asertiva, creatividad e ingenio, resolución de problemas, trabajo colaborativo. 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 Unidad de aprendizaje tiene como antecedente inmediato la unidad de aprendizaje de Comunicación Oral y Escrita y como consecuentes Liderazgo personal y Desarrollo de habilidades sociales para la alta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 LA UNIDAD DE APRENDIZAJE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Explica el papel de la ingeniería en la sociedad a partir de la historia del conocimiento humano, su relación con la ciencia y tecnología, sus implicaciones éticas y el impacto ambiental.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000000000002" w:type="dxa"/>
        <w:jc w:val="center"/>
        <w:tblBorders>
          <w:top w:color="990000" w:space="0" w:sz="4" w:val="single"/>
          <w:left w:color="990000" w:space="0" w:sz="4" w:val="single"/>
          <w:bottom w:color="990000" w:space="0" w:sz="4" w:val="single"/>
          <w:right w:color="990000" w:space="0" w:sz="4" w:val="single"/>
          <w:insideH w:color="990000" w:space="0" w:sz="4" w:val="single"/>
          <w:insideV w:color="990000" w:space="0" w:sz="4" w:val="single"/>
        </w:tblBorders>
        <w:tblLayout w:type="fixed"/>
        <w:tblLook w:val="0000"/>
      </w:tblPr>
      <w:tblGrid>
        <w:gridCol w:w="3600"/>
        <w:gridCol w:w="160"/>
        <w:gridCol w:w="3242"/>
        <w:gridCol w:w="160"/>
        <w:gridCol w:w="3181"/>
        <w:tblGridChange w:id="0">
          <w:tblGrid>
            <w:gridCol w:w="3600"/>
            <w:gridCol w:w="160"/>
            <w:gridCol w:w="3242"/>
            <w:gridCol w:w="160"/>
            <w:gridCol w:w="3181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TIEMPOS ASIGNADOS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TEORÍA/SEMANA: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PRÁCTICA/SEMANA: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TEORÍA/SEMESTRE: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PRÁCTICA/SEMESTRE: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HORAS APRENDIZAJE AUTÓNOMO: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center" w:pos="4419"/>
                <w:tab w:val="right" w:pos="8838"/>
                <w:tab w:val="left" w:pos="11057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TOTALES/SEMESTRE: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APRENDIZAJE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REDISEÑADA POR: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Academia de Ciencias Sociales 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C. Iván Giovanny Mosso García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A. Mario César Ordoñez Gutiérrez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Subdirección Académica ESCOM/UPIIZ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Lic. Andrés Ortigoza Campos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C. Juan Alberto Alvarado Olivares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Presidentes Consejo Técnico Consultivo Escolar ESCOM/UPIIZ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tabs>
                <w:tab w:val="center" w:pos="4419"/>
                <w:tab w:val="right" w:pos="8838"/>
                <w:tab w:val="left" w:pos="11057"/>
              </w:tabs>
              <w:ind w:left="6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center" w:pos="4419"/>
                <w:tab w:val="right" w:pos="8838"/>
                <w:tab w:val="left" w:pos="11057"/>
              </w:tabs>
              <w:ind w:left="6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APROBADO POR: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Comisión de Programas Académicos del Consejo General Consultivo del IPN.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dd/mm/aaaa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tabs>
                <w:tab w:val="center" w:pos="4419"/>
                <w:tab w:val="right" w:pos="8838"/>
                <w:tab w:val="left" w:pos="11057"/>
              </w:tabs>
              <w:ind w:left="6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tabs>
                <w:tab w:val="center" w:pos="4419"/>
                <w:tab w:val="right" w:pos="8838"/>
                <w:tab w:val="left" w:pos="11057"/>
              </w:tabs>
              <w:ind w:left="6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AUTORIZADO Y VALIDADO POR: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tabs>
                <w:tab w:val="left" w:pos="8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Ing. Juan Manuel Velázquez Peto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 de Educación Superior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center"/>
        <w:tblLayout w:type="fixed"/>
        <w:tblLook w:val="0000"/>
      </w:tblPr>
      <w:tblGrid>
        <w:gridCol w:w="2977"/>
        <w:gridCol w:w="4678"/>
        <w:gridCol w:w="993"/>
        <w:gridCol w:w="567"/>
        <w:gridCol w:w="567"/>
        <w:gridCol w:w="566"/>
        <w:tblGridChange w:id="0">
          <w:tblGrid>
            <w:gridCol w:w="2977"/>
            <w:gridCol w:w="4678"/>
            <w:gridCol w:w="993"/>
            <w:gridCol w:w="567"/>
            <w:gridCol w:w="567"/>
            <w:gridCol w:w="56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54.0" w:type="dxa"/>
        <w:jc w:val="center"/>
        <w:tblBorders>
          <w:top w:color="800000" w:space="0" w:sz="4" w:val="single"/>
          <w:left w:color="800000" w:space="0" w:sz="4" w:val="single"/>
          <w:bottom w:color="800000" w:space="0" w:sz="4" w:val="single"/>
          <w:right w:color="800000" w:space="0" w:sz="4" w:val="single"/>
          <w:insideH w:color="800000" w:space="0" w:sz="4" w:val="single"/>
          <w:insideV w:color="800000" w:space="0" w:sz="4" w:val="single"/>
        </w:tblBorders>
        <w:tblLayout w:type="fixed"/>
        <w:tblLook w:val="0400"/>
      </w:tblPr>
      <w:tblGrid>
        <w:gridCol w:w="3124"/>
        <w:gridCol w:w="5103"/>
        <w:gridCol w:w="744"/>
        <w:gridCol w:w="744"/>
        <w:gridCol w:w="639"/>
        <w:tblGridChange w:id="0">
          <w:tblGrid>
            <w:gridCol w:w="3124"/>
            <w:gridCol w:w="5103"/>
            <w:gridCol w:w="744"/>
            <w:gridCol w:w="744"/>
            <w:gridCol w:w="6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TEMÁTICA I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histórico del conocimiento científico y tecnológico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CON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HRS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COMPETENCIA</w:t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Distingue el dinamismo en la evolución de la ciencia y la tecnología de acuerdo con la forma de interpretación y producción del conocimiento científico y tecnológico.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Evolución del conocimiento.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 Sujeto y sociedad.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 Conocimiento empírico, científico, tecnológico, cultural.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1.1.3 La ciencia como factor de cambio: trayectoria del avance científico y tecnológico. (Prehistoria, Antigüedad, Edad Media).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 Desarrollo histórico de la tecnología: </w:t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1.2.1 Artefactos, técnica y tecnología.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1.2.2 El impacto del avance científico y tecnológico en la sociedad.</w:t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 Ciencia moderna: del Renacimiento a la Revolución Industrial.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1.3.1 Los métodos de la ciencia moderna.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1.3.2 El método científico: ventajas y limitaciones.</w:t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1.3.3 Clasificación de las ciencias.</w:t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1.3.4 Nuevos retos de la ciencia.</w:t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4.0" w:type="dxa"/>
        <w:jc w:val="center"/>
        <w:tblBorders>
          <w:top w:color="800000" w:space="0" w:sz="4" w:val="single"/>
          <w:left w:color="800000" w:space="0" w:sz="4" w:val="single"/>
          <w:bottom w:color="800000" w:space="0" w:sz="4" w:val="single"/>
          <w:right w:color="800000" w:space="0" w:sz="4" w:val="single"/>
          <w:insideH w:color="800000" w:space="0" w:sz="4" w:val="single"/>
          <w:insideV w:color="800000" w:space="0" w:sz="4" w:val="single"/>
        </w:tblBorders>
        <w:tblLayout w:type="fixed"/>
        <w:tblLook w:val="0400"/>
      </w:tblPr>
      <w:tblGrid>
        <w:gridCol w:w="3124"/>
        <w:gridCol w:w="5103"/>
        <w:gridCol w:w="744"/>
        <w:gridCol w:w="744"/>
        <w:gridCol w:w="639"/>
        <w:tblGridChange w:id="0">
          <w:tblGrid>
            <w:gridCol w:w="3124"/>
            <w:gridCol w:w="5103"/>
            <w:gridCol w:w="744"/>
            <w:gridCol w:w="744"/>
            <w:gridCol w:w="6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TEMÁTICA II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Revoluciones industriales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08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CON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HRS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COMPETENCIA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 las diferentes fases de las revoluciones industriales partir de la reconfiguración social, económica, política y cultural.</w:t>
            </w:r>
          </w:p>
          <w:p w:rsidR="00000000" w:rsidDel="00000000" w:rsidP="00000000" w:rsidRDefault="00000000" w:rsidRPr="00000000" w14:paraId="00000159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 Las Revoluciones Industriales: importancia de la ingeniería, la tecnología y su impacto social, económico, político y cultural</w:t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 Primera Revolución (siglo 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xviii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2.1.2 Segunda Revolución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2.1.3 Tercera Revolución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2.1.4 Cuarta Revolución: 4.0</w:t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18.0</w:t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18.0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center"/>
        <w:tblLayout w:type="fixed"/>
        <w:tblLook w:val="0000"/>
      </w:tblPr>
      <w:tblGrid>
        <w:gridCol w:w="2977"/>
        <w:gridCol w:w="4678"/>
        <w:gridCol w:w="993"/>
        <w:gridCol w:w="567"/>
        <w:gridCol w:w="567"/>
        <w:gridCol w:w="566"/>
        <w:tblGridChange w:id="0">
          <w:tblGrid>
            <w:gridCol w:w="2977"/>
            <w:gridCol w:w="4678"/>
            <w:gridCol w:w="993"/>
            <w:gridCol w:w="567"/>
            <w:gridCol w:w="567"/>
            <w:gridCol w:w="56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54.0" w:type="dxa"/>
        <w:jc w:val="center"/>
        <w:tblBorders>
          <w:top w:color="800000" w:space="0" w:sz="4" w:val="single"/>
          <w:left w:color="800000" w:space="0" w:sz="4" w:val="single"/>
          <w:bottom w:color="800000" w:space="0" w:sz="4" w:val="single"/>
          <w:right w:color="800000" w:space="0" w:sz="4" w:val="single"/>
          <w:insideH w:color="800000" w:space="0" w:sz="4" w:val="single"/>
          <w:insideV w:color="800000" w:space="0" w:sz="4" w:val="single"/>
        </w:tblBorders>
        <w:tblLayout w:type="fixed"/>
        <w:tblLook w:val="0400"/>
      </w:tblPr>
      <w:tblGrid>
        <w:gridCol w:w="3124"/>
        <w:gridCol w:w="5103"/>
        <w:gridCol w:w="744"/>
        <w:gridCol w:w="744"/>
        <w:gridCol w:w="639"/>
        <w:tblGridChange w:id="0">
          <w:tblGrid>
            <w:gridCol w:w="3124"/>
            <w:gridCol w:w="5103"/>
            <w:gridCol w:w="744"/>
            <w:gridCol w:w="744"/>
            <w:gridCol w:w="6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TEMÁTICA III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Ingeniería y sociedad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108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CON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HRS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COMPETENCIA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Distingue el quehacer del ingeniero en su entorno social, académico y profesional a partir de sus funciones y retos para el siglo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 xxi.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Importancia de la ingeniería y su función social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El surgimiento de la ingeniería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Escuelas de ingeniería y sus tradiciones educativas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Funciones de la ingeniería en la sociedad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Retos de la ingeniería en el siglo XXI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 Perfil del ingeniero para las organizaciones inteligentes.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La ingeniería como profesión transdisciplinar.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10.5</w:t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3.0</w:t>
            </w:r>
          </w:p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00000000002" w:type="dxa"/>
        <w:jc w:val="center"/>
        <w:tblBorders>
          <w:top w:color="800000" w:space="0" w:sz="4" w:val="single"/>
          <w:left w:color="800000" w:space="0" w:sz="4" w:val="single"/>
          <w:bottom w:color="800000" w:space="0" w:sz="4" w:val="single"/>
          <w:right w:color="800000" w:space="0" w:sz="4" w:val="single"/>
          <w:insideH w:color="800000" w:space="0" w:sz="4" w:val="single"/>
          <w:insideV w:color="800000" w:space="0" w:sz="4" w:val="single"/>
        </w:tblBorders>
        <w:tblLayout w:type="fixed"/>
        <w:tblLook w:val="0400"/>
      </w:tblPr>
      <w:tblGrid>
        <w:gridCol w:w="2961"/>
        <w:gridCol w:w="5256"/>
        <w:gridCol w:w="746"/>
        <w:gridCol w:w="746"/>
        <w:gridCol w:w="639"/>
        <w:tblGridChange w:id="0">
          <w:tblGrid>
            <w:gridCol w:w="2961"/>
            <w:gridCol w:w="5256"/>
            <w:gridCol w:w="746"/>
            <w:gridCol w:w="746"/>
            <w:gridCol w:w="6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TEMÁTICA IV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Ética e ingeniería</w:t>
            </w:r>
          </w:p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CON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HRS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COMPETENCIA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Examina el papel profesional del ingeniero a partir del marco regulatorio y su implicación social, económica, política y cultural.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 Ética y moral</w:t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4.1.1 Fundamentos de la ética y la moral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4.1.2 Diferencia entre ética y moral</w:t>
            </w:r>
          </w:p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4.1.3 Principios y valores</w:t>
            </w:r>
          </w:p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 La ética y la ingeniería</w:t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4.2.1 Integridad académica y profesional</w:t>
            </w:r>
          </w:p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4.2.2 La misión del profesionista </w:t>
            </w:r>
          </w:p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 Ética y legislación</w:t>
            </w:r>
          </w:p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4.3.1 Leyes, normas y reglamentos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nacionales e internacionales</w:t>
            </w:r>
          </w:p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4.3.2 Códigos éticos y morales: sus diferencias</w:t>
            </w:r>
          </w:p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4.3.3 Códigos profesionales</w:t>
            </w:r>
          </w:p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4.3.4 Código de ética del ingeniero</w:t>
            </w:r>
          </w:p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4.4 Retos actuales con implicaciones sociales, éticas, científicas e ingenieriles</w:t>
            </w:r>
          </w:p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4.4.1 Libertad y voluntad.</w:t>
            </w:r>
          </w:p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4.4.2 Educación y legislación</w:t>
            </w:r>
          </w:p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4.4.3 Dilemas éticos en los procesos ingenieriles: sustentabilidad, salud, equidad de género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18.0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</w:tc>
      </w:tr>
    </w:tbl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center"/>
        <w:tblLayout w:type="fixed"/>
        <w:tblLook w:val="0000"/>
      </w:tblPr>
      <w:tblGrid>
        <w:gridCol w:w="2977"/>
        <w:gridCol w:w="4678"/>
        <w:gridCol w:w="993"/>
        <w:gridCol w:w="567"/>
        <w:gridCol w:w="567"/>
        <w:gridCol w:w="566"/>
        <w:tblGridChange w:id="0">
          <w:tblGrid>
            <w:gridCol w:w="2977"/>
            <w:gridCol w:w="4678"/>
            <w:gridCol w:w="993"/>
            <w:gridCol w:w="567"/>
            <w:gridCol w:w="567"/>
            <w:gridCol w:w="56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00000000002" w:type="dxa"/>
        <w:jc w:val="left"/>
        <w:tblInd w:w="0.0" w:type="dxa"/>
        <w:tblBorders>
          <w:top w:color="800000" w:space="0" w:sz="4" w:val="single"/>
          <w:left w:color="800000" w:space="0" w:sz="4" w:val="single"/>
          <w:bottom w:color="800000" w:space="0" w:sz="4" w:val="single"/>
          <w:right w:color="800000" w:space="0" w:sz="4" w:val="single"/>
          <w:insideH w:color="800000" w:space="0" w:sz="4" w:val="single"/>
          <w:insideV w:color="800000" w:space="0" w:sz="4" w:val="single"/>
        </w:tblBorders>
        <w:tblLayout w:type="fixed"/>
        <w:tblLook w:val="0400"/>
      </w:tblPr>
      <w:tblGrid>
        <w:gridCol w:w="2961"/>
        <w:gridCol w:w="5256"/>
        <w:gridCol w:w="746"/>
        <w:gridCol w:w="746"/>
        <w:gridCol w:w="639"/>
        <w:tblGridChange w:id="0">
          <w:tblGrid>
            <w:gridCol w:w="2961"/>
            <w:gridCol w:w="5256"/>
            <w:gridCol w:w="746"/>
            <w:gridCol w:w="746"/>
            <w:gridCol w:w="6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TEMÁTICA V</w:t>
            </w:r>
          </w:p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Ingeniería, productividad y sustentabilidad</w:t>
            </w:r>
          </w:p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CON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HRS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 DE COMPETENCIA</w:t>
            </w:r>
          </w:p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Examina el papel de la ingeniería en los modelos productivos del siglo XXI a partir de su impacto en la productividad y la sustentabilidad.  </w:t>
            </w:r>
          </w:p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 Sustentabilidad e ingeniería</w:t>
            </w:r>
          </w:p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5.1.1 Modelos productivos emergentes</w:t>
            </w:r>
          </w:p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5.1.2 Impacto ambiental de los nuevos modelos productivos</w:t>
            </w:r>
          </w:p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5.1.3 Normatividad y acuerdos nacionales e internacionales</w:t>
            </w:r>
          </w:p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 Eficiencia y eficacia, pertinencia y equidad en los modelos productivos </w:t>
            </w:r>
          </w:p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5.2.1 Sistemas de calidad</w:t>
            </w:r>
          </w:p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5.2.2 Productividad y competitividad</w:t>
            </w:r>
          </w:p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</w:t>
            </w:r>
          </w:p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6.0</w:t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660033" w:space="0" w:sz="4" w:val="single"/>
          <w:left w:color="660033" w:space="0" w:sz="4" w:val="single"/>
          <w:bottom w:color="660033" w:space="0" w:sz="4" w:val="single"/>
          <w:right w:color="660033" w:space="0" w:sz="4" w:val="single"/>
          <w:insideV w:color="660033" w:space="0" w:sz="4" w:val="single"/>
        </w:tblBorders>
        <w:tblLayout w:type="fixed"/>
        <w:tblLook w:val="0400"/>
      </w:tblPr>
      <w:tblGrid>
        <w:gridCol w:w="5270"/>
        <w:gridCol w:w="5220"/>
        <w:tblGridChange w:id="0">
          <w:tblGrid>
            <w:gridCol w:w="5270"/>
            <w:gridCol w:w="52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EVALUACIÓN DE LOS APRENDIZAJES</w:t>
            </w:r>
          </w:p>
        </w:tc>
      </w:tr>
      <w:tr>
        <w:trPr>
          <w:cantSplit w:val="0"/>
          <w:trHeight w:val="4959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 de aprendizaje Estudio de casos </w:t>
            </w:r>
          </w:p>
          <w:p w:rsidR="00000000" w:rsidDel="00000000" w:rsidP="00000000" w:rsidRDefault="00000000" w:rsidRPr="00000000" w14:paraId="0000027B">
            <w:pPr>
              <w:spacing w:after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alumno desarrollará las siguientes actividades: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conceptos teóricos y/o realización de búsquedas bibliográficas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casos sobre el papel del ingeniero en la sociedad, dilemas éticos e ingeniería, productividad y sustentabilidad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Elaboración de organizadores gráficos sobre las diferencias entre ética y moral, así como eficiencia y eficacia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Planeación y elaboración de presentaciones orales sobre los temas de las unidades temáticas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Ensayos en donde el estudiante explique aspectos específicos tratados en las unidades temáticas</w:t>
            </w:r>
          </w:p>
          <w:p w:rsidR="00000000" w:rsidDel="00000000" w:rsidP="00000000" w:rsidRDefault="00000000" w:rsidRPr="00000000" w14:paraId="000002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 diagnóstica.</w:t>
            </w:r>
          </w:p>
          <w:p w:rsidR="00000000" w:rsidDel="00000000" w:rsidP="00000000" w:rsidRDefault="00000000" w:rsidRPr="00000000" w14:paraId="0000028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Portafolio de evidencias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de indagación bibliográfica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de solución de los casos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Organizadores gráficos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Exposición (rúbrica)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Ensayos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25.0" w:type="dxa"/>
        <w:jc w:val="left"/>
        <w:tblInd w:w="0.0" w:type="dxa"/>
        <w:tblBorders>
          <w:top w:color="660033" w:space="0" w:sz="4" w:val="single"/>
          <w:left w:color="660033" w:space="0" w:sz="4" w:val="single"/>
          <w:bottom w:color="660033" w:space="0" w:sz="4" w:val="single"/>
          <w:right w:color="660033" w:space="0" w:sz="4" w:val="single"/>
          <w:insideH w:color="660033" w:space="0" w:sz="4" w:val="single"/>
          <w:insideV w:color="660033" w:space="0" w:sz="4" w:val="single"/>
        </w:tblBorders>
        <w:tblLayout w:type="fixed"/>
        <w:tblLook w:val="0400"/>
      </w:tblPr>
      <w:tblGrid>
        <w:gridCol w:w="700"/>
        <w:gridCol w:w="2981"/>
        <w:gridCol w:w="709"/>
        <w:gridCol w:w="2693"/>
        <w:gridCol w:w="2256"/>
        <w:gridCol w:w="424"/>
        <w:gridCol w:w="424"/>
        <w:gridCol w:w="431"/>
        <w:gridCol w:w="7"/>
        <w:tblGridChange w:id="0">
          <w:tblGrid>
            <w:gridCol w:w="700"/>
            <w:gridCol w:w="2981"/>
            <w:gridCol w:w="709"/>
            <w:gridCol w:w="2693"/>
            <w:gridCol w:w="2256"/>
            <w:gridCol w:w="424"/>
            <w:gridCol w:w="424"/>
            <w:gridCol w:w="431"/>
            <w:gridCol w:w="7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Bibliografía 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Autor(es) apellido, y primer letra nombre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Año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Título del documento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Editorial/ISBN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</w:t>
            </w:r>
          </w:p>
        </w:tc>
      </w:tr>
      <w:tr>
        <w:trPr>
          <w:cantSplit w:val="1"/>
          <w:trHeight w:val="10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Libro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Antología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Otros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Alba, F.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tabs>
                <w:tab w:val="left" w:pos="1995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desarrollo de la 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Fondo de Cultura Económica. ISBN 978-968-16-6630-9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Bernal, J.D.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La Ciencia en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Editorial Patria. ISBN 968-39-0155-7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Carbajal, C., Chávez, 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tabs>
                <w:tab w:val="left" w:pos="102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*Ética para ingenieros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Editorial Patria. ISBN: 978-970-817-231-8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Dieterich, Heinz.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tabs>
                <w:tab w:val="left" w:pos="1020"/>
              </w:tabs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Nueva Guía para la Investigación Científica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Orfila. ISBN:9786077521099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Kuhn, 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tabs>
                <w:tab w:val="left" w:pos="1020"/>
              </w:tabs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La estructura de las revoluciones científicas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Fondo de Cultura Económica/ 9786071661029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Pérez, 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¿Existe el método científico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Fondo de Cultura Económica. ISBN 978-968-16-6942-3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Reséndiz, 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Rompecabezas de la Ingeniería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Fondo de Cultura Económica. ISBN:978-968-16-844-0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Enríquez et 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Taller de Ética para cursos con enfoque por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Pearson.</w:t>
            </w:r>
          </w:p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ISBN 978-607-32-2321-8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01.999999999998" w:type="dxa"/>
        <w:jc w:val="center"/>
        <w:tblLayout w:type="fixed"/>
        <w:tblLook w:val="0000"/>
      </w:tblPr>
      <w:tblGrid>
        <w:gridCol w:w="2977"/>
        <w:gridCol w:w="5051"/>
        <w:gridCol w:w="949"/>
        <w:gridCol w:w="445"/>
        <w:gridCol w:w="540"/>
        <w:gridCol w:w="540"/>
        <w:tblGridChange w:id="0">
          <w:tblGrid>
            <w:gridCol w:w="2977"/>
            <w:gridCol w:w="5051"/>
            <w:gridCol w:w="949"/>
            <w:gridCol w:w="445"/>
            <w:gridCol w:w="540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Ingeniería, ética y sociedad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644.0" w:type="dxa"/>
        <w:jc w:val="center"/>
        <w:tblLayout w:type="fixed"/>
        <w:tblLook w:val="0000"/>
      </w:tblPr>
      <w:tblGrid>
        <w:gridCol w:w="2943"/>
        <w:gridCol w:w="5227"/>
        <w:gridCol w:w="949"/>
        <w:gridCol w:w="445"/>
        <w:gridCol w:w="540"/>
        <w:gridCol w:w="540"/>
        <w:tblGridChange w:id="0">
          <w:tblGrid>
            <w:gridCol w:w="2943"/>
            <w:gridCol w:w="5227"/>
            <w:gridCol w:w="949"/>
            <w:gridCol w:w="445"/>
            <w:gridCol w:w="540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618.0" w:type="dxa"/>
        <w:jc w:val="left"/>
        <w:tblInd w:w="0.0" w:type="dxa"/>
        <w:tblBorders>
          <w:top w:color="660033" w:space="0" w:sz="4" w:val="single"/>
          <w:left w:color="660033" w:space="0" w:sz="4" w:val="single"/>
          <w:bottom w:color="660033" w:space="0" w:sz="4" w:val="single"/>
          <w:right w:color="660033" w:space="0" w:sz="4" w:val="single"/>
          <w:insideH w:color="660033" w:space="0" w:sz="4" w:val="single"/>
          <w:insideV w:color="660033" w:space="0" w:sz="4" w:val="single"/>
        </w:tblBorders>
        <w:tblLayout w:type="fixed"/>
        <w:tblLook w:val="0400"/>
      </w:tblPr>
      <w:tblGrid>
        <w:gridCol w:w="7225"/>
        <w:gridCol w:w="425"/>
        <w:gridCol w:w="425"/>
        <w:gridCol w:w="425"/>
        <w:gridCol w:w="426"/>
        <w:gridCol w:w="425"/>
        <w:gridCol w:w="425"/>
        <w:gridCol w:w="425"/>
        <w:gridCol w:w="417"/>
        <w:tblGridChange w:id="0">
          <w:tblGrid>
            <w:gridCol w:w="7225"/>
            <w:gridCol w:w="425"/>
            <w:gridCol w:w="425"/>
            <w:gridCol w:w="425"/>
            <w:gridCol w:w="426"/>
            <w:gridCol w:w="425"/>
            <w:gridCol w:w="425"/>
            <w:gridCol w:w="425"/>
            <w:gridCol w:w="417"/>
          </w:tblGrid>
        </w:tblGridChange>
      </w:tblGrid>
      <w:tr>
        <w:trPr>
          <w:cantSplit w:val="1"/>
          <w:trHeight w:val="422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314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Recursos digitales  </w:t>
            </w:r>
          </w:p>
        </w:tc>
      </w:tr>
      <w:tr>
        <w:trPr>
          <w:cantSplit w:val="1"/>
          <w:trHeight w:val="1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Autor, año, título y Dirección Electrónica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Texto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Simulador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Imagen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Tutorial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Diccionario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ind w:left="113" w:right="11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Otro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Betancur, G.E. (2016). La ética y la moral: paradojas del ser humano.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Revista CES Psicología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9(1). Recuperado el 12 de noviembre de 2019, de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http://www.scielo.org.co/pdf/cesp/v9n1/v9n1a08.pdf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Discovery Channel (2005) “Diez Grandes descubrimientos que cambiaron a la humanidad”. Recuperado el 12 de noviembre de 2019, de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https://www.youtube.com/watch?v=rhd9THsB5FY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IEEE. Advancing Technology for Humanity (2019)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IEEE Code of conduct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 Revised on November 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2019, retrieved from: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https://www.ieee.org/content/dam/ieee-org/ieee/web/org/about/ieee_code_of_conduct.pdf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IEEE. Advancing Technology for Humanity (2019)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IEEE Code of ethics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 Revised on November 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2019, retrieved from: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https://www.ieee.org/about/corporate/governance/p7-8.html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IEET. (2019).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 Institute for Ethics and Emerging Technologies.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Revised on November 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2019, retrieved from: 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https://ieet.org/index.php/IEET2/about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Instituto Politécnico Nacional. (2004). Código de ética del Instituto Politécnico Nacional. Recuperado el 12 de noviembre de 2019, de</w:t>
            </w:r>
          </w:p>
          <w:p w:rsidR="00000000" w:rsidDel="00000000" w:rsidP="00000000" w:rsidRDefault="00000000" w:rsidRPr="00000000" w14:paraId="000003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https://www.aplicaciones.abogadogeneral.ipn.mx/PDFS/Normatividad/carpeta22/ce_ipn.pdf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Massachusetts Institute of Technology (2019).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MIT Technology Review.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Revised on November 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2019, retrieved from: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https://www.technologyreview.es/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Organización de Estados Iberoamericanos. (2019).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Iberoamérica divulga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Recuperado el 12 de noviembre de 2019, de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https://www.oei.es/historico/divulgacioncientifica/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Stanford University. (2019).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Human-Centered Artificial Intelligence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Revised on November 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, 2019, retrieved from: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https://hai.stanford.edu/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Unión Mexicana de Asociaciones de Ingenieros. (1983). Código de ética de la Unión Mexicana de Asociaciones de Ingenieros. Recuperado el 12 de noviembre de 2019, de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http://www.umai.org.mx/Umai/Codigo_etica.pdf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644.0" w:type="dxa"/>
        <w:jc w:val="center"/>
        <w:tblLayout w:type="fixed"/>
        <w:tblLook w:val="0000"/>
      </w:tblPr>
      <w:tblGrid>
        <w:gridCol w:w="2943"/>
        <w:gridCol w:w="5227"/>
        <w:gridCol w:w="949"/>
        <w:gridCol w:w="445"/>
        <w:gridCol w:w="540"/>
        <w:gridCol w:w="540"/>
        <w:tblGridChange w:id="0">
          <w:tblGrid>
            <w:gridCol w:w="2943"/>
            <w:gridCol w:w="5227"/>
            <w:gridCol w:w="949"/>
            <w:gridCol w:w="445"/>
            <w:gridCol w:w="540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 DE APRENDIZAJE: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Ingeniería, ética y sociedad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HOJA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57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8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PERFIL DOCENTE: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Maestría en las áreas de Humanidades o Ciencias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2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81"/>
        <w:gridCol w:w="2681"/>
        <w:gridCol w:w="2681"/>
        <w:gridCol w:w="2682"/>
        <w:tblGridChange w:id="0">
          <w:tblGrid>
            <w:gridCol w:w="2681"/>
            <w:gridCol w:w="2681"/>
            <w:gridCol w:w="2681"/>
            <w:gridCol w:w="26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EXPERIENCIA PROFESIONAL</w:t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CONOCIMIENTOS</w:t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HABILIDADES DIDÁCTICAS</w:t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ACTITUDES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Experiencia en docencia en nivel superior, mínimo deseable de 3 años en el área de Humanidades y Ciencias Sociales.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manejo de la naturaleza social del conocimiento científico-tecnológico y la ingeniería</w:t>
            </w:r>
          </w:p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interacción entre ciencia, tecnología y sociedad</w:t>
            </w:r>
          </w:p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Filosofía (ética)</w:t>
            </w:r>
          </w:p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Antropología </w:t>
            </w:r>
          </w:p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Modelo Educativo Institucional</w:t>
            </w:r>
          </w:p>
          <w:p w:rsidR="00000000" w:rsidDel="00000000" w:rsidP="00000000" w:rsidRDefault="00000000" w:rsidRPr="00000000" w14:paraId="000003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Organizar equipos de</w:t>
            </w:r>
          </w:p>
          <w:p w:rsidR="00000000" w:rsidDel="00000000" w:rsidP="00000000" w:rsidRDefault="00000000" w:rsidRPr="00000000" w14:paraId="00000399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aprendizaje</w:t>
            </w:r>
          </w:p>
          <w:p w:rsidR="00000000" w:rsidDel="00000000" w:rsidP="00000000" w:rsidRDefault="00000000" w:rsidRPr="00000000" w14:paraId="0000039A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Planificación de la</w:t>
            </w:r>
          </w:p>
          <w:p w:rsidR="00000000" w:rsidDel="00000000" w:rsidP="00000000" w:rsidRDefault="00000000" w:rsidRPr="00000000" w14:paraId="0000039B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enseñanza</w:t>
            </w:r>
          </w:p>
          <w:p w:rsidR="00000000" w:rsidDel="00000000" w:rsidP="00000000" w:rsidRDefault="00000000" w:rsidRPr="00000000" w14:paraId="0000039C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Manejo de estrategias</w:t>
            </w:r>
          </w:p>
          <w:p w:rsidR="00000000" w:rsidDel="00000000" w:rsidP="00000000" w:rsidRDefault="00000000" w:rsidRPr="00000000" w14:paraId="0000039D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didácticas centradas en el</w:t>
            </w:r>
          </w:p>
          <w:p w:rsidR="00000000" w:rsidDel="00000000" w:rsidP="00000000" w:rsidRDefault="00000000" w:rsidRPr="00000000" w14:paraId="0000039E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aprendizaje</w:t>
            </w:r>
          </w:p>
          <w:p w:rsidR="00000000" w:rsidDel="00000000" w:rsidP="00000000" w:rsidRDefault="00000000" w:rsidRPr="00000000" w14:paraId="0000039F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Manejo de TIC en la</w:t>
            </w:r>
          </w:p>
          <w:p w:rsidR="00000000" w:rsidDel="00000000" w:rsidP="00000000" w:rsidRDefault="00000000" w:rsidRPr="00000000" w14:paraId="000003A0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enseñanza y</w:t>
            </w:r>
          </w:p>
          <w:p w:rsidR="00000000" w:rsidDel="00000000" w:rsidP="00000000" w:rsidRDefault="00000000" w:rsidRPr="00000000" w14:paraId="000003A1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para el aprendizaje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Multidireccional,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investigación</w:t>
            </w:r>
          </w:p>
          <w:p w:rsidR="00000000" w:rsidDel="00000000" w:rsidP="00000000" w:rsidRDefault="00000000" w:rsidRPr="00000000" w14:paraId="000003A4">
            <w:pPr>
              <w:jc w:val="both"/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0000" w:space="0" w:sz="4" w:val="single"/>
              <w:left w:color="800000" w:space="0" w:sz="4" w:val="single"/>
              <w:bottom w:color="800000" w:space="0" w:sz="4" w:val="single"/>
              <w:right w:color="8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Compromiso con la</w:t>
            </w:r>
          </w:p>
          <w:p w:rsidR="00000000" w:rsidDel="00000000" w:rsidP="00000000" w:rsidRDefault="00000000" w:rsidRPr="00000000" w14:paraId="000003A7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enseñanza</w:t>
            </w:r>
          </w:p>
          <w:p w:rsidR="00000000" w:rsidDel="00000000" w:rsidP="00000000" w:rsidRDefault="00000000" w:rsidRPr="00000000" w14:paraId="000003A8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Congruencia</w:t>
            </w:r>
          </w:p>
          <w:p w:rsidR="00000000" w:rsidDel="00000000" w:rsidP="00000000" w:rsidRDefault="00000000" w:rsidRPr="00000000" w14:paraId="000003A9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Honestidad</w:t>
            </w:r>
          </w:p>
          <w:p w:rsidR="00000000" w:rsidDel="00000000" w:rsidP="00000000" w:rsidRDefault="00000000" w:rsidRPr="00000000" w14:paraId="000003AA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Respeto</w:t>
            </w:r>
          </w:p>
          <w:p w:rsidR="00000000" w:rsidDel="00000000" w:rsidP="00000000" w:rsidRDefault="00000000" w:rsidRPr="00000000" w14:paraId="000003AB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3AC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Solidaridad</w:t>
            </w:r>
          </w:p>
          <w:p w:rsidR="00000000" w:rsidDel="00000000" w:rsidP="00000000" w:rsidRDefault="00000000" w:rsidRPr="00000000" w14:paraId="000003AD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Tolerancia</w:t>
            </w:r>
          </w:p>
          <w:p w:rsidR="00000000" w:rsidDel="00000000" w:rsidP="00000000" w:rsidRDefault="00000000" w:rsidRPr="00000000" w14:paraId="000003AE">
            <w:pPr>
              <w:rPr>
                <w:rFonts w:ascii="ArialMT" w:cs="ArialMT" w:eastAsia="ArialMT" w:hAnsi="ArialMT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Vocación de servicio</w:t>
            </w:r>
          </w:p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Integridad académica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8.0" w:type="dxa"/>
        <w:jc w:val="center"/>
        <w:tblLayout w:type="fixed"/>
        <w:tblLook w:val="0000"/>
      </w:tblPr>
      <w:tblGrid>
        <w:gridCol w:w="3618"/>
        <w:gridCol w:w="236"/>
        <w:gridCol w:w="3231"/>
        <w:gridCol w:w="236"/>
        <w:gridCol w:w="3457"/>
        <w:tblGridChange w:id="0">
          <w:tblGrid>
            <w:gridCol w:w="3618"/>
            <w:gridCol w:w="236"/>
            <w:gridCol w:w="3231"/>
            <w:gridCol w:w="236"/>
            <w:gridCol w:w="3457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ELABORÓ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AUTORIZÓ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                                       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___________________________M. en C. Iván Giovanny Mosso García</w:t>
            </w:r>
          </w:p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Subdirección Académica ESCOM</w:t>
            </w:r>
          </w:p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___________________________M. en A. Mario César Ordoñez Gutiérrez </w:t>
            </w:r>
          </w:p>
          <w:p w:rsidR="00000000" w:rsidDel="00000000" w:rsidP="00000000" w:rsidRDefault="00000000" w:rsidRPr="00000000" w14:paraId="000003C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Subdirección Académica UPIIZ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_____________________________Lic. Andrés Ortigoza Campos</w:t>
            </w:r>
          </w:p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 ESCOM</w:t>
            </w:r>
          </w:p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_____________________________M. en C. Juan Alberto Alvarado Olivares </w:t>
            </w:r>
          </w:p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 UPIIZ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C. Gumersindo Vera Hernández </w:t>
            </w:r>
          </w:p>
          <w:p w:rsidR="00000000" w:rsidDel="00000000" w:rsidP="00000000" w:rsidRDefault="00000000" w:rsidRPr="00000000" w14:paraId="000003D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 coordinador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C. Alejandro Villegas Cuevas</w:t>
            </w:r>
          </w:p>
          <w:p w:rsidR="00000000" w:rsidDel="00000000" w:rsidP="00000000" w:rsidRDefault="00000000" w:rsidRPr="00000000" w14:paraId="000003E3">
            <w:pPr>
              <w:widowControl w:val="0"/>
              <w:pBdr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widowControl w:val="0"/>
              <w:pBdr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P. José Emilio Sánchez Arroyo</w:t>
            </w:r>
          </w:p>
          <w:p w:rsidR="00000000" w:rsidDel="00000000" w:rsidP="00000000" w:rsidRDefault="00000000" w:rsidRPr="00000000" w14:paraId="000003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 colaborador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DTI. Sonia Villegas Navarrete</w:t>
            </w:r>
          </w:p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Profesora colaboradora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 en C. José Emmanuel Borjón Rivera  </w:t>
            </w:r>
          </w:p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Profesor 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0"/>
      </w:tabs>
      <w:jc w:val="center"/>
      <w:rPr>
        <w:rFonts w:ascii="Arial" w:cs="Arial" w:eastAsia="Arial" w:hAnsi="Arial"/>
        <w:b w:val="1"/>
        <w:color w:val="000000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INSTITUTO POLITÉCNICO NACIONAL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4728541</wp:posOffset>
          </wp:positionH>
          <wp:positionV relativeFrom="paragraph">
            <wp:posOffset>52070</wp:posOffset>
          </wp:positionV>
          <wp:extent cx="948055" cy="723900"/>
          <wp:effectExtent b="0" l="0" r="0" t="0"/>
          <wp:wrapNone/>
          <wp:docPr descr="Resultado de imagen para escom" id="7" name="image3.png"/>
          <a:graphic>
            <a:graphicData uri="http://schemas.openxmlformats.org/drawingml/2006/picture">
              <pic:pic>
                <pic:nvPicPr>
                  <pic:cNvPr descr="Resultado de imagen para escom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8055" cy="723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5670591</wp:posOffset>
          </wp:positionH>
          <wp:positionV relativeFrom="paragraph">
            <wp:posOffset>7619</wp:posOffset>
          </wp:positionV>
          <wp:extent cx="861547" cy="792228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1547" cy="7922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-387349</wp:posOffset>
          </wp:positionH>
          <wp:positionV relativeFrom="paragraph">
            <wp:posOffset>17145</wp:posOffset>
          </wp:positionV>
          <wp:extent cx="619125" cy="882650"/>
          <wp:effectExtent b="0" l="0" r="0" t="0"/>
          <wp:wrapSquare wrapText="bothSides" distB="0" distT="0" distL="114300" distR="114300"/>
          <wp:docPr descr="C:\Documents and Settings\JENY\Mis documentos\Imágenes JENY\LogoIPN.jpg" id="6" name="image2.jpg"/>
          <a:graphic>
            <a:graphicData uri="http://schemas.openxmlformats.org/drawingml/2006/picture">
              <pic:pic>
                <pic:nvPicPr>
                  <pic:cNvPr descr="C:\Documents and Settings\JENY\Mis documentos\Imágenes JENY\LogoIPN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882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0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center"/>
      <w:rPr>
        <w:rFonts w:ascii="Arial" w:cs="Arial" w:eastAsia="Arial" w:hAnsi="Arial"/>
        <w:b w:val="1"/>
        <w:color w:val="000000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0"/>
      </w:tabs>
      <w:jc w:val="center"/>
      <w:rPr>
        <w:rFonts w:ascii="Arial" w:cs="Arial" w:eastAsia="Arial" w:hAnsi="Arial"/>
        <w:b w:val="1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8"/>
        <w:szCs w:val="28"/>
        <w:rtl w:val="0"/>
      </w:rPr>
      <w:t xml:space="preserve">SECRETARÍA ACADÉMICA</w:t>
    </w:r>
  </w:p>
  <w:p w:rsidR="00000000" w:rsidDel="00000000" w:rsidP="00000000" w:rsidRDefault="00000000" w:rsidRPr="00000000" w14:paraId="000003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0"/>
      </w:tabs>
      <w:jc w:val="center"/>
      <w:rPr>
        <w:rFonts w:ascii="Arial" w:cs="Arial" w:eastAsia="Arial" w:hAnsi="Arial"/>
        <w:b w:val="1"/>
        <w:color w:val="000000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0"/>
      </w:tabs>
      <w:jc w:val="center"/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DIRECCIÓN DE EDUCACIÓN SUPERIOR</w:t>
    </w:r>
  </w:p>
  <w:p w:rsidR="00000000" w:rsidDel="00000000" w:rsidP="00000000" w:rsidRDefault="00000000" w:rsidRPr="00000000" w14:paraId="000004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cs="Arial" w:eastAsia="Arial" w:hAnsi="Arial"/>
      <w:b w:val="1"/>
      <w:sz w:val="20"/>
      <w:szCs w:val="20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86E5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6E57"/>
  </w:style>
  <w:style w:type="paragraph" w:styleId="Piedepgina">
    <w:name w:val="footer"/>
    <w:basedOn w:val="Normal"/>
    <w:link w:val="PiedepginaCar"/>
    <w:uiPriority w:val="99"/>
    <w:unhideWhenUsed w:val="1"/>
    <w:rsid w:val="00786E5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6E57"/>
  </w:style>
  <w:style w:type="character" w:styleId="Refdecomentario">
    <w:name w:val="annotation reference"/>
    <w:basedOn w:val="Fuentedeprrafopredeter"/>
    <w:unhideWhenUsed w:val="1"/>
    <w:rsid w:val="00323AF1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 w:val="1"/>
    <w:rsid w:val="00323AF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rsid w:val="00323A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23AF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23AF1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23AF1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23AF1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2603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2603E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MX"/>
    </w:rPr>
  </w:style>
  <w:style w:type="paragraph" w:styleId="Prrafodelista">
    <w:name w:val="List Paragraph"/>
    <w:basedOn w:val="Normal"/>
    <w:uiPriority w:val="34"/>
    <w:qFormat w:val="1"/>
    <w:rsid w:val="002603E7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9134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t.org/index.php/IEET2/about" TargetMode="External"/><Relationship Id="rId10" Type="http://schemas.openxmlformats.org/officeDocument/2006/relationships/hyperlink" Target="https://www.ieee.org/about/corporate/governance/p7-8.html" TargetMode="External"/><Relationship Id="rId13" Type="http://schemas.openxmlformats.org/officeDocument/2006/relationships/hyperlink" Target="https://www.technologyreview.es/" TargetMode="External"/><Relationship Id="rId12" Type="http://schemas.openxmlformats.org/officeDocument/2006/relationships/hyperlink" Target="https://www.aplicaciones.abogadogeneral.ipn.mx/PDFS/Normatividad/carpeta22/ce_ip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eee.org/content/dam/ieee-org/ieee/web/org/about/ieee_code_of_conduct.pdf" TargetMode="External"/><Relationship Id="rId15" Type="http://schemas.openxmlformats.org/officeDocument/2006/relationships/hyperlink" Target="https://hai.stanford.edu/" TargetMode="External"/><Relationship Id="rId14" Type="http://schemas.openxmlformats.org/officeDocument/2006/relationships/hyperlink" Target="https://www.oei.es/historico/divulgacioncientifica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umai.org.mx/Umai/Codigo_etica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cielo.org.co/pdf/cesp/v9n1/v9n1a08.pdf" TargetMode="External"/><Relationship Id="rId8" Type="http://schemas.openxmlformats.org/officeDocument/2006/relationships/hyperlink" Target="https://www.youtube.com/watch?v=rhd9THsB5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7rYBomOeYl1AAQK/eqDMzetMw==">AMUW2mX8Er03sOWs0CrFlFD8YE9vmjyfXKqo5lFZBej6NzWN1xpTedxgxUEB2PWKiIjNtnr5LN8i7DaggK4/sfddP4cuuG/9gtjaF7+PPwHbQHN7gsibjlfZriy1vvBYM8yblnummxYu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2020-05-13T16:51:00Z</dcterms:created>
  <dc:creator>DES_DIA</dc:creator>
</cp:coreProperties>
</file>