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Hébergement chez Hostinger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Etape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Acheter: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Hébergement Web Premium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 de domaine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Etape 2: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Création de la base de données MYSQL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Depuis hPanel: Bases de données → Créer une base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Etape 3: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Importer la base produits.sql et MEMBRES.sql: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phpMyAdmin → Importer → produits.sql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phpMyAdmin → Importer → MEMBRES.sql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Etape 4: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Envoyer les fichiers: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Via le gestionnaire de fichiers: public_html/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ou via FTP: Filezilla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Etape 5: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Modifier le fichier de connexion qui se trouve dans : /STAGES/includes/connexion.php.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$host = “localhost”;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$dbname = “boulangerie”;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$user = “utilisateur_bdd”;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$password = “mot_de_passe_bdd”;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Etape 6: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Tester le site: </w:t>
      </w:r>
      <w:r w:rsidDel="00000000" w:rsidR="00000000" w:rsidRPr="00000000">
        <w:rPr>
          <w:rtl w:val="0"/>
        </w:rPr>
        <w:t xml:space="preserve">https://nom</w:t>
      </w:r>
      <w:r w:rsidDel="00000000" w:rsidR="00000000" w:rsidRPr="00000000">
        <w:rPr>
          <w:rtl w:val="0"/>
        </w:rPr>
        <w:t xml:space="preserve"> du site.fr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