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1D86" w14:textId="4F7DBECB" w:rsidR="00B376C5" w:rsidRDefault="00B376C5" w:rsidP="00B376C5">
      <w:pPr>
        <w:jc w:val="center"/>
        <w:rPr>
          <w:b/>
          <w:bCs/>
          <w:sz w:val="36"/>
          <w:szCs w:val="36"/>
        </w:rPr>
      </w:pPr>
      <w:r w:rsidRPr="00B376C5">
        <w:rPr>
          <w:b/>
          <w:bCs/>
          <w:sz w:val="36"/>
          <w:szCs w:val="36"/>
        </w:rPr>
        <w:t>TASK-2</w:t>
      </w:r>
    </w:p>
    <w:p w14:paraId="68897A9C" w14:textId="18058429" w:rsidR="00B376C5" w:rsidRPr="00C67C98" w:rsidRDefault="00C67C98" w:rsidP="00C67C98">
      <w:pPr>
        <w:rPr>
          <w:b/>
          <w:bCs/>
          <w:u w:val="single"/>
        </w:rPr>
      </w:pPr>
      <w:r>
        <w:rPr>
          <w:b/>
          <w:bCs/>
          <w:u w:val="single"/>
        </w:rPr>
        <w:t>A</w:t>
      </w:r>
      <w:r w:rsidRPr="00C67C98">
        <w:rPr>
          <w:b/>
          <w:bCs/>
          <w:u w:val="single"/>
        </w:rPr>
        <w:t>.</w:t>
      </w:r>
      <w:r>
        <w:rPr>
          <w:b/>
          <w:bCs/>
          <w:u w:val="single"/>
        </w:rPr>
        <w:t xml:space="preserve"> </w:t>
      </w:r>
      <w:r w:rsidR="00B376C5" w:rsidRPr="00C67C98">
        <w:rPr>
          <w:b/>
          <w:bCs/>
          <w:u w:val="single"/>
        </w:rPr>
        <w:t>Powertrain Architecture</w:t>
      </w:r>
    </w:p>
    <w:p w14:paraId="64F779B8" w14:textId="032D40E9" w:rsidR="00C67C98" w:rsidRPr="00C67C98" w:rsidRDefault="00C67C98" w:rsidP="00C67C98">
      <w:r w:rsidRPr="00B376C5">
        <w:rPr>
          <w:b/>
          <w:bCs/>
        </w:rPr>
        <w:drawing>
          <wp:inline distT="0" distB="0" distL="0" distR="0" wp14:anchorId="7A1FE7B5" wp14:editId="291B6D8B">
            <wp:extent cx="5731510" cy="3406140"/>
            <wp:effectExtent l="0" t="0" r="2540" b="3810"/>
            <wp:docPr id="87334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1281" name=""/>
                    <pic:cNvPicPr/>
                  </pic:nvPicPr>
                  <pic:blipFill>
                    <a:blip r:embed="rId5"/>
                    <a:stretch>
                      <a:fillRect/>
                    </a:stretch>
                  </pic:blipFill>
                  <pic:spPr>
                    <a:xfrm>
                      <a:off x="0" y="0"/>
                      <a:ext cx="5731510" cy="3406140"/>
                    </a:xfrm>
                    <a:prstGeom prst="rect">
                      <a:avLst/>
                    </a:prstGeom>
                  </pic:spPr>
                </pic:pic>
              </a:graphicData>
            </a:graphic>
          </wp:inline>
        </w:drawing>
      </w:r>
    </w:p>
    <w:p w14:paraId="018B38F3" w14:textId="77777777" w:rsidR="00B376C5" w:rsidRDefault="00B376C5" w:rsidP="00B376C5">
      <w:pPr>
        <w:jc w:val="center"/>
        <w:rPr>
          <w:b/>
          <w:bCs/>
        </w:rPr>
      </w:pPr>
    </w:p>
    <w:p w14:paraId="5455BE32" w14:textId="77777777" w:rsidR="00C67C98" w:rsidRPr="00244479" w:rsidRDefault="00C67C98" w:rsidP="001C6647">
      <w:pPr>
        <w:spacing w:line="276" w:lineRule="auto"/>
        <w:rPr>
          <w:rFonts w:ascii="Times New Roman" w:hAnsi="Times New Roman" w:cs="Times New Roman"/>
        </w:rPr>
      </w:pPr>
      <w:r w:rsidRPr="00244479">
        <w:rPr>
          <w:rFonts w:ascii="Times New Roman" w:hAnsi="Times New Roman" w:cs="Times New Roman"/>
          <w:b/>
          <w:bCs/>
        </w:rPr>
        <w:t>Battery Pack &amp; Management System (BMS)</w:t>
      </w:r>
      <w:r w:rsidRPr="00244479">
        <w:rPr>
          <w:rFonts w:ascii="Times New Roman" w:hAnsi="Times New Roman" w:cs="Times New Roman"/>
        </w:rPr>
        <w:br/>
        <w:t xml:space="preserve">Stores electrical energy and delivers controlled power to the rest of the system. </w:t>
      </w:r>
    </w:p>
    <w:p w14:paraId="786E5C8A" w14:textId="77777777" w:rsidR="00C67C98" w:rsidRPr="00244479" w:rsidRDefault="00C67C98" w:rsidP="001C6647">
      <w:pPr>
        <w:spacing w:line="276" w:lineRule="auto"/>
        <w:rPr>
          <w:rFonts w:ascii="Times New Roman" w:hAnsi="Times New Roman" w:cs="Times New Roman"/>
        </w:rPr>
      </w:pPr>
      <w:r w:rsidRPr="00244479">
        <w:rPr>
          <w:rFonts w:ascii="Times New Roman" w:hAnsi="Times New Roman" w:cs="Times New Roman"/>
          <w:b/>
          <w:bCs/>
        </w:rPr>
        <w:t>Power Electronics (Inverter &amp; Converters)</w:t>
      </w:r>
    </w:p>
    <w:p w14:paraId="3CE11085" w14:textId="77777777" w:rsidR="00C67C98" w:rsidRPr="00244479" w:rsidRDefault="00C67C98" w:rsidP="001C6647">
      <w:pPr>
        <w:spacing w:line="276" w:lineRule="auto"/>
        <w:rPr>
          <w:rFonts w:ascii="Times New Roman" w:hAnsi="Times New Roman" w:cs="Times New Roman"/>
        </w:rPr>
      </w:pPr>
      <w:r w:rsidRPr="00244479">
        <w:rPr>
          <w:rFonts w:ascii="Times New Roman" w:hAnsi="Times New Roman" w:cs="Times New Roman"/>
          <w:b/>
          <w:bCs/>
        </w:rPr>
        <w:t>Inverter:</w:t>
      </w:r>
      <w:r w:rsidRPr="00244479">
        <w:rPr>
          <w:rFonts w:ascii="Times New Roman" w:hAnsi="Times New Roman" w:cs="Times New Roman"/>
        </w:rPr>
        <w:t xml:space="preserve"> Converts DC from the battery into AC for the motor.</w:t>
      </w:r>
    </w:p>
    <w:p w14:paraId="214397DC" w14:textId="77777777" w:rsidR="00C67C98" w:rsidRPr="00244479" w:rsidRDefault="00C67C98" w:rsidP="001C6647">
      <w:pPr>
        <w:spacing w:line="276" w:lineRule="auto"/>
        <w:rPr>
          <w:rFonts w:ascii="Times New Roman" w:hAnsi="Times New Roman" w:cs="Times New Roman"/>
        </w:rPr>
      </w:pPr>
      <w:r w:rsidRPr="00244479">
        <w:rPr>
          <w:rFonts w:ascii="Times New Roman" w:hAnsi="Times New Roman" w:cs="Times New Roman"/>
          <w:b/>
          <w:bCs/>
        </w:rPr>
        <w:t>DC-DC Converter:</w:t>
      </w:r>
      <w:r w:rsidRPr="00244479">
        <w:rPr>
          <w:rFonts w:ascii="Times New Roman" w:hAnsi="Times New Roman" w:cs="Times New Roman"/>
        </w:rPr>
        <w:t xml:space="preserve"> Steps down voltage for auxiliary systems like lights, HVAC, etc. </w:t>
      </w:r>
    </w:p>
    <w:p w14:paraId="392588B9" w14:textId="77777777" w:rsidR="00C67C98" w:rsidRPr="00244479" w:rsidRDefault="00C67C98" w:rsidP="001C6647">
      <w:pPr>
        <w:spacing w:line="276" w:lineRule="auto"/>
        <w:rPr>
          <w:rFonts w:ascii="Times New Roman" w:hAnsi="Times New Roman" w:cs="Times New Roman"/>
        </w:rPr>
      </w:pPr>
      <w:r w:rsidRPr="00244479">
        <w:rPr>
          <w:rFonts w:ascii="Times New Roman" w:hAnsi="Times New Roman" w:cs="Times New Roman"/>
          <w:b/>
          <w:bCs/>
        </w:rPr>
        <w:t>Electric Motor(s)</w:t>
      </w:r>
      <w:r w:rsidRPr="00244479">
        <w:rPr>
          <w:rFonts w:ascii="Times New Roman" w:hAnsi="Times New Roman" w:cs="Times New Roman"/>
        </w:rPr>
        <w:br/>
        <w:t xml:space="preserve">Converts electrical energy into mechanical rotation (torque). One or more motors can be used depending on the vehicle’s configuration (single, dual, or multiple motors). </w:t>
      </w:r>
    </w:p>
    <w:p w14:paraId="6FFAE4B7" w14:textId="77777777" w:rsidR="00C67C98" w:rsidRPr="00244479" w:rsidRDefault="00C67C98" w:rsidP="001C6647">
      <w:pPr>
        <w:spacing w:line="276" w:lineRule="auto"/>
        <w:rPr>
          <w:rFonts w:ascii="Times New Roman" w:hAnsi="Times New Roman" w:cs="Times New Roman"/>
        </w:rPr>
      </w:pPr>
      <w:r w:rsidRPr="00244479">
        <w:rPr>
          <w:rFonts w:ascii="Times New Roman" w:hAnsi="Times New Roman" w:cs="Times New Roman"/>
          <w:b/>
          <w:bCs/>
        </w:rPr>
        <w:t>Transmission/Reduction Gear</w:t>
      </w:r>
      <w:r w:rsidRPr="00244479">
        <w:rPr>
          <w:rFonts w:ascii="Times New Roman" w:hAnsi="Times New Roman" w:cs="Times New Roman"/>
        </w:rPr>
        <w:br/>
        <w:t xml:space="preserve">Most EVs use a </w:t>
      </w:r>
      <w:r w:rsidRPr="00244479">
        <w:rPr>
          <w:rFonts w:ascii="Times New Roman" w:hAnsi="Times New Roman" w:cs="Times New Roman"/>
          <w:b/>
          <w:bCs/>
        </w:rPr>
        <w:t>single-speed reduction gear</w:t>
      </w:r>
      <w:r w:rsidRPr="00244479">
        <w:rPr>
          <w:rFonts w:ascii="Times New Roman" w:hAnsi="Times New Roman" w:cs="Times New Roman"/>
        </w:rPr>
        <w:t xml:space="preserve"> since electric motors deliver wide-range torque without shifting gears. </w:t>
      </w:r>
    </w:p>
    <w:p w14:paraId="07253393" w14:textId="77777777" w:rsidR="00C67C98" w:rsidRPr="00244479" w:rsidRDefault="00C67C98" w:rsidP="001C6647">
      <w:pPr>
        <w:spacing w:line="276" w:lineRule="auto"/>
        <w:rPr>
          <w:rFonts w:ascii="Times New Roman" w:hAnsi="Times New Roman" w:cs="Times New Roman"/>
        </w:rPr>
      </w:pPr>
      <w:r w:rsidRPr="00244479">
        <w:rPr>
          <w:rFonts w:ascii="Times New Roman" w:hAnsi="Times New Roman" w:cs="Times New Roman"/>
          <w:b/>
          <w:bCs/>
        </w:rPr>
        <w:t>Controller / Vehicle Control Unit (VCU)</w:t>
      </w:r>
      <w:r w:rsidRPr="00244479">
        <w:rPr>
          <w:rFonts w:ascii="Times New Roman" w:hAnsi="Times New Roman" w:cs="Times New Roman"/>
        </w:rPr>
        <w:br/>
        <w:t xml:space="preserve">The “brain” that manages energy flow, motor torque, regenerative braking, and overall system safety. </w:t>
      </w:r>
    </w:p>
    <w:p w14:paraId="393841E1" w14:textId="77777777" w:rsidR="00C67C98" w:rsidRDefault="00C67C98" w:rsidP="001C6647">
      <w:pPr>
        <w:spacing w:line="276" w:lineRule="auto"/>
        <w:rPr>
          <w:rFonts w:ascii="Times New Roman" w:hAnsi="Times New Roman" w:cs="Times New Roman"/>
        </w:rPr>
      </w:pPr>
      <w:r w:rsidRPr="00244479">
        <w:rPr>
          <w:rFonts w:ascii="Times New Roman" w:hAnsi="Times New Roman" w:cs="Times New Roman"/>
          <w:b/>
          <w:bCs/>
        </w:rPr>
        <w:t>Drivetrain &amp; Wheels</w:t>
      </w:r>
      <w:r w:rsidRPr="00244479">
        <w:rPr>
          <w:rFonts w:ascii="Times New Roman" w:hAnsi="Times New Roman" w:cs="Times New Roman"/>
        </w:rPr>
        <w:br/>
        <w:t>Mechanical elements like axles and differentials that transfer motor torque to the wheels.</w:t>
      </w:r>
    </w:p>
    <w:p w14:paraId="285EC397" w14:textId="77777777" w:rsidR="00C67C98" w:rsidRDefault="00C67C98" w:rsidP="00C67C98">
      <w:pPr>
        <w:spacing w:line="276" w:lineRule="auto"/>
        <w:rPr>
          <w:rFonts w:ascii="Times New Roman" w:hAnsi="Times New Roman" w:cs="Times New Roman"/>
        </w:rPr>
      </w:pPr>
    </w:p>
    <w:p w14:paraId="5DB36BCC" w14:textId="0A3594AB" w:rsidR="00C67C98" w:rsidRDefault="00C67C98" w:rsidP="00C67C98">
      <w:pPr>
        <w:spacing w:line="276" w:lineRule="auto"/>
      </w:pPr>
      <w:r w:rsidRPr="00C67C98">
        <w:rPr>
          <w:rFonts w:cstheme="minorHAnsi"/>
          <w:b/>
          <w:bCs/>
          <w:u w:val="single"/>
        </w:rPr>
        <w:lastRenderedPageBreak/>
        <w:t xml:space="preserve">B. Motor Type Case </w:t>
      </w:r>
      <w:r w:rsidRPr="001C6647">
        <w:rPr>
          <w:rFonts w:cstheme="minorHAnsi"/>
          <w:b/>
          <w:bCs/>
          <w:u w:val="single"/>
        </w:rPr>
        <w:t>Study</w:t>
      </w:r>
      <w:r w:rsidR="001C6647" w:rsidRPr="001C6647">
        <w:rPr>
          <w:rFonts w:cstheme="minorHAnsi"/>
          <w:b/>
          <w:bCs/>
          <w:u w:val="single"/>
        </w:rPr>
        <w:t>-</w:t>
      </w:r>
      <w:r w:rsidR="001C6647" w:rsidRPr="00E17FBC">
        <w:rPr>
          <w:b/>
          <w:bCs/>
          <w:u w:val="single"/>
        </w:rPr>
        <w:t>Tesla Model 3</w:t>
      </w:r>
      <w:r w:rsidR="001C6647" w:rsidRPr="00E17FBC">
        <w:t xml:space="preserve"> </w:t>
      </w:r>
    </w:p>
    <w:p w14:paraId="03CB3212" w14:textId="7B1D3797" w:rsidR="001C6647" w:rsidRDefault="001C6647" w:rsidP="001C6647">
      <w:pPr>
        <w:spacing w:line="276" w:lineRule="auto"/>
        <w:jc w:val="center"/>
        <w:rPr>
          <w:rFonts w:cstheme="minorHAnsi"/>
          <w:b/>
          <w:bCs/>
          <w:u w:val="single"/>
        </w:rPr>
      </w:pPr>
      <w:r>
        <w:rPr>
          <w:noProof/>
        </w:rPr>
        <w:drawing>
          <wp:inline distT="0" distB="0" distL="0" distR="0" wp14:anchorId="1B2015C5" wp14:editId="66341A23">
            <wp:extent cx="5731510" cy="3225165"/>
            <wp:effectExtent l="0" t="0" r="2540" b="0"/>
            <wp:docPr id="1667218901" name="Picture 2" descr="Tesla Model 3 RWD or AWD: Are longer range and more power worth the extra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sla Model 3 RWD or AWD: Are longer range and more power worth the extra  co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A0CBECF" w14:textId="77777777" w:rsidR="001C6647" w:rsidRDefault="001C6647" w:rsidP="001C6647">
      <w:pPr>
        <w:jc w:val="both"/>
        <w:rPr>
          <w:rFonts w:ascii="Times New Roman" w:hAnsi="Times New Roman" w:cs="Times New Roman"/>
        </w:rPr>
      </w:pPr>
      <w:r w:rsidRPr="00E17FBC">
        <w:rPr>
          <w:rFonts w:ascii="Times New Roman" w:hAnsi="Times New Roman" w:cs="Times New Roman"/>
        </w:rPr>
        <w:t>The Tesla Model 3 is one of the most technologically advanced mass-produced electric vehicles, particularly known for its innovative motor architecture. Unlike many EVs that rely on a single motor type, Tesla uses a combination of motor technologies depending on the vehicle variant.</w:t>
      </w:r>
    </w:p>
    <w:p w14:paraId="7F64BBCF" w14:textId="77777777" w:rsidR="001C6647" w:rsidRPr="00E17FBC" w:rsidRDefault="001C6647" w:rsidP="001C6647">
      <w:pPr>
        <w:rPr>
          <w:rFonts w:ascii="Times New Roman" w:hAnsi="Times New Roman" w:cs="Times New Roman"/>
        </w:rPr>
      </w:pPr>
      <w:r w:rsidRPr="00E17FBC">
        <w:rPr>
          <w:rFonts w:ascii="Times New Roman" w:hAnsi="Times New Roman" w:cs="Times New Roman"/>
        </w:rPr>
        <w:t>The Tesla Model 3 primarily uses two types of electric motors:</w:t>
      </w:r>
    </w:p>
    <w:p w14:paraId="5685E531" w14:textId="696E2C32" w:rsidR="001C6647" w:rsidRPr="00E17FBC" w:rsidRDefault="001C6647" w:rsidP="001C6647">
      <w:r w:rsidRPr="001C6647">
        <w:rPr>
          <w:b/>
          <w:bCs/>
        </w:rPr>
        <w:t>1.</w:t>
      </w:r>
      <w:r>
        <w:rPr>
          <w:b/>
          <w:bCs/>
        </w:rPr>
        <w:t xml:space="preserve"> </w:t>
      </w:r>
      <w:r w:rsidRPr="001C6647">
        <w:rPr>
          <w:b/>
          <w:bCs/>
        </w:rPr>
        <w:t>Permanent Magnet Synchronous Motor (PMSM) / Interior Permanent Magnet Synchronous Reluctance Motor (IPM-</w:t>
      </w:r>
      <w:proofErr w:type="spellStart"/>
      <w:r w:rsidRPr="001C6647">
        <w:rPr>
          <w:b/>
          <w:bCs/>
        </w:rPr>
        <w:t>SynRM</w:t>
      </w:r>
      <w:proofErr w:type="spellEnd"/>
      <w:r w:rsidRPr="001C6647">
        <w:rPr>
          <w:b/>
          <w:bCs/>
        </w:rPr>
        <w:t>)</w:t>
      </w:r>
      <w:r w:rsidRPr="00E17FBC">
        <w:br/>
      </w:r>
      <w:r w:rsidRPr="001C6647">
        <w:rPr>
          <w:rFonts w:ascii="Times New Roman" w:hAnsi="Times New Roman" w:cs="Times New Roman"/>
        </w:rPr>
        <w:t>This motor is typically mounted on the rear axle and acts as the primary drive motor. It offers high efficiency, high torque density, and compact size. The IPM-</w:t>
      </w:r>
      <w:proofErr w:type="spellStart"/>
      <w:r w:rsidRPr="001C6647">
        <w:rPr>
          <w:rFonts w:ascii="Times New Roman" w:hAnsi="Times New Roman" w:cs="Times New Roman"/>
        </w:rPr>
        <w:t>SynRM</w:t>
      </w:r>
      <w:proofErr w:type="spellEnd"/>
      <w:r w:rsidRPr="001C6647">
        <w:rPr>
          <w:rFonts w:ascii="Times New Roman" w:hAnsi="Times New Roman" w:cs="Times New Roman"/>
        </w:rPr>
        <w:t xml:space="preserve"> design reduces energy losses and improves driving range, making it ideal for long-distance efficiency.</w:t>
      </w:r>
    </w:p>
    <w:p w14:paraId="5B360063" w14:textId="77777777" w:rsidR="001C6647" w:rsidRDefault="001C6647" w:rsidP="001C6647">
      <w:pPr>
        <w:jc w:val="both"/>
        <w:rPr>
          <w:b/>
          <w:bCs/>
        </w:rPr>
      </w:pPr>
      <w:r>
        <w:rPr>
          <w:b/>
          <w:bCs/>
        </w:rPr>
        <w:t xml:space="preserve">2. </w:t>
      </w:r>
      <w:r w:rsidRPr="00E17FBC">
        <w:rPr>
          <w:b/>
          <w:bCs/>
        </w:rPr>
        <w:t>AC Induction Motor (in Dual-Motor AWD variants)</w:t>
      </w:r>
    </w:p>
    <w:p w14:paraId="69B65F57" w14:textId="3EFF1784" w:rsidR="001C6647" w:rsidRDefault="001C6647" w:rsidP="001C6647">
      <w:pPr>
        <w:jc w:val="both"/>
        <w:rPr>
          <w:rFonts w:ascii="Times New Roman" w:hAnsi="Times New Roman" w:cs="Times New Roman"/>
        </w:rPr>
      </w:pPr>
      <w:r>
        <w:rPr>
          <w:b/>
          <w:bCs/>
        </w:rPr>
        <w:t xml:space="preserve"> </w:t>
      </w:r>
      <w:r w:rsidRPr="00E17FBC">
        <w:rPr>
          <w:rFonts w:ascii="Times New Roman" w:hAnsi="Times New Roman" w:cs="Times New Roman"/>
        </w:rPr>
        <w:t>In All-Wheel Drive (AWD) versions, Tesla adds an induction motor on the front axle. Induction motors are robust, magnet-free, and suitable for handling additional torque demands. This setup allows torque distribution between front and rear wheels for improved traction and performance.</w:t>
      </w:r>
    </w:p>
    <w:p w14:paraId="43417273" w14:textId="77777777" w:rsidR="001C6647" w:rsidRPr="00E17FBC" w:rsidRDefault="001C6647" w:rsidP="001C6647">
      <w:pPr>
        <w:spacing w:line="276" w:lineRule="auto"/>
        <w:rPr>
          <w:b/>
          <w:bCs/>
        </w:rPr>
      </w:pPr>
      <w:r w:rsidRPr="00E17FBC">
        <w:rPr>
          <w:b/>
          <w:bCs/>
        </w:rPr>
        <w:t>Performance Characteristics</w:t>
      </w:r>
    </w:p>
    <w:p w14:paraId="40D082EA" w14:textId="77777777" w:rsidR="001C6647" w:rsidRPr="00E17FBC" w:rsidRDefault="001C6647" w:rsidP="001C6647">
      <w:pPr>
        <w:spacing w:line="276" w:lineRule="auto"/>
        <w:rPr>
          <w:rFonts w:ascii="Times New Roman" w:hAnsi="Times New Roman" w:cs="Times New Roman"/>
        </w:rPr>
      </w:pPr>
      <w:r w:rsidRPr="00E17FBC">
        <w:rPr>
          <w:rFonts w:ascii="Times New Roman" w:hAnsi="Times New Roman" w:cs="Times New Roman"/>
        </w:rPr>
        <w:t>Depending on the variant (Rear-Wheel Drive, Long-Range AWD, or Performance AWD), the motor specifications vary:</w:t>
      </w:r>
    </w:p>
    <w:p w14:paraId="1A3B1C62" w14:textId="77777777" w:rsidR="001C6647" w:rsidRPr="00F1536B" w:rsidRDefault="001C6647" w:rsidP="001C6647">
      <w:pPr>
        <w:pStyle w:val="ListParagraph"/>
        <w:numPr>
          <w:ilvl w:val="0"/>
          <w:numId w:val="5"/>
        </w:numPr>
        <w:spacing w:line="276" w:lineRule="auto"/>
        <w:rPr>
          <w:rFonts w:ascii="Times New Roman" w:hAnsi="Times New Roman" w:cs="Times New Roman"/>
        </w:rPr>
      </w:pPr>
      <w:r w:rsidRPr="00F1536B">
        <w:rPr>
          <w:rFonts w:ascii="Times New Roman" w:hAnsi="Times New Roman" w:cs="Times New Roman"/>
        </w:rPr>
        <w:t>Power output ranges approximately from 137 kW to 220 kW for individual motors.</w:t>
      </w:r>
    </w:p>
    <w:p w14:paraId="68BC991E" w14:textId="77777777" w:rsidR="001C6647" w:rsidRPr="00F1536B" w:rsidRDefault="001C6647" w:rsidP="001C6647">
      <w:pPr>
        <w:pStyle w:val="ListParagraph"/>
        <w:numPr>
          <w:ilvl w:val="0"/>
          <w:numId w:val="5"/>
        </w:numPr>
        <w:spacing w:line="276" w:lineRule="auto"/>
        <w:rPr>
          <w:rFonts w:ascii="Times New Roman" w:hAnsi="Times New Roman" w:cs="Times New Roman"/>
        </w:rPr>
      </w:pPr>
      <w:r w:rsidRPr="00F1536B">
        <w:rPr>
          <w:rFonts w:ascii="Times New Roman" w:hAnsi="Times New Roman" w:cs="Times New Roman"/>
        </w:rPr>
        <w:t>Torque ranges between 219 Nm and 440 Nm.</w:t>
      </w:r>
    </w:p>
    <w:p w14:paraId="264AF29C" w14:textId="77777777" w:rsidR="001C6647" w:rsidRPr="00F1536B" w:rsidRDefault="001C6647" w:rsidP="001C6647">
      <w:pPr>
        <w:pStyle w:val="ListParagraph"/>
        <w:numPr>
          <w:ilvl w:val="0"/>
          <w:numId w:val="5"/>
        </w:numPr>
        <w:spacing w:line="276" w:lineRule="auto"/>
        <w:rPr>
          <w:rFonts w:ascii="Times New Roman" w:hAnsi="Times New Roman" w:cs="Times New Roman"/>
        </w:rPr>
      </w:pPr>
      <w:r w:rsidRPr="00F1536B">
        <w:rPr>
          <w:rFonts w:ascii="Times New Roman" w:hAnsi="Times New Roman" w:cs="Times New Roman"/>
        </w:rPr>
        <w:t>The system operates at around 320 V nominal battery voltage.</w:t>
      </w:r>
    </w:p>
    <w:p w14:paraId="244A14EE" w14:textId="77777777" w:rsidR="001C6647" w:rsidRPr="00F1536B" w:rsidRDefault="001C6647" w:rsidP="001C6647">
      <w:pPr>
        <w:pStyle w:val="ListParagraph"/>
        <w:numPr>
          <w:ilvl w:val="0"/>
          <w:numId w:val="5"/>
        </w:numPr>
        <w:spacing w:line="276" w:lineRule="auto"/>
        <w:rPr>
          <w:rFonts w:ascii="Times New Roman" w:hAnsi="Times New Roman" w:cs="Times New Roman"/>
        </w:rPr>
      </w:pPr>
      <w:r w:rsidRPr="00F1536B">
        <w:rPr>
          <w:rFonts w:ascii="Times New Roman" w:hAnsi="Times New Roman" w:cs="Times New Roman"/>
        </w:rPr>
        <w:t>Motors are liquid-cooled for thermal stability and efficiency.</w:t>
      </w:r>
    </w:p>
    <w:p w14:paraId="2043965D" w14:textId="77777777" w:rsidR="001C6647" w:rsidRPr="00E17FBC" w:rsidRDefault="001C6647" w:rsidP="001C6647">
      <w:pPr>
        <w:spacing w:line="276" w:lineRule="auto"/>
        <w:rPr>
          <w:b/>
          <w:bCs/>
        </w:rPr>
      </w:pPr>
      <w:r w:rsidRPr="00E17FBC">
        <w:rPr>
          <w:b/>
          <w:bCs/>
        </w:rPr>
        <w:lastRenderedPageBreak/>
        <w:t>Engineering Advantages</w:t>
      </w:r>
    </w:p>
    <w:p w14:paraId="5BEC278E" w14:textId="77777777" w:rsidR="001C6647" w:rsidRPr="007845C2" w:rsidRDefault="001C6647" w:rsidP="001C6647">
      <w:pPr>
        <w:pStyle w:val="ListParagraph"/>
        <w:numPr>
          <w:ilvl w:val="0"/>
          <w:numId w:val="6"/>
        </w:numPr>
        <w:spacing w:line="276" w:lineRule="auto"/>
        <w:rPr>
          <w:rFonts w:ascii="Times New Roman" w:hAnsi="Times New Roman" w:cs="Times New Roman"/>
        </w:rPr>
      </w:pPr>
      <w:r w:rsidRPr="007845C2">
        <w:rPr>
          <w:rFonts w:ascii="Times New Roman" w:hAnsi="Times New Roman" w:cs="Times New Roman"/>
        </w:rPr>
        <w:t>High Efficiency: The rear PMSM/IPM motor ensures better energy utilization and extended driving range.</w:t>
      </w:r>
    </w:p>
    <w:p w14:paraId="0DB64E27" w14:textId="77777777" w:rsidR="001C6647" w:rsidRPr="007845C2" w:rsidRDefault="001C6647" w:rsidP="001C6647">
      <w:pPr>
        <w:pStyle w:val="ListParagraph"/>
        <w:numPr>
          <w:ilvl w:val="0"/>
          <w:numId w:val="6"/>
        </w:numPr>
        <w:spacing w:line="276" w:lineRule="auto"/>
        <w:rPr>
          <w:rFonts w:ascii="Times New Roman" w:hAnsi="Times New Roman" w:cs="Times New Roman"/>
        </w:rPr>
      </w:pPr>
      <w:r w:rsidRPr="007845C2">
        <w:rPr>
          <w:rFonts w:ascii="Times New Roman" w:hAnsi="Times New Roman" w:cs="Times New Roman"/>
        </w:rPr>
        <w:t>Instant Torque Delivery: Provides rapid acceleration from standstill.</w:t>
      </w:r>
    </w:p>
    <w:p w14:paraId="25E0E04C" w14:textId="77777777" w:rsidR="001C6647" w:rsidRPr="007845C2" w:rsidRDefault="001C6647" w:rsidP="001C6647">
      <w:pPr>
        <w:pStyle w:val="ListParagraph"/>
        <w:numPr>
          <w:ilvl w:val="0"/>
          <w:numId w:val="6"/>
        </w:numPr>
        <w:spacing w:line="276" w:lineRule="auto"/>
        <w:rPr>
          <w:rFonts w:ascii="Times New Roman" w:hAnsi="Times New Roman" w:cs="Times New Roman"/>
        </w:rPr>
      </w:pPr>
      <w:r w:rsidRPr="007845C2">
        <w:rPr>
          <w:rFonts w:ascii="Times New Roman" w:hAnsi="Times New Roman" w:cs="Times New Roman"/>
        </w:rPr>
        <w:t>Dual-Motor Control (AWD variants): Enables dynamic torque vectoring and improved stability.</w:t>
      </w:r>
    </w:p>
    <w:p w14:paraId="3F098AF1" w14:textId="77777777" w:rsidR="001C6647" w:rsidRDefault="001C6647" w:rsidP="001C6647">
      <w:pPr>
        <w:pStyle w:val="ListParagraph"/>
        <w:numPr>
          <w:ilvl w:val="0"/>
          <w:numId w:val="6"/>
        </w:numPr>
        <w:spacing w:line="276" w:lineRule="auto"/>
        <w:rPr>
          <w:rFonts w:ascii="Times New Roman" w:hAnsi="Times New Roman" w:cs="Times New Roman"/>
        </w:rPr>
      </w:pPr>
      <w:r w:rsidRPr="007845C2">
        <w:rPr>
          <w:rFonts w:ascii="Times New Roman" w:hAnsi="Times New Roman" w:cs="Times New Roman"/>
        </w:rPr>
        <w:t>Compact and Lightweight Design: Enhances overall vehicle performance.</w:t>
      </w:r>
    </w:p>
    <w:p w14:paraId="723E3FBB" w14:textId="57849E4D" w:rsidR="001C6647" w:rsidRDefault="001C6647" w:rsidP="001C6647">
      <w:pPr>
        <w:spacing w:line="276" w:lineRule="auto"/>
        <w:rPr>
          <w:rFonts w:ascii="Times New Roman" w:hAnsi="Times New Roman" w:cs="Times New Roman"/>
        </w:rPr>
      </w:pPr>
      <w:r w:rsidRPr="001C6647">
        <w:rPr>
          <w:rFonts w:cstheme="minorHAnsi"/>
          <w:b/>
          <w:bCs/>
          <w:u w:val="single"/>
        </w:rPr>
        <w:t>C. BMS Safety Study</w:t>
      </w:r>
      <w:r>
        <w:br/>
      </w:r>
      <w:r w:rsidRPr="00F01AFC">
        <w:rPr>
          <w:rFonts w:ascii="Times New Roman" w:hAnsi="Times New Roman" w:cs="Times New Roman"/>
        </w:rPr>
        <w:t xml:space="preserve">A Battery Management System (BMS) is the central intelligence of an electric vehicle battery pack. </w:t>
      </w:r>
      <w:r>
        <w:rPr>
          <w:rFonts w:ascii="Times New Roman" w:hAnsi="Times New Roman" w:cs="Times New Roman"/>
        </w:rPr>
        <w:t xml:space="preserve"> </w:t>
      </w:r>
      <w:r w:rsidRPr="00F01AFC">
        <w:rPr>
          <w:rFonts w:ascii="Times New Roman" w:hAnsi="Times New Roman" w:cs="Times New Roman"/>
        </w:rPr>
        <w:t xml:space="preserve">It continuously monitors voltage, current, and temperature to ensure safe and efficient </w:t>
      </w:r>
      <w:proofErr w:type="gramStart"/>
      <w:r w:rsidRPr="00F01AFC">
        <w:rPr>
          <w:rFonts w:ascii="Times New Roman" w:hAnsi="Times New Roman" w:cs="Times New Roman"/>
        </w:rPr>
        <w:t xml:space="preserve">operation </w:t>
      </w:r>
      <w:r>
        <w:rPr>
          <w:rFonts w:ascii="Times New Roman" w:hAnsi="Times New Roman" w:cs="Times New Roman"/>
        </w:rPr>
        <w:t xml:space="preserve"> </w:t>
      </w:r>
      <w:r w:rsidRPr="00F01AFC">
        <w:rPr>
          <w:rFonts w:ascii="Times New Roman" w:hAnsi="Times New Roman" w:cs="Times New Roman"/>
        </w:rPr>
        <w:t>of</w:t>
      </w:r>
      <w:proofErr w:type="gramEnd"/>
      <w:r w:rsidRPr="00F01AFC">
        <w:rPr>
          <w:rFonts w:ascii="Times New Roman" w:hAnsi="Times New Roman" w:cs="Times New Roman"/>
        </w:rPr>
        <w:t xml:space="preserve"> lithium-ion cells. In modern electric vehicles, battery packs operate at high voltages ranging from 300V to 800V and contain hundreds of cells connected in series and parallel combinations. Because lithium-ion chemistry is sensitive to overcharging, deep discharging, overheating, and excessive current flow, accurate estimation of battery states such as State of Charge (SOC), State of Health (SOH), and State of Power (SOP) becomes extremely important.</w:t>
      </w:r>
      <w:r>
        <w:rPr>
          <w:rFonts w:ascii="Times New Roman" w:hAnsi="Times New Roman" w:cs="Times New Roman"/>
        </w:rPr>
        <w:t xml:space="preserve"> </w:t>
      </w:r>
      <w:r w:rsidRPr="00F01AFC">
        <w:rPr>
          <w:rFonts w:ascii="Times New Roman" w:hAnsi="Times New Roman" w:cs="Times New Roman"/>
        </w:rPr>
        <w:t xml:space="preserve">State of Charge (SOC) represents the available charge remaining in the battery compared to its nominal capacity. </w:t>
      </w:r>
    </w:p>
    <w:p w14:paraId="302AE223" w14:textId="7CAEAE0A" w:rsidR="001C6647" w:rsidRDefault="001C6647" w:rsidP="001C6647">
      <w:pPr>
        <w:spacing w:line="276" w:lineRule="auto"/>
        <w:rPr>
          <w:rFonts w:ascii="Times New Roman" w:hAnsi="Times New Roman" w:cs="Times New Roman"/>
        </w:rPr>
      </w:pPr>
      <w:r w:rsidRPr="00F01AFC">
        <w:rPr>
          <w:rFonts w:ascii="Times New Roman" w:hAnsi="Times New Roman" w:cs="Times New Roman"/>
        </w:rPr>
        <w:br/>
        <w:t>SOC = (Remaining Capacity / Nominal Capacity) × 100%</w:t>
      </w:r>
      <w:r w:rsidRPr="00F01AFC">
        <w:rPr>
          <w:rFonts w:ascii="Times New Roman" w:hAnsi="Times New Roman" w:cs="Times New Roman"/>
        </w:rPr>
        <w:br/>
      </w:r>
      <w:r w:rsidRPr="00F01AFC">
        <w:rPr>
          <w:rFonts w:ascii="Times New Roman" w:hAnsi="Times New Roman" w:cs="Times New Roman"/>
        </w:rPr>
        <w:br/>
        <w:t>One common method to calculate SOC is Coulomb counting, which integrates battery current over time:</w:t>
      </w:r>
      <w:r w:rsidRPr="00F01AFC">
        <w:rPr>
          <w:rFonts w:ascii="Times New Roman" w:hAnsi="Times New Roman" w:cs="Times New Roman"/>
        </w:rPr>
        <w:br/>
      </w:r>
      <w:r w:rsidRPr="00F01AFC">
        <w:rPr>
          <w:rFonts w:ascii="Times New Roman" w:hAnsi="Times New Roman" w:cs="Times New Roman"/>
        </w:rPr>
        <w:br/>
        <w:t>SOC(t) = SOC(t0) − (1/</w:t>
      </w:r>
      <w:proofErr w:type="spellStart"/>
      <w:r w:rsidRPr="00F01AFC">
        <w:rPr>
          <w:rFonts w:ascii="Times New Roman" w:hAnsi="Times New Roman" w:cs="Times New Roman"/>
        </w:rPr>
        <w:t>C_nom</w:t>
      </w:r>
      <w:proofErr w:type="spellEnd"/>
      <w:r w:rsidRPr="00F01AFC">
        <w:rPr>
          <w:rFonts w:ascii="Times New Roman" w:hAnsi="Times New Roman" w:cs="Times New Roman"/>
        </w:rPr>
        <w:t>) ∫ I(t) dt</w:t>
      </w:r>
      <w:r w:rsidRPr="00F01AFC">
        <w:rPr>
          <w:rFonts w:ascii="Times New Roman" w:hAnsi="Times New Roman" w:cs="Times New Roman"/>
        </w:rPr>
        <w:br/>
      </w:r>
      <w:r w:rsidRPr="00F01AFC">
        <w:rPr>
          <w:rFonts w:ascii="Times New Roman" w:hAnsi="Times New Roman" w:cs="Times New Roman"/>
        </w:rPr>
        <w:br/>
        <w:t xml:space="preserve">where </w:t>
      </w:r>
      <w:proofErr w:type="spellStart"/>
      <w:r w:rsidRPr="00F01AFC">
        <w:rPr>
          <w:rFonts w:ascii="Times New Roman" w:hAnsi="Times New Roman" w:cs="Times New Roman"/>
        </w:rPr>
        <w:t>C_nom</w:t>
      </w:r>
      <w:proofErr w:type="spellEnd"/>
      <w:r w:rsidRPr="00F01AFC">
        <w:rPr>
          <w:rFonts w:ascii="Times New Roman" w:hAnsi="Times New Roman" w:cs="Times New Roman"/>
        </w:rPr>
        <w:t xml:space="preserve"> is nominal capacity in ampere-hours and I(t) is current as a function of time.</w:t>
      </w:r>
      <w:r w:rsidRPr="00F01AFC">
        <w:rPr>
          <w:rFonts w:ascii="Times New Roman" w:hAnsi="Times New Roman" w:cs="Times New Roman"/>
        </w:rPr>
        <w:br/>
      </w:r>
      <w:r w:rsidRPr="00F01AFC">
        <w:rPr>
          <w:rFonts w:ascii="Times New Roman" w:hAnsi="Times New Roman" w:cs="Times New Roman"/>
        </w:rPr>
        <w:br/>
        <w:t xml:space="preserve">For example, consider a battery rated at 50 Ah with an initial SOC of 100%. </w:t>
      </w:r>
      <w:r w:rsidRPr="00F01AFC">
        <w:rPr>
          <w:rFonts w:ascii="Times New Roman" w:hAnsi="Times New Roman" w:cs="Times New Roman"/>
        </w:rPr>
        <w:br/>
        <w:t>If the vehicle draws a constant 10 A for 2 hours, the discharged capacity becomes:</w:t>
      </w:r>
      <w:r w:rsidRPr="00F01AFC">
        <w:rPr>
          <w:rFonts w:ascii="Times New Roman" w:hAnsi="Times New Roman" w:cs="Times New Roman"/>
        </w:rPr>
        <w:br/>
      </w:r>
      <w:r w:rsidRPr="00F01AFC">
        <w:rPr>
          <w:rFonts w:ascii="Times New Roman" w:hAnsi="Times New Roman" w:cs="Times New Roman"/>
        </w:rPr>
        <w:br/>
        <w:t>Q = I × t = 10 × 2 = 20 Ah</w:t>
      </w:r>
      <w:r w:rsidRPr="00F01AFC">
        <w:rPr>
          <w:rFonts w:ascii="Times New Roman" w:hAnsi="Times New Roman" w:cs="Times New Roman"/>
        </w:rPr>
        <w:br/>
      </w:r>
      <w:r w:rsidRPr="00F01AFC">
        <w:rPr>
          <w:rFonts w:ascii="Times New Roman" w:hAnsi="Times New Roman" w:cs="Times New Roman"/>
        </w:rPr>
        <w:br/>
        <w:t>The remaining capacity is 30 Ah. Therefore:</w:t>
      </w:r>
      <w:r w:rsidRPr="00F01AFC">
        <w:rPr>
          <w:rFonts w:ascii="Times New Roman" w:hAnsi="Times New Roman" w:cs="Times New Roman"/>
        </w:rPr>
        <w:br/>
      </w:r>
      <w:r w:rsidRPr="00F01AFC">
        <w:rPr>
          <w:rFonts w:ascii="Times New Roman" w:hAnsi="Times New Roman" w:cs="Times New Roman"/>
        </w:rPr>
        <w:br/>
        <w:t>SOC = (30 / 50) × 100 = 60%</w:t>
      </w:r>
      <w:r w:rsidRPr="00F01AFC">
        <w:rPr>
          <w:rFonts w:ascii="Times New Roman" w:hAnsi="Times New Roman" w:cs="Times New Roman"/>
        </w:rPr>
        <w:br/>
      </w:r>
      <w:r w:rsidRPr="00F01AFC">
        <w:rPr>
          <w:rFonts w:ascii="Times New Roman" w:hAnsi="Times New Roman" w:cs="Times New Roman"/>
        </w:rPr>
        <w:br/>
        <w:t>Thus, the vehicle dashboard will display approximately 60% charge remaining. However, Coulomb counting accumulates sensor errors over time. Therefore, modern BMS systems combine voltage-based estimation and Extended Kalman Filter algorithms to improve accuracy.</w:t>
      </w:r>
      <w:r w:rsidRPr="00F01AFC">
        <w:rPr>
          <w:rFonts w:ascii="Times New Roman" w:hAnsi="Times New Roman" w:cs="Times New Roman"/>
        </w:rPr>
        <w:br/>
        <w:t>State of Health (SOH) indicates battery aging and overall condition compared to its original state. It is defined as:</w:t>
      </w:r>
      <w:r w:rsidRPr="00F01AFC">
        <w:rPr>
          <w:rFonts w:ascii="Times New Roman" w:hAnsi="Times New Roman" w:cs="Times New Roman"/>
        </w:rPr>
        <w:br/>
      </w:r>
      <w:r w:rsidRPr="00F01AFC">
        <w:rPr>
          <w:rFonts w:ascii="Times New Roman" w:hAnsi="Times New Roman" w:cs="Times New Roman"/>
        </w:rPr>
        <w:lastRenderedPageBreak/>
        <w:t>SOH = (Current Maximum Capacity / Rated New Capacity) × 100%</w:t>
      </w:r>
      <w:r w:rsidRPr="00F01AFC">
        <w:rPr>
          <w:rFonts w:ascii="Times New Roman" w:hAnsi="Times New Roman" w:cs="Times New Roman"/>
        </w:rPr>
        <w:br/>
      </w:r>
      <w:r w:rsidRPr="00F01AFC">
        <w:rPr>
          <w:rFonts w:ascii="Times New Roman" w:hAnsi="Times New Roman" w:cs="Times New Roman"/>
        </w:rPr>
        <w:br/>
        <w:t>If a battery originally had 50 Ah capacity but after years of use delivers only 42 Ah, then:</w:t>
      </w:r>
      <w:r w:rsidRPr="00F01AFC">
        <w:rPr>
          <w:rFonts w:ascii="Times New Roman" w:hAnsi="Times New Roman" w:cs="Times New Roman"/>
        </w:rPr>
        <w:br/>
      </w:r>
      <w:r w:rsidRPr="00F01AFC">
        <w:rPr>
          <w:rFonts w:ascii="Times New Roman" w:hAnsi="Times New Roman" w:cs="Times New Roman"/>
        </w:rPr>
        <w:br/>
        <w:t>SOH = (42 / 50) × 100 = 84%</w:t>
      </w:r>
      <w:r w:rsidRPr="00F01AFC">
        <w:rPr>
          <w:rFonts w:ascii="Times New Roman" w:hAnsi="Times New Roman" w:cs="Times New Roman"/>
        </w:rPr>
        <w:br/>
      </w:r>
      <w:r w:rsidRPr="00F01AFC">
        <w:rPr>
          <w:rFonts w:ascii="Times New Roman" w:hAnsi="Times New Roman" w:cs="Times New Roman"/>
        </w:rPr>
        <w:br/>
        <w:t>This means the battery retains 84% of its original capacity. Another method to estimate SOH uses internal resistance growth:</w:t>
      </w:r>
      <w:r w:rsidRPr="00F01AFC">
        <w:rPr>
          <w:rFonts w:ascii="Times New Roman" w:hAnsi="Times New Roman" w:cs="Times New Roman"/>
        </w:rPr>
        <w:br/>
      </w:r>
      <w:r w:rsidRPr="00F01AFC">
        <w:rPr>
          <w:rFonts w:ascii="Times New Roman" w:hAnsi="Times New Roman" w:cs="Times New Roman"/>
        </w:rPr>
        <w:br/>
        <w:t>SOH_R = (</w:t>
      </w:r>
      <w:proofErr w:type="spellStart"/>
      <w:r w:rsidRPr="00F01AFC">
        <w:rPr>
          <w:rFonts w:ascii="Times New Roman" w:hAnsi="Times New Roman" w:cs="Times New Roman"/>
        </w:rPr>
        <w:t>R_new</w:t>
      </w:r>
      <w:proofErr w:type="spellEnd"/>
      <w:r w:rsidRPr="00F01AFC">
        <w:rPr>
          <w:rFonts w:ascii="Times New Roman" w:hAnsi="Times New Roman" w:cs="Times New Roman"/>
        </w:rPr>
        <w:t xml:space="preserve"> / </w:t>
      </w:r>
      <w:proofErr w:type="spellStart"/>
      <w:r w:rsidRPr="00F01AFC">
        <w:rPr>
          <w:rFonts w:ascii="Times New Roman" w:hAnsi="Times New Roman" w:cs="Times New Roman"/>
        </w:rPr>
        <w:t>R_current</w:t>
      </w:r>
      <w:proofErr w:type="spellEnd"/>
      <w:r w:rsidRPr="00F01AFC">
        <w:rPr>
          <w:rFonts w:ascii="Times New Roman" w:hAnsi="Times New Roman" w:cs="Times New Roman"/>
        </w:rPr>
        <w:t>) × 100%</w:t>
      </w:r>
      <w:r w:rsidRPr="00F01AFC">
        <w:rPr>
          <w:rFonts w:ascii="Times New Roman" w:hAnsi="Times New Roman" w:cs="Times New Roman"/>
        </w:rPr>
        <w:br/>
      </w:r>
      <w:r w:rsidRPr="00F01AFC">
        <w:rPr>
          <w:rFonts w:ascii="Times New Roman" w:hAnsi="Times New Roman" w:cs="Times New Roman"/>
        </w:rPr>
        <w:br/>
        <w:t xml:space="preserve">If initial resistance was 20 </w:t>
      </w:r>
      <w:proofErr w:type="spellStart"/>
      <w:r w:rsidRPr="00F01AFC">
        <w:rPr>
          <w:rFonts w:ascii="Times New Roman" w:hAnsi="Times New Roman" w:cs="Times New Roman"/>
        </w:rPr>
        <w:t>mΩ</w:t>
      </w:r>
      <w:proofErr w:type="spellEnd"/>
      <w:r w:rsidRPr="00F01AFC">
        <w:rPr>
          <w:rFonts w:ascii="Times New Roman" w:hAnsi="Times New Roman" w:cs="Times New Roman"/>
        </w:rPr>
        <w:t xml:space="preserve"> and increases to 30 </w:t>
      </w:r>
      <w:proofErr w:type="spellStart"/>
      <w:r w:rsidRPr="00F01AFC">
        <w:rPr>
          <w:rFonts w:ascii="Times New Roman" w:hAnsi="Times New Roman" w:cs="Times New Roman"/>
        </w:rPr>
        <w:t>mΩ</w:t>
      </w:r>
      <w:proofErr w:type="spellEnd"/>
      <w:r w:rsidRPr="00F01AFC">
        <w:rPr>
          <w:rFonts w:ascii="Times New Roman" w:hAnsi="Times New Roman" w:cs="Times New Roman"/>
        </w:rPr>
        <w:t>:</w:t>
      </w:r>
      <w:r w:rsidRPr="00F01AFC">
        <w:rPr>
          <w:rFonts w:ascii="Times New Roman" w:hAnsi="Times New Roman" w:cs="Times New Roman"/>
        </w:rPr>
        <w:br/>
      </w:r>
      <w:r w:rsidRPr="00F01AFC">
        <w:rPr>
          <w:rFonts w:ascii="Times New Roman" w:hAnsi="Times New Roman" w:cs="Times New Roman"/>
        </w:rPr>
        <w:br/>
        <w:t>SOH_R = (20 / 30) × 100 = 66%</w:t>
      </w:r>
      <w:r w:rsidRPr="00F01AFC">
        <w:rPr>
          <w:rFonts w:ascii="Times New Roman" w:hAnsi="Times New Roman" w:cs="Times New Roman"/>
        </w:rPr>
        <w:br/>
      </w:r>
      <w:r w:rsidRPr="00F01AFC">
        <w:rPr>
          <w:rFonts w:ascii="Times New Roman" w:hAnsi="Times New Roman" w:cs="Times New Roman"/>
        </w:rPr>
        <w:br/>
        <w:t>Higher resistance reduces efficiency and limits power capability. For example, if an EV originally provided 400 km range and now delivers only 330 km, approximate SOH is:</w:t>
      </w:r>
      <w:r w:rsidRPr="00F01AFC">
        <w:rPr>
          <w:rFonts w:ascii="Times New Roman" w:hAnsi="Times New Roman" w:cs="Times New Roman"/>
        </w:rPr>
        <w:br/>
        <w:t>SOH ≈ (330 / 400) × 100 = 82.5%</w:t>
      </w:r>
      <w:r w:rsidRPr="00F01AFC">
        <w:rPr>
          <w:rFonts w:ascii="Times New Roman" w:hAnsi="Times New Roman" w:cs="Times New Roman"/>
        </w:rPr>
        <w:br/>
      </w:r>
      <w:r w:rsidRPr="00F01AFC">
        <w:rPr>
          <w:rFonts w:ascii="Times New Roman" w:hAnsi="Times New Roman" w:cs="Times New Roman"/>
        </w:rPr>
        <w:br/>
        <w:t>State of Power (SOP) defines the maximum power the battery can safely deliver or absorb at a specific moment. It depends on SOC, SOH, temperature, and internal resistance. The basic power equation is:</w:t>
      </w:r>
      <w:r w:rsidRPr="00F01AFC">
        <w:rPr>
          <w:rFonts w:ascii="Times New Roman" w:hAnsi="Times New Roman" w:cs="Times New Roman"/>
        </w:rPr>
        <w:br/>
        <w:t>P = V × I</w:t>
      </w:r>
      <w:r w:rsidRPr="00F01AFC">
        <w:rPr>
          <w:rFonts w:ascii="Times New Roman" w:hAnsi="Times New Roman" w:cs="Times New Roman"/>
        </w:rPr>
        <w:br/>
        <w:t>Considering internal resistance, terminal voltage becomes:</w:t>
      </w:r>
      <w:r w:rsidRPr="00F01AFC">
        <w:rPr>
          <w:rFonts w:ascii="Times New Roman" w:hAnsi="Times New Roman" w:cs="Times New Roman"/>
        </w:rPr>
        <w:br/>
      </w:r>
      <w:proofErr w:type="spellStart"/>
      <w:r w:rsidRPr="00F01AFC">
        <w:rPr>
          <w:rFonts w:ascii="Times New Roman" w:hAnsi="Times New Roman" w:cs="Times New Roman"/>
        </w:rPr>
        <w:t>V_terminal</w:t>
      </w:r>
      <w:proofErr w:type="spellEnd"/>
      <w:r w:rsidRPr="00F01AFC">
        <w:rPr>
          <w:rFonts w:ascii="Times New Roman" w:hAnsi="Times New Roman" w:cs="Times New Roman"/>
        </w:rPr>
        <w:t xml:space="preserve"> = </w:t>
      </w:r>
      <w:proofErr w:type="spellStart"/>
      <w:r w:rsidRPr="00F01AFC">
        <w:rPr>
          <w:rFonts w:ascii="Times New Roman" w:hAnsi="Times New Roman" w:cs="Times New Roman"/>
        </w:rPr>
        <w:t>V_oc</w:t>
      </w:r>
      <w:proofErr w:type="spellEnd"/>
      <w:r w:rsidRPr="00F01AFC">
        <w:rPr>
          <w:rFonts w:ascii="Times New Roman" w:hAnsi="Times New Roman" w:cs="Times New Roman"/>
        </w:rPr>
        <w:t xml:space="preserve"> − I × R</w:t>
      </w:r>
      <w:r w:rsidRPr="00F01AFC">
        <w:rPr>
          <w:rFonts w:ascii="Times New Roman" w:hAnsi="Times New Roman" w:cs="Times New Roman"/>
        </w:rPr>
        <w:br/>
      </w:r>
      <w:r w:rsidRPr="00F01AFC">
        <w:rPr>
          <w:rFonts w:ascii="Times New Roman" w:hAnsi="Times New Roman" w:cs="Times New Roman"/>
        </w:rPr>
        <w:br/>
        <w:t>To avoid voltage dropping below minimum safe limit (</w:t>
      </w:r>
      <w:proofErr w:type="spellStart"/>
      <w:r w:rsidRPr="00F01AFC">
        <w:rPr>
          <w:rFonts w:ascii="Times New Roman" w:hAnsi="Times New Roman" w:cs="Times New Roman"/>
        </w:rPr>
        <w:t>V_min</w:t>
      </w:r>
      <w:proofErr w:type="spellEnd"/>
      <w:r w:rsidRPr="00F01AFC">
        <w:rPr>
          <w:rFonts w:ascii="Times New Roman" w:hAnsi="Times New Roman" w:cs="Times New Roman"/>
        </w:rPr>
        <w:t>), maximum allowable current is:</w:t>
      </w:r>
      <w:r w:rsidRPr="00F01AFC">
        <w:rPr>
          <w:rFonts w:ascii="Times New Roman" w:hAnsi="Times New Roman" w:cs="Times New Roman"/>
        </w:rPr>
        <w:br/>
      </w:r>
      <w:r w:rsidRPr="00F01AFC">
        <w:rPr>
          <w:rFonts w:ascii="Times New Roman" w:hAnsi="Times New Roman" w:cs="Times New Roman"/>
        </w:rPr>
        <w:br/>
      </w:r>
      <w:proofErr w:type="spellStart"/>
      <w:r w:rsidRPr="00F01AFC">
        <w:rPr>
          <w:rFonts w:ascii="Times New Roman" w:hAnsi="Times New Roman" w:cs="Times New Roman"/>
        </w:rPr>
        <w:t>I_max</w:t>
      </w:r>
      <w:proofErr w:type="spellEnd"/>
      <w:r w:rsidRPr="00F01AFC">
        <w:rPr>
          <w:rFonts w:ascii="Times New Roman" w:hAnsi="Times New Roman" w:cs="Times New Roman"/>
        </w:rPr>
        <w:t xml:space="preserve"> = (</w:t>
      </w:r>
      <w:proofErr w:type="spellStart"/>
      <w:r w:rsidRPr="00F01AFC">
        <w:rPr>
          <w:rFonts w:ascii="Times New Roman" w:hAnsi="Times New Roman" w:cs="Times New Roman"/>
        </w:rPr>
        <w:t>V_oc</w:t>
      </w:r>
      <w:proofErr w:type="spellEnd"/>
      <w:r w:rsidRPr="00F01AFC">
        <w:rPr>
          <w:rFonts w:ascii="Times New Roman" w:hAnsi="Times New Roman" w:cs="Times New Roman"/>
        </w:rPr>
        <w:t xml:space="preserve"> − </w:t>
      </w:r>
      <w:proofErr w:type="spellStart"/>
      <w:r w:rsidRPr="00F01AFC">
        <w:rPr>
          <w:rFonts w:ascii="Times New Roman" w:hAnsi="Times New Roman" w:cs="Times New Roman"/>
        </w:rPr>
        <w:t>V_min</w:t>
      </w:r>
      <w:proofErr w:type="spellEnd"/>
      <w:r w:rsidRPr="00F01AFC">
        <w:rPr>
          <w:rFonts w:ascii="Times New Roman" w:hAnsi="Times New Roman" w:cs="Times New Roman"/>
        </w:rPr>
        <w:t>) / R</w:t>
      </w:r>
      <w:r w:rsidRPr="00F01AFC">
        <w:rPr>
          <w:rFonts w:ascii="Times New Roman" w:hAnsi="Times New Roman" w:cs="Times New Roman"/>
        </w:rPr>
        <w:br/>
      </w:r>
      <w:r w:rsidRPr="00F01AFC">
        <w:rPr>
          <w:rFonts w:ascii="Times New Roman" w:hAnsi="Times New Roman" w:cs="Times New Roman"/>
        </w:rPr>
        <w:br/>
        <w:t>Maximum power is then:</w:t>
      </w:r>
      <w:r w:rsidRPr="00F01AFC">
        <w:rPr>
          <w:rFonts w:ascii="Times New Roman" w:hAnsi="Times New Roman" w:cs="Times New Roman"/>
        </w:rPr>
        <w:br/>
      </w:r>
      <w:r w:rsidRPr="00F01AFC">
        <w:rPr>
          <w:rFonts w:ascii="Times New Roman" w:hAnsi="Times New Roman" w:cs="Times New Roman"/>
        </w:rPr>
        <w:br/>
      </w:r>
      <w:proofErr w:type="spellStart"/>
      <w:r w:rsidRPr="00F01AFC">
        <w:rPr>
          <w:rFonts w:ascii="Times New Roman" w:hAnsi="Times New Roman" w:cs="Times New Roman"/>
        </w:rPr>
        <w:t>P_max</w:t>
      </w:r>
      <w:proofErr w:type="spellEnd"/>
      <w:r w:rsidRPr="00F01AFC">
        <w:rPr>
          <w:rFonts w:ascii="Times New Roman" w:hAnsi="Times New Roman" w:cs="Times New Roman"/>
        </w:rPr>
        <w:t xml:space="preserve"> = </w:t>
      </w:r>
      <w:proofErr w:type="spellStart"/>
      <w:r w:rsidRPr="00F01AFC">
        <w:rPr>
          <w:rFonts w:ascii="Times New Roman" w:hAnsi="Times New Roman" w:cs="Times New Roman"/>
        </w:rPr>
        <w:t>V_terminal</w:t>
      </w:r>
      <w:proofErr w:type="spellEnd"/>
      <w:r w:rsidRPr="00F01AFC">
        <w:rPr>
          <w:rFonts w:ascii="Times New Roman" w:hAnsi="Times New Roman" w:cs="Times New Roman"/>
        </w:rPr>
        <w:t xml:space="preserve"> × </w:t>
      </w:r>
      <w:proofErr w:type="spellStart"/>
      <w:r w:rsidRPr="00F01AFC">
        <w:rPr>
          <w:rFonts w:ascii="Times New Roman" w:hAnsi="Times New Roman" w:cs="Times New Roman"/>
        </w:rPr>
        <w:t>I_max</w:t>
      </w:r>
      <w:proofErr w:type="spellEnd"/>
      <w:r w:rsidRPr="00F01AFC">
        <w:rPr>
          <w:rFonts w:ascii="Times New Roman" w:hAnsi="Times New Roman" w:cs="Times New Roman"/>
        </w:rPr>
        <w:br/>
      </w:r>
      <w:r w:rsidRPr="00F01AFC">
        <w:rPr>
          <w:rFonts w:ascii="Times New Roman" w:hAnsi="Times New Roman" w:cs="Times New Roman"/>
        </w:rPr>
        <w:br/>
        <w:t xml:space="preserve">For example, if </w:t>
      </w:r>
      <w:proofErr w:type="spellStart"/>
      <w:r w:rsidRPr="00F01AFC">
        <w:rPr>
          <w:rFonts w:ascii="Times New Roman" w:hAnsi="Times New Roman" w:cs="Times New Roman"/>
        </w:rPr>
        <w:t>V_oc</w:t>
      </w:r>
      <w:proofErr w:type="spellEnd"/>
      <w:r w:rsidRPr="00F01AFC">
        <w:rPr>
          <w:rFonts w:ascii="Times New Roman" w:hAnsi="Times New Roman" w:cs="Times New Roman"/>
        </w:rPr>
        <w:t xml:space="preserve"> = 400 V, </w:t>
      </w:r>
      <w:proofErr w:type="spellStart"/>
      <w:r w:rsidRPr="00F01AFC">
        <w:rPr>
          <w:rFonts w:ascii="Times New Roman" w:hAnsi="Times New Roman" w:cs="Times New Roman"/>
        </w:rPr>
        <w:t>V_min</w:t>
      </w:r>
      <w:proofErr w:type="spellEnd"/>
      <w:r w:rsidRPr="00F01AFC">
        <w:rPr>
          <w:rFonts w:ascii="Times New Roman" w:hAnsi="Times New Roman" w:cs="Times New Roman"/>
        </w:rPr>
        <w:t xml:space="preserve"> = 350 V, and R = 0.05 Ω:</w:t>
      </w:r>
      <w:r w:rsidRPr="00F01AFC">
        <w:rPr>
          <w:rFonts w:ascii="Times New Roman" w:hAnsi="Times New Roman" w:cs="Times New Roman"/>
        </w:rPr>
        <w:br/>
      </w:r>
      <w:r w:rsidRPr="00F01AFC">
        <w:rPr>
          <w:rFonts w:ascii="Times New Roman" w:hAnsi="Times New Roman" w:cs="Times New Roman"/>
        </w:rPr>
        <w:br/>
      </w:r>
      <w:proofErr w:type="spellStart"/>
      <w:r w:rsidRPr="00F01AFC">
        <w:rPr>
          <w:rFonts w:ascii="Times New Roman" w:hAnsi="Times New Roman" w:cs="Times New Roman"/>
        </w:rPr>
        <w:t>I_max</w:t>
      </w:r>
      <w:proofErr w:type="spellEnd"/>
      <w:r w:rsidRPr="00F01AFC">
        <w:rPr>
          <w:rFonts w:ascii="Times New Roman" w:hAnsi="Times New Roman" w:cs="Times New Roman"/>
        </w:rPr>
        <w:t xml:space="preserve"> = (400 − 350) / 0.05 = 1000 A</w:t>
      </w:r>
      <w:r w:rsidRPr="00F01AFC">
        <w:rPr>
          <w:rFonts w:ascii="Times New Roman" w:hAnsi="Times New Roman" w:cs="Times New Roman"/>
        </w:rPr>
        <w:br/>
      </w:r>
      <w:r w:rsidRPr="00F01AFC">
        <w:rPr>
          <w:rFonts w:ascii="Times New Roman" w:hAnsi="Times New Roman" w:cs="Times New Roman"/>
        </w:rPr>
        <w:br/>
      </w:r>
      <w:proofErr w:type="spellStart"/>
      <w:r w:rsidRPr="00F01AFC">
        <w:rPr>
          <w:rFonts w:ascii="Times New Roman" w:hAnsi="Times New Roman" w:cs="Times New Roman"/>
        </w:rPr>
        <w:t>P_max</w:t>
      </w:r>
      <w:proofErr w:type="spellEnd"/>
      <w:r w:rsidRPr="00F01AFC">
        <w:rPr>
          <w:rFonts w:ascii="Times New Roman" w:hAnsi="Times New Roman" w:cs="Times New Roman"/>
        </w:rPr>
        <w:t xml:space="preserve"> = 400 × 1000 = 400 kW</w:t>
      </w:r>
      <w:r w:rsidRPr="00F01AFC">
        <w:rPr>
          <w:rFonts w:ascii="Times New Roman" w:hAnsi="Times New Roman" w:cs="Times New Roman"/>
        </w:rPr>
        <w:br/>
      </w:r>
      <w:r w:rsidRPr="00F01AFC">
        <w:rPr>
          <w:rFonts w:ascii="Times New Roman" w:hAnsi="Times New Roman" w:cs="Times New Roman"/>
        </w:rPr>
        <w:br/>
        <w:t>If aging increases resistance to 0.1 Ω:</w:t>
      </w:r>
      <w:r w:rsidRPr="00F01AFC">
        <w:rPr>
          <w:rFonts w:ascii="Times New Roman" w:hAnsi="Times New Roman" w:cs="Times New Roman"/>
        </w:rPr>
        <w:br/>
      </w:r>
      <w:r w:rsidRPr="00F01AFC">
        <w:rPr>
          <w:rFonts w:ascii="Times New Roman" w:hAnsi="Times New Roman" w:cs="Times New Roman"/>
        </w:rPr>
        <w:br/>
      </w:r>
      <w:proofErr w:type="spellStart"/>
      <w:r w:rsidRPr="00F01AFC">
        <w:rPr>
          <w:rFonts w:ascii="Times New Roman" w:hAnsi="Times New Roman" w:cs="Times New Roman"/>
        </w:rPr>
        <w:t>I_max</w:t>
      </w:r>
      <w:proofErr w:type="spellEnd"/>
      <w:r w:rsidRPr="00F01AFC">
        <w:rPr>
          <w:rFonts w:ascii="Times New Roman" w:hAnsi="Times New Roman" w:cs="Times New Roman"/>
        </w:rPr>
        <w:t xml:space="preserve"> = 50 / 0.1 = 500 A</w:t>
      </w:r>
      <w:r w:rsidRPr="00F01AFC">
        <w:rPr>
          <w:rFonts w:ascii="Times New Roman" w:hAnsi="Times New Roman" w:cs="Times New Roman"/>
        </w:rPr>
        <w:br/>
      </w:r>
      <w:proofErr w:type="spellStart"/>
      <w:r w:rsidRPr="00F01AFC">
        <w:rPr>
          <w:rFonts w:ascii="Times New Roman" w:hAnsi="Times New Roman" w:cs="Times New Roman"/>
        </w:rPr>
        <w:lastRenderedPageBreak/>
        <w:t>P_max</w:t>
      </w:r>
      <w:proofErr w:type="spellEnd"/>
      <w:r w:rsidRPr="00F01AFC">
        <w:rPr>
          <w:rFonts w:ascii="Times New Roman" w:hAnsi="Times New Roman" w:cs="Times New Roman"/>
        </w:rPr>
        <w:t xml:space="preserve"> = 400 × 500 = 200 kW</w:t>
      </w:r>
      <w:r w:rsidRPr="00F01AFC">
        <w:rPr>
          <w:rFonts w:ascii="Times New Roman" w:hAnsi="Times New Roman" w:cs="Times New Roman"/>
        </w:rPr>
        <w:br/>
      </w:r>
      <w:r w:rsidRPr="00F01AFC">
        <w:rPr>
          <w:rFonts w:ascii="Times New Roman" w:hAnsi="Times New Roman" w:cs="Times New Roman"/>
        </w:rPr>
        <w:br/>
        <w:t>Thus, power capability reduces significantly due to aging.</w:t>
      </w:r>
      <w:r w:rsidRPr="00F01AFC">
        <w:rPr>
          <w:rFonts w:ascii="Times New Roman" w:hAnsi="Times New Roman" w:cs="Times New Roman"/>
        </w:rPr>
        <w:br/>
        <w:t>In practical EV driving, SOC, SOH, and SOP are interrelated. Low SOC limits</w:t>
      </w:r>
      <w:r>
        <w:rPr>
          <w:rFonts w:ascii="Times New Roman" w:hAnsi="Times New Roman" w:cs="Times New Roman"/>
        </w:rPr>
        <w:t xml:space="preserve"> </w:t>
      </w:r>
      <w:r w:rsidRPr="00F01AFC">
        <w:rPr>
          <w:rFonts w:ascii="Times New Roman" w:hAnsi="Times New Roman" w:cs="Times New Roman"/>
        </w:rPr>
        <w:t xml:space="preserve">acceleration even if the battery is healthy. Poor SOH reduces range and peak power. Low temperature increases internal resistance and reduces SOP. Advanced BMS systems use </w:t>
      </w:r>
      <w:r w:rsidRPr="00F01AFC">
        <w:rPr>
          <w:rFonts w:ascii="Times New Roman" w:hAnsi="Times New Roman" w:cs="Times New Roman"/>
        </w:rPr>
        <w:br/>
        <w:t>equivalent circuit models such as:</w:t>
      </w:r>
      <w:r w:rsidRPr="00F01AFC">
        <w:rPr>
          <w:rFonts w:ascii="Times New Roman" w:hAnsi="Times New Roman" w:cs="Times New Roman"/>
        </w:rPr>
        <w:br/>
        <w:t xml:space="preserve">V = </w:t>
      </w:r>
      <w:proofErr w:type="spellStart"/>
      <w:r w:rsidRPr="00F01AFC">
        <w:rPr>
          <w:rFonts w:ascii="Times New Roman" w:hAnsi="Times New Roman" w:cs="Times New Roman"/>
        </w:rPr>
        <w:t>V_</w:t>
      </w:r>
      <w:proofErr w:type="gramStart"/>
      <w:r w:rsidRPr="00F01AFC">
        <w:rPr>
          <w:rFonts w:ascii="Times New Roman" w:hAnsi="Times New Roman" w:cs="Times New Roman"/>
        </w:rPr>
        <w:t>oc</w:t>
      </w:r>
      <w:proofErr w:type="spellEnd"/>
      <w:r w:rsidRPr="00F01AFC">
        <w:rPr>
          <w:rFonts w:ascii="Times New Roman" w:hAnsi="Times New Roman" w:cs="Times New Roman"/>
        </w:rPr>
        <w:t>(</w:t>
      </w:r>
      <w:proofErr w:type="gramEnd"/>
      <w:r w:rsidRPr="00F01AFC">
        <w:rPr>
          <w:rFonts w:ascii="Times New Roman" w:hAnsi="Times New Roman" w:cs="Times New Roman"/>
        </w:rPr>
        <w:t>SOC) − I R0 − V_RC</w:t>
      </w:r>
    </w:p>
    <w:p w14:paraId="0C7F63FA" w14:textId="21AC6411" w:rsidR="001C6647" w:rsidRPr="001C6647" w:rsidRDefault="001C6647" w:rsidP="001C6647">
      <w:pPr>
        <w:spacing w:line="276" w:lineRule="auto"/>
        <w:rPr>
          <w:rFonts w:cstheme="minorHAnsi"/>
          <w:b/>
          <w:bCs/>
          <w:u w:val="single"/>
        </w:rPr>
      </w:pPr>
      <w:r w:rsidRPr="001C6647">
        <w:rPr>
          <w:rFonts w:cstheme="minorHAnsi"/>
          <w:u w:val="single"/>
        </w:rPr>
        <w:t>Thermal runaway</w:t>
      </w:r>
    </w:p>
    <w:p w14:paraId="19A94363" w14:textId="77777777" w:rsidR="001C6647" w:rsidRDefault="001C6647" w:rsidP="001C6647">
      <w:pPr>
        <w:spacing w:line="276" w:lineRule="auto"/>
        <w:jc w:val="both"/>
        <w:rPr>
          <w:rFonts w:ascii="Times New Roman" w:hAnsi="Times New Roman" w:cs="Times New Roman"/>
        </w:rPr>
      </w:pPr>
      <w:r w:rsidRPr="001C6647">
        <w:rPr>
          <w:rFonts w:ascii="Times New Roman" w:hAnsi="Times New Roman" w:cs="Times New Roman"/>
        </w:rPr>
        <w:t xml:space="preserve">Thermal runaway is a dangerous and self-accelerating temperature rise that occurs in lithium-ion batteries when internal heat generation exceeds heat dissipation. It typically begins due to conditions such as overcharging, short circuits, high current discharge, mechanical damage, or manufacturing defects. When the battery temperature crosses a critical threshold (around 80°C–120°C), internal chemical reactions become unstable and exothermic, generating additional heat. The heat produced due to resistive losses can be expressed as Q = I²R, meaning higher current results in greater heat generation. As temperature increases, reaction rates rise exponentially, often described using the Arrhenius equation, which further accelerates heat production. The separator may melt, leading to internal short circuits, electrolyte decomposition, oxygen release, and rapid pressure buildup inside the cell. If uncontrolled, this process can result in fire, explosion, and toxic gas emission. In battery packs, thermal runaway can propagate from one cell to </w:t>
      </w:r>
      <w:proofErr w:type="spellStart"/>
      <w:r w:rsidRPr="001C6647">
        <w:rPr>
          <w:rFonts w:ascii="Times New Roman" w:hAnsi="Times New Roman" w:cs="Times New Roman"/>
        </w:rPr>
        <w:t>neighboring</w:t>
      </w:r>
      <w:proofErr w:type="spellEnd"/>
      <w:r w:rsidRPr="001C6647">
        <w:rPr>
          <w:rFonts w:ascii="Times New Roman" w:hAnsi="Times New Roman" w:cs="Times New Roman"/>
        </w:rPr>
        <w:t xml:space="preserve"> cells, causing a chain reaction failure. Therefore, Battery Management Systems (BMS) play a critical role by continuously monitoring voltage, current, and temperature, and by disconnecting the battery or activating cooling mechanisms to prevent catastrophic failure.</w:t>
      </w:r>
    </w:p>
    <w:p w14:paraId="1EF978BC" w14:textId="1097AFDE" w:rsidR="001C6647" w:rsidRDefault="001C6647" w:rsidP="001C6647">
      <w:pPr>
        <w:spacing w:line="276" w:lineRule="auto"/>
        <w:jc w:val="both"/>
        <w:rPr>
          <w:rFonts w:cstheme="minorHAnsi"/>
          <w:b/>
          <w:bCs/>
          <w:u w:val="single"/>
        </w:rPr>
      </w:pPr>
      <w:r w:rsidRPr="001C6647">
        <w:rPr>
          <w:rFonts w:cstheme="minorHAnsi"/>
          <w:b/>
          <w:bCs/>
          <w:u w:val="single"/>
        </w:rPr>
        <w:t>Conclusion</w:t>
      </w:r>
    </w:p>
    <w:p w14:paraId="0B40703F" w14:textId="77777777" w:rsidR="001C6647" w:rsidRPr="001C6647" w:rsidRDefault="001C6647" w:rsidP="001C6647">
      <w:pPr>
        <w:spacing w:line="276" w:lineRule="auto"/>
        <w:jc w:val="both"/>
        <w:rPr>
          <w:rFonts w:ascii="Times New Roman" w:hAnsi="Times New Roman" w:cs="Times New Roman"/>
        </w:rPr>
      </w:pPr>
      <w:r w:rsidRPr="001C6647">
        <w:rPr>
          <w:rFonts w:ascii="Times New Roman" w:hAnsi="Times New Roman" w:cs="Times New Roman"/>
        </w:rPr>
        <w:t>A Battery Management System (BMS) prevents battery failure by continuously monitoring critical parameters such as voltage, current, and temperature of individual cells and the overall pack. It ensures that each cell operates within safe voltage limits to prevent overcharging and deep discharging, which can damage the battery. The BMS detects abnormal current flow and protects against short circuits and overcurrent conditions by disconnecting the load using contactors. It monitors temperature through sensors and activates cooling systems or shuts down the battery if overheating is detected. Cell balancing is performed to equalize voltage differences between cells, preventing localized stress and premature aging. The BMS estimates State of Charge (SOC) and State of Health (SOH) to manage energy usage efficiently and avoid unsafe operating conditions. It communicates with the vehicle control unit to limit power during critical situations. Fault detection algorithms identify internal faults early before they escalate into severe failures. By maintaining thermal stability and electrical safety, the BMS reduces the risk of thermal runaway. Overall, it acts as the protective brain of the battery pack, ensuring reliability, safety, and long service life.</w:t>
      </w:r>
    </w:p>
    <w:p w14:paraId="7D77262A" w14:textId="77777777" w:rsidR="001C6647" w:rsidRPr="001C6647" w:rsidRDefault="001C6647" w:rsidP="001C6647">
      <w:pPr>
        <w:spacing w:line="276" w:lineRule="auto"/>
        <w:jc w:val="both"/>
        <w:rPr>
          <w:rFonts w:cstheme="minorHAnsi"/>
          <w:b/>
          <w:bCs/>
          <w:u w:val="single"/>
        </w:rPr>
      </w:pPr>
    </w:p>
    <w:sectPr w:rsidR="001C6647" w:rsidRPr="001C6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02F06"/>
    <w:multiLevelType w:val="multilevel"/>
    <w:tmpl w:val="588C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EC40CF"/>
    <w:multiLevelType w:val="hybridMultilevel"/>
    <w:tmpl w:val="18667B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0D0CF0"/>
    <w:multiLevelType w:val="hybridMultilevel"/>
    <w:tmpl w:val="B64060B8"/>
    <w:lvl w:ilvl="0" w:tplc="106EA13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875EB2"/>
    <w:multiLevelType w:val="hybridMultilevel"/>
    <w:tmpl w:val="786A0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1F6863"/>
    <w:multiLevelType w:val="hybridMultilevel"/>
    <w:tmpl w:val="E9DAFA9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04D7ECC"/>
    <w:multiLevelType w:val="hybridMultilevel"/>
    <w:tmpl w:val="5576E396"/>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8378875">
    <w:abstractNumId w:val="3"/>
  </w:num>
  <w:num w:numId="2" w16cid:durableId="1912957552">
    <w:abstractNumId w:val="5"/>
  </w:num>
  <w:num w:numId="3" w16cid:durableId="448667830">
    <w:abstractNumId w:val="0"/>
  </w:num>
  <w:num w:numId="4" w16cid:durableId="1288701374">
    <w:abstractNumId w:val="2"/>
  </w:num>
  <w:num w:numId="5" w16cid:durableId="1170873273">
    <w:abstractNumId w:val="1"/>
  </w:num>
  <w:num w:numId="6" w16cid:durableId="6247706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C5"/>
    <w:rsid w:val="001C6647"/>
    <w:rsid w:val="00243456"/>
    <w:rsid w:val="00B376C5"/>
    <w:rsid w:val="00C67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8BC3"/>
  <w15:chartTrackingRefBased/>
  <w15:docId w15:val="{C68645B6-6153-43E3-8BBB-C65671475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C5"/>
    <w:rPr>
      <w:rFonts w:eastAsiaTheme="majorEastAsia" w:cstheme="majorBidi"/>
      <w:color w:val="272727" w:themeColor="text1" w:themeTint="D8"/>
    </w:rPr>
  </w:style>
  <w:style w:type="paragraph" w:styleId="Title">
    <w:name w:val="Title"/>
    <w:basedOn w:val="Normal"/>
    <w:next w:val="Normal"/>
    <w:link w:val="TitleChar"/>
    <w:uiPriority w:val="10"/>
    <w:qFormat/>
    <w:rsid w:val="00B37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C5"/>
    <w:pPr>
      <w:spacing w:before="160"/>
      <w:jc w:val="center"/>
    </w:pPr>
    <w:rPr>
      <w:i/>
      <w:iCs/>
      <w:color w:val="404040" w:themeColor="text1" w:themeTint="BF"/>
    </w:rPr>
  </w:style>
  <w:style w:type="character" w:customStyle="1" w:styleId="QuoteChar">
    <w:name w:val="Quote Char"/>
    <w:basedOn w:val="DefaultParagraphFont"/>
    <w:link w:val="Quote"/>
    <w:uiPriority w:val="29"/>
    <w:rsid w:val="00B376C5"/>
    <w:rPr>
      <w:i/>
      <w:iCs/>
      <w:color w:val="404040" w:themeColor="text1" w:themeTint="BF"/>
    </w:rPr>
  </w:style>
  <w:style w:type="paragraph" w:styleId="ListParagraph">
    <w:name w:val="List Paragraph"/>
    <w:basedOn w:val="Normal"/>
    <w:uiPriority w:val="34"/>
    <w:qFormat/>
    <w:rsid w:val="00B376C5"/>
    <w:pPr>
      <w:ind w:left="720"/>
      <w:contextualSpacing/>
    </w:pPr>
  </w:style>
  <w:style w:type="character" w:styleId="IntenseEmphasis">
    <w:name w:val="Intense Emphasis"/>
    <w:basedOn w:val="DefaultParagraphFont"/>
    <w:uiPriority w:val="21"/>
    <w:qFormat/>
    <w:rsid w:val="00B376C5"/>
    <w:rPr>
      <w:i/>
      <w:iCs/>
      <w:color w:val="2F5496" w:themeColor="accent1" w:themeShade="BF"/>
    </w:rPr>
  </w:style>
  <w:style w:type="paragraph" w:styleId="IntenseQuote">
    <w:name w:val="Intense Quote"/>
    <w:basedOn w:val="Normal"/>
    <w:next w:val="Normal"/>
    <w:link w:val="IntenseQuoteChar"/>
    <w:uiPriority w:val="30"/>
    <w:qFormat/>
    <w:rsid w:val="00B37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6C5"/>
    <w:rPr>
      <w:i/>
      <w:iCs/>
      <w:color w:val="2F5496" w:themeColor="accent1" w:themeShade="BF"/>
    </w:rPr>
  </w:style>
  <w:style w:type="character" w:styleId="IntenseReference">
    <w:name w:val="Intense Reference"/>
    <w:basedOn w:val="DefaultParagraphFont"/>
    <w:uiPriority w:val="32"/>
    <w:qFormat/>
    <w:rsid w:val="00B376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1318</Words>
  <Characters>7515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gudipalli</dc:creator>
  <cp:keywords/>
  <dc:description/>
  <cp:lastModifiedBy>gopi gudipalli</cp:lastModifiedBy>
  <cp:revision>1</cp:revision>
  <dcterms:created xsi:type="dcterms:W3CDTF">2026-02-22T09:57:00Z</dcterms:created>
  <dcterms:modified xsi:type="dcterms:W3CDTF">2026-02-23T08:30:00Z</dcterms:modified>
</cp:coreProperties>
</file>