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4B75E" w14:textId="77777777" w:rsidR="00DB05F6" w:rsidRPr="00DB05F6" w:rsidRDefault="00DB05F6" w:rsidP="00DB05F6">
      <w:pPr>
        <w:pStyle w:val="ListParagraph"/>
        <w:jc w:val="center"/>
        <w:rPr>
          <w:rFonts w:ascii="Times New Roman" w:hAnsi="Times New Roman" w:cs="Times New Roman"/>
          <w:b/>
          <w:bCs/>
          <w:sz w:val="28"/>
          <w:szCs w:val="28"/>
          <w:u w:val="single"/>
          <w:lang w:val="en-US"/>
        </w:rPr>
      </w:pPr>
      <w:r w:rsidRPr="00DB05F6">
        <w:rPr>
          <w:rFonts w:ascii="Times New Roman" w:hAnsi="Times New Roman" w:cs="Times New Roman"/>
          <w:b/>
          <w:bCs/>
          <w:sz w:val="28"/>
          <w:szCs w:val="28"/>
          <w:u w:val="single"/>
          <w:lang w:val="en-US"/>
        </w:rPr>
        <w:t>PART-A</w:t>
      </w:r>
    </w:p>
    <w:p w14:paraId="7809C35E" w14:textId="34961FF5" w:rsidR="00C91E2A" w:rsidRPr="00704610" w:rsidRDefault="00C91E2A" w:rsidP="00C91E2A">
      <w:pPr>
        <w:pStyle w:val="ListParagraph"/>
        <w:numPr>
          <w:ilvl w:val="0"/>
          <w:numId w:val="1"/>
        </w:numPr>
        <w:rPr>
          <w:rFonts w:ascii="Times New Roman" w:hAnsi="Times New Roman" w:cs="Times New Roman"/>
          <w:b/>
          <w:bCs/>
          <w:u w:val="single"/>
          <w:lang w:val="en-US"/>
        </w:rPr>
      </w:pPr>
      <w:r w:rsidRPr="00704610">
        <w:rPr>
          <w:rFonts w:ascii="Times New Roman" w:hAnsi="Times New Roman" w:cs="Times New Roman"/>
          <w:b/>
          <w:bCs/>
          <w:u w:val="single"/>
          <w:lang w:val="en-US"/>
        </w:rPr>
        <w:t xml:space="preserve">AC and DC charging differences : </w:t>
      </w:r>
    </w:p>
    <w:tbl>
      <w:tblPr>
        <w:tblW w:w="0" w:type="dxa"/>
        <w:tblCellMar>
          <w:left w:w="0" w:type="dxa"/>
          <w:right w:w="0" w:type="dxa"/>
        </w:tblCellMar>
        <w:tblLook w:val="04A0" w:firstRow="1" w:lastRow="0" w:firstColumn="1" w:lastColumn="0" w:noHBand="0" w:noVBand="1"/>
      </w:tblPr>
      <w:tblGrid>
        <w:gridCol w:w="2494"/>
        <w:gridCol w:w="3171"/>
        <w:gridCol w:w="3104"/>
      </w:tblGrid>
      <w:tr w:rsidR="00C91E2A" w:rsidRPr="00C91E2A" w14:paraId="2276D1BC"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1E06930" w14:textId="77777777" w:rsidR="00C91E2A" w:rsidRPr="00C91E2A" w:rsidRDefault="00C91E2A" w:rsidP="00C91E2A">
            <w:pPr>
              <w:pStyle w:val="ListParagraph"/>
              <w:rPr>
                <w:rFonts w:ascii="Times New Roman" w:hAnsi="Times New Roman" w:cs="Times New Roman"/>
                <w:b/>
                <w:bCs/>
                <w:sz w:val="20"/>
                <w:szCs w:val="20"/>
              </w:rPr>
            </w:pPr>
            <w:r w:rsidRPr="00C91E2A">
              <w:rPr>
                <w:rFonts w:ascii="Times New Roman" w:hAnsi="Times New Roman" w:cs="Times New Roman"/>
                <w:b/>
                <w:bCs/>
                <w:sz w:val="20"/>
                <w:szCs w:val="20"/>
              </w:rPr>
              <w:t>Feature</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93018E7" w14:textId="77777777" w:rsidR="00C91E2A" w:rsidRPr="00C91E2A" w:rsidRDefault="00C91E2A" w:rsidP="00C91E2A">
            <w:pPr>
              <w:pStyle w:val="ListParagraph"/>
              <w:rPr>
                <w:rFonts w:ascii="Times New Roman" w:hAnsi="Times New Roman" w:cs="Times New Roman"/>
                <w:b/>
                <w:bCs/>
                <w:sz w:val="20"/>
                <w:szCs w:val="20"/>
              </w:rPr>
            </w:pPr>
            <w:r w:rsidRPr="00C91E2A">
              <w:rPr>
                <w:rFonts w:ascii="Times New Roman" w:hAnsi="Times New Roman" w:cs="Times New Roman"/>
                <w:b/>
                <w:bCs/>
                <w:sz w:val="20"/>
                <w:szCs w:val="20"/>
              </w:rPr>
              <w:t>AC Charging</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5380DD1" w14:textId="77777777" w:rsidR="00C91E2A" w:rsidRPr="00C91E2A" w:rsidRDefault="00C91E2A" w:rsidP="00C91E2A">
            <w:pPr>
              <w:pStyle w:val="ListParagraph"/>
              <w:rPr>
                <w:rFonts w:ascii="Times New Roman" w:hAnsi="Times New Roman" w:cs="Times New Roman"/>
                <w:b/>
                <w:bCs/>
                <w:sz w:val="20"/>
                <w:szCs w:val="20"/>
              </w:rPr>
            </w:pPr>
            <w:r w:rsidRPr="00C91E2A">
              <w:rPr>
                <w:rFonts w:ascii="Times New Roman" w:hAnsi="Times New Roman" w:cs="Times New Roman"/>
                <w:b/>
                <w:bCs/>
                <w:sz w:val="20"/>
                <w:szCs w:val="20"/>
              </w:rPr>
              <w:t>DC Charging</w:t>
            </w:r>
          </w:p>
        </w:tc>
      </w:tr>
      <w:tr w:rsidR="00C91E2A" w:rsidRPr="00C91E2A" w14:paraId="605A3EFD"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358E5B9" w14:textId="77777777" w:rsidR="00C91E2A" w:rsidRPr="00C91E2A" w:rsidRDefault="00C91E2A" w:rsidP="00C91E2A">
            <w:pPr>
              <w:pStyle w:val="ListParagraph"/>
              <w:rPr>
                <w:rFonts w:ascii="Times New Roman" w:hAnsi="Times New Roman" w:cs="Times New Roman"/>
                <w:sz w:val="20"/>
                <w:szCs w:val="20"/>
              </w:rPr>
            </w:pPr>
            <w:r w:rsidRPr="00C91E2A">
              <w:rPr>
                <w:rFonts w:ascii="Times New Roman" w:hAnsi="Times New Roman" w:cs="Times New Roman"/>
                <w:sz w:val="20"/>
                <w:szCs w:val="20"/>
              </w:rPr>
              <w:t>Conversion Location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471CE89" w14:textId="77777777" w:rsidR="00C91E2A" w:rsidRPr="00C91E2A" w:rsidRDefault="00C91E2A" w:rsidP="00C91E2A">
            <w:pPr>
              <w:pStyle w:val="ListParagraph"/>
              <w:rPr>
                <w:rFonts w:ascii="Times New Roman" w:hAnsi="Times New Roman" w:cs="Times New Roman"/>
                <w:sz w:val="20"/>
                <w:szCs w:val="20"/>
              </w:rPr>
            </w:pPr>
            <w:r w:rsidRPr="00C91E2A">
              <w:rPr>
                <w:rFonts w:ascii="Times New Roman" w:hAnsi="Times New Roman" w:cs="Times New Roman"/>
                <w:sz w:val="20"/>
                <w:szCs w:val="20"/>
              </w:rPr>
              <w:t>Inside the vehicle (On-board)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D0D3FED" w14:textId="77777777" w:rsidR="00C91E2A" w:rsidRPr="00C91E2A" w:rsidRDefault="00C91E2A" w:rsidP="00C91E2A">
            <w:pPr>
              <w:pStyle w:val="ListParagraph"/>
              <w:rPr>
                <w:rFonts w:ascii="Times New Roman" w:hAnsi="Times New Roman" w:cs="Times New Roman"/>
                <w:sz w:val="20"/>
                <w:szCs w:val="20"/>
              </w:rPr>
            </w:pPr>
            <w:r w:rsidRPr="00C91E2A">
              <w:rPr>
                <w:rFonts w:ascii="Times New Roman" w:hAnsi="Times New Roman" w:cs="Times New Roman"/>
                <w:sz w:val="20"/>
                <w:szCs w:val="20"/>
              </w:rPr>
              <w:t>Outside the vehicle (Station)</w:t>
            </w:r>
          </w:p>
        </w:tc>
      </w:tr>
      <w:tr w:rsidR="00C91E2A" w:rsidRPr="00C91E2A" w14:paraId="03CE0E8C"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12F4C3A" w14:textId="77777777" w:rsidR="00C91E2A" w:rsidRPr="00C91E2A" w:rsidRDefault="00C91E2A" w:rsidP="00C91E2A">
            <w:pPr>
              <w:pStyle w:val="ListParagraph"/>
              <w:rPr>
                <w:rFonts w:ascii="Times New Roman" w:hAnsi="Times New Roman" w:cs="Times New Roman"/>
                <w:sz w:val="20"/>
                <w:szCs w:val="20"/>
              </w:rPr>
            </w:pPr>
            <w:r w:rsidRPr="00C91E2A">
              <w:rPr>
                <w:rFonts w:ascii="Times New Roman" w:hAnsi="Times New Roman" w:cs="Times New Roman"/>
                <w:sz w:val="20"/>
                <w:szCs w:val="20"/>
              </w:rPr>
              <w:t>Charging Speed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E8BF828" w14:textId="77777777" w:rsidR="00C91E2A" w:rsidRPr="00C91E2A" w:rsidRDefault="00C91E2A" w:rsidP="00C91E2A">
            <w:pPr>
              <w:pStyle w:val="ListParagraph"/>
              <w:rPr>
                <w:rFonts w:ascii="Times New Roman" w:hAnsi="Times New Roman" w:cs="Times New Roman"/>
                <w:sz w:val="20"/>
                <w:szCs w:val="20"/>
              </w:rPr>
            </w:pPr>
            <w:r w:rsidRPr="00C91E2A">
              <w:rPr>
                <w:rFonts w:ascii="Times New Roman" w:hAnsi="Times New Roman" w:cs="Times New Roman"/>
                <w:sz w:val="20"/>
                <w:szCs w:val="20"/>
              </w:rPr>
              <w:t>Slow to Moderate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ABBDB05" w14:textId="77777777" w:rsidR="00C91E2A" w:rsidRPr="00C91E2A" w:rsidRDefault="00C91E2A" w:rsidP="00C91E2A">
            <w:pPr>
              <w:pStyle w:val="ListParagraph"/>
              <w:rPr>
                <w:rFonts w:ascii="Times New Roman" w:hAnsi="Times New Roman" w:cs="Times New Roman"/>
                <w:sz w:val="20"/>
                <w:szCs w:val="20"/>
              </w:rPr>
            </w:pPr>
            <w:r w:rsidRPr="00C91E2A">
              <w:rPr>
                <w:rFonts w:ascii="Times New Roman" w:hAnsi="Times New Roman" w:cs="Times New Roman"/>
                <w:sz w:val="20"/>
                <w:szCs w:val="20"/>
              </w:rPr>
              <w:t>Fast to Ultra-Fast</w:t>
            </w:r>
          </w:p>
        </w:tc>
      </w:tr>
      <w:tr w:rsidR="00C91E2A" w:rsidRPr="00C91E2A" w14:paraId="5109E7C2"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310C3C7" w14:textId="77777777" w:rsidR="00C91E2A" w:rsidRPr="00C91E2A" w:rsidRDefault="00C91E2A" w:rsidP="00C91E2A">
            <w:pPr>
              <w:pStyle w:val="ListParagraph"/>
              <w:rPr>
                <w:rFonts w:ascii="Times New Roman" w:hAnsi="Times New Roman" w:cs="Times New Roman"/>
                <w:sz w:val="20"/>
                <w:szCs w:val="20"/>
              </w:rPr>
            </w:pPr>
            <w:r w:rsidRPr="00C91E2A">
              <w:rPr>
                <w:rFonts w:ascii="Times New Roman" w:hAnsi="Times New Roman" w:cs="Times New Roman"/>
                <w:sz w:val="20"/>
                <w:szCs w:val="20"/>
              </w:rPr>
              <w:t>Power Output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53359E3" w14:textId="77777777" w:rsidR="00C91E2A" w:rsidRPr="00C91E2A" w:rsidRDefault="00C91E2A" w:rsidP="00C91E2A">
            <w:pPr>
              <w:pStyle w:val="ListParagraph"/>
              <w:rPr>
                <w:rFonts w:ascii="Times New Roman" w:hAnsi="Times New Roman" w:cs="Times New Roman"/>
                <w:sz w:val="20"/>
                <w:szCs w:val="20"/>
              </w:rPr>
            </w:pPr>
            <w:r w:rsidRPr="00C91E2A">
              <w:rPr>
                <w:rFonts w:ascii="Times New Roman" w:hAnsi="Times New Roman" w:cs="Times New Roman"/>
                <w:sz w:val="20"/>
                <w:szCs w:val="20"/>
              </w:rPr>
              <w:t>Typically 7 kW – 22 kW</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E0C1838" w14:textId="77777777" w:rsidR="00C91E2A" w:rsidRPr="00C91E2A" w:rsidRDefault="00C91E2A" w:rsidP="00C91E2A">
            <w:pPr>
              <w:pStyle w:val="ListParagraph"/>
              <w:rPr>
                <w:rFonts w:ascii="Times New Roman" w:hAnsi="Times New Roman" w:cs="Times New Roman"/>
                <w:sz w:val="20"/>
                <w:szCs w:val="20"/>
              </w:rPr>
            </w:pPr>
            <w:r w:rsidRPr="00C91E2A">
              <w:rPr>
                <w:rFonts w:ascii="Times New Roman" w:hAnsi="Times New Roman" w:cs="Times New Roman"/>
                <w:sz w:val="20"/>
                <w:szCs w:val="20"/>
              </w:rPr>
              <w:t>50 kW – 350+ kW</w:t>
            </w:r>
          </w:p>
        </w:tc>
      </w:tr>
      <w:tr w:rsidR="00C91E2A" w:rsidRPr="00C91E2A" w14:paraId="5DCE0CAA"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40CE3A5" w14:textId="77777777" w:rsidR="00C91E2A" w:rsidRPr="00C91E2A" w:rsidRDefault="00C91E2A" w:rsidP="00C91E2A">
            <w:pPr>
              <w:pStyle w:val="ListParagraph"/>
              <w:rPr>
                <w:rFonts w:ascii="Times New Roman" w:hAnsi="Times New Roman" w:cs="Times New Roman"/>
                <w:sz w:val="20"/>
                <w:szCs w:val="20"/>
              </w:rPr>
            </w:pPr>
            <w:r w:rsidRPr="00C91E2A">
              <w:rPr>
                <w:rFonts w:ascii="Times New Roman" w:hAnsi="Times New Roman" w:cs="Times New Roman"/>
                <w:sz w:val="20"/>
                <w:szCs w:val="20"/>
              </w:rPr>
              <w:t>Best For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D85EAC8" w14:textId="77777777" w:rsidR="00C91E2A" w:rsidRPr="00C91E2A" w:rsidRDefault="00C91E2A" w:rsidP="00C91E2A">
            <w:pPr>
              <w:pStyle w:val="ListParagraph"/>
              <w:rPr>
                <w:rFonts w:ascii="Times New Roman" w:hAnsi="Times New Roman" w:cs="Times New Roman"/>
                <w:sz w:val="20"/>
                <w:szCs w:val="20"/>
              </w:rPr>
            </w:pPr>
            <w:r w:rsidRPr="00C91E2A">
              <w:rPr>
                <w:rFonts w:ascii="Times New Roman" w:hAnsi="Times New Roman" w:cs="Times New Roman"/>
                <w:sz w:val="20"/>
                <w:szCs w:val="20"/>
              </w:rPr>
              <w:t>Daily/Overnight use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58D038E" w14:textId="77777777" w:rsidR="00C91E2A" w:rsidRPr="00C91E2A" w:rsidRDefault="00C91E2A" w:rsidP="00C91E2A">
            <w:pPr>
              <w:pStyle w:val="ListParagraph"/>
              <w:rPr>
                <w:rFonts w:ascii="Times New Roman" w:hAnsi="Times New Roman" w:cs="Times New Roman"/>
                <w:sz w:val="20"/>
                <w:szCs w:val="20"/>
              </w:rPr>
            </w:pPr>
            <w:r w:rsidRPr="00C91E2A">
              <w:rPr>
                <w:rFonts w:ascii="Times New Roman" w:hAnsi="Times New Roman" w:cs="Times New Roman"/>
                <w:sz w:val="20"/>
                <w:szCs w:val="20"/>
              </w:rPr>
              <w:t>Long trips/Quick top-ups</w:t>
            </w:r>
          </w:p>
        </w:tc>
      </w:tr>
      <w:tr w:rsidR="00C91E2A" w:rsidRPr="00C91E2A" w14:paraId="0B98EB32"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4C8CACC" w14:textId="77777777" w:rsidR="00C91E2A" w:rsidRPr="00C91E2A" w:rsidRDefault="00C91E2A" w:rsidP="00C91E2A">
            <w:pPr>
              <w:pStyle w:val="ListParagraph"/>
              <w:rPr>
                <w:rFonts w:ascii="Times New Roman" w:hAnsi="Times New Roman" w:cs="Times New Roman"/>
                <w:sz w:val="20"/>
                <w:szCs w:val="20"/>
              </w:rPr>
            </w:pPr>
            <w:r w:rsidRPr="00C91E2A">
              <w:rPr>
                <w:rFonts w:ascii="Times New Roman" w:hAnsi="Times New Roman" w:cs="Times New Roman"/>
                <w:sz w:val="20"/>
                <w:szCs w:val="20"/>
              </w:rPr>
              <w:t>Cost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618C34E" w14:textId="77777777" w:rsidR="00C91E2A" w:rsidRPr="00C91E2A" w:rsidRDefault="00C91E2A" w:rsidP="00C91E2A">
            <w:pPr>
              <w:pStyle w:val="ListParagraph"/>
              <w:rPr>
                <w:rFonts w:ascii="Times New Roman" w:hAnsi="Times New Roman" w:cs="Times New Roman"/>
                <w:sz w:val="20"/>
                <w:szCs w:val="20"/>
              </w:rPr>
            </w:pPr>
            <w:r w:rsidRPr="00C91E2A">
              <w:rPr>
                <w:rFonts w:ascii="Times New Roman" w:hAnsi="Times New Roman" w:cs="Times New Roman"/>
                <w:sz w:val="20"/>
                <w:szCs w:val="20"/>
              </w:rPr>
              <w:t>Low</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F098750" w14:textId="77777777" w:rsidR="00C91E2A" w:rsidRPr="00C91E2A" w:rsidRDefault="00C91E2A" w:rsidP="00C91E2A">
            <w:pPr>
              <w:pStyle w:val="ListParagraph"/>
              <w:rPr>
                <w:rFonts w:ascii="Times New Roman" w:hAnsi="Times New Roman" w:cs="Times New Roman"/>
                <w:sz w:val="20"/>
                <w:szCs w:val="20"/>
              </w:rPr>
            </w:pPr>
            <w:r w:rsidRPr="00C91E2A">
              <w:rPr>
                <w:rFonts w:ascii="Times New Roman" w:hAnsi="Times New Roman" w:cs="Times New Roman"/>
                <w:sz w:val="20"/>
                <w:szCs w:val="20"/>
              </w:rPr>
              <w:t>High</w:t>
            </w:r>
          </w:p>
        </w:tc>
      </w:tr>
    </w:tbl>
    <w:p w14:paraId="01453C66" w14:textId="77777777" w:rsidR="00C91E2A" w:rsidRDefault="00C91E2A" w:rsidP="00C91E2A">
      <w:pPr>
        <w:pStyle w:val="ListParagraph"/>
        <w:rPr>
          <w:rFonts w:ascii="Times New Roman" w:hAnsi="Times New Roman" w:cs="Times New Roman"/>
          <w:u w:val="single"/>
          <w:lang w:val="en-US"/>
        </w:rPr>
      </w:pPr>
    </w:p>
    <w:p w14:paraId="7C5B6615" w14:textId="5B04E545" w:rsidR="00C91E2A" w:rsidRPr="00704610" w:rsidRDefault="00C91E2A" w:rsidP="00C91E2A">
      <w:pPr>
        <w:pStyle w:val="ListParagraph"/>
        <w:numPr>
          <w:ilvl w:val="0"/>
          <w:numId w:val="1"/>
        </w:numPr>
        <w:rPr>
          <w:rFonts w:ascii="Times New Roman" w:hAnsi="Times New Roman" w:cs="Times New Roman"/>
          <w:b/>
          <w:bCs/>
          <w:u w:val="single"/>
          <w:lang w:val="en-US"/>
        </w:rPr>
      </w:pPr>
      <w:r w:rsidRPr="00704610">
        <w:rPr>
          <w:rFonts w:ascii="Times New Roman" w:hAnsi="Times New Roman" w:cs="Times New Roman"/>
          <w:b/>
          <w:bCs/>
          <w:u w:val="single"/>
          <w:lang w:val="en-US"/>
        </w:rPr>
        <w:t>Where it used:</w:t>
      </w:r>
    </w:p>
    <w:p w14:paraId="2DA1D8E5" w14:textId="2040A73C" w:rsidR="00704610" w:rsidRPr="00704610" w:rsidRDefault="00704610" w:rsidP="00704610">
      <w:pPr>
        <w:pStyle w:val="NormalWeb"/>
        <w:numPr>
          <w:ilvl w:val="0"/>
          <w:numId w:val="3"/>
        </w:numPr>
        <w:spacing w:before="0" w:beforeAutospacing="0" w:line="276" w:lineRule="auto"/>
        <w:rPr>
          <w:sz w:val="20"/>
          <w:szCs w:val="20"/>
        </w:rPr>
      </w:pPr>
      <w:r w:rsidRPr="00704610">
        <w:rPr>
          <w:b/>
          <w:bCs/>
          <w:sz w:val="20"/>
          <w:szCs w:val="20"/>
        </w:rPr>
        <w:t>Highway Rest Stops:</w:t>
      </w:r>
      <w:r w:rsidRPr="00704610">
        <w:rPr>
          <w:sz w:val="20"/>
          <w:szCs w:val="20"/>
        </w:rPr>
        <w:t xml:space="preserve"> Strategically located every 50–100 km to enable long-distance interstate travel and road trips.</w:t>
      </w:r>
    </w:p>
    <w:p w14:paraId="350A95FE" w14:textId="561BF446" w:rsidR="00704610" w:rsidRPr="00704610" w:rsidRDefault="00704610" w:rsidP="00704610">
      <w:pPr>
        <w:pStyle w:val="NormalWeb"/>
        <w:numPr>
          <w:ilvl w:val="0"/>
          <w:numId w:val="3"/>
        </w:numPr>
        <w:spacing w:before="0" w:beforeAutospacing="0" w:line="276" w:lineRule="auto"/>
        <w:rPr>
          <w:sz w:val="20"/>
          <w:szCs w:val="20"/>
        </w:rPr>
      </w:pPr>
      <w:r w:rsidRPr="00704610">
        <w:rPr>
          <w:b/>
          <w:bCs/>
          <w:sz w:val="20"/>
          <w:szCs w:val="20"/>
        </w:rPr>
        <w:t>Range Anxiety Mitigation:</w:t>
      </w:r>
      <w:r w:rsidRPr="00704610">
        <w:rPr>
          <w:sz w:val="20"/>
          <w:szCs w:val="20"/>
        </w:rPr>
        <w:t xml:space="preserve"> Provides drivers with the confidence to travel beyond their vehicle's single-charge limit.</w:t>
      </w:r>
    </w:p>
    <w:p w14:paraId="72291214" w14:textId="097706BD" w:rsidR="00704610" w:rsidRPr="00704610" w:rsidRDefault="00704610" w:rsidP="00704610">
      <w:pPr>
        <w:pStyle w:val="NormalWeb"/>
        <w:numPr>
          <w:ilvl w:val="0"/>
          <w:numId w:val="3"/>
        </w:numPr>
        <w:spacing w:before="0" w:beforeAutospacing="0" w:line="276" w:lineRule="auto"/>
        <w:rPr>
          <w:sz w:val="20"/>
          <w:szCs w:val="20"/>
        </w:rPr>
      </w:pPr>
      <w:r w:rsidRPr="00704610">
        <w:rPr>
          <w:b/>
          <w:bCs/>
          <w:sz w:val="20"/>
          <w:szCs w:val="20"/>
        </w:rPr>
        <w:t xml:space="preserve">Transit </w:t>
      </w:r>
      <w:proofErr w:type="spellStart"/>
      <w:r w:rsidRPr="00704610">
        <w:rPr>
          <w:b/>
          <w:bCs/>
          <w:sz w:val="20"/>
          <w:szCs w:val="20"/>
        </w:rPr>
        <w:t>Refueling</w:t>
      </w:r>
      <w:proofErr w:type="spellEnd"/>
      <w:r w:rsidRPr="00704610">
        <w:rPr>
          <w:b/>
          <w:bCs/>
          <w:sz w:val="20"/>
          <w:szCs w:val="20"/>
        </w:rPr>
        <w:t>:</w:t>
      </w:r>
      <w:r w:rsidRPr="00704610">
        <w:rPr>
          <w:sz w:val="20"/>
          <w:szCs w:val="20"/>
        </w:rPr>
        <w:t xml:space="preserve"> Allows </w:t>
      </w:r>
      <w:proofErr w:type="spellStart"/>
      <w:r w:rsidRPr="00704610">
        <w:rPr>
          <w:sz w:val="20"/>
          <w:szCs w:val="20"/>
        </w:rPr>
        <w:t>travelers</w:t>
      </w:r>
      <w:proofErr w:type="spellEnd"/>
      <w:r w:rsidRPr="00704610">
        <w:rPr>
          <w:sz w:val="20"/>
          <w:szCs w:val="20"/>
        </w:rPr>
        <w:t xml:space="preserve"> to recharge to 80% during a brief meal or coffee break, typically in 20–45 minutes.</w:t>
      </w:r>
    </w:p>
    <w:p w14:paraId="2CA77D2E" w14:textId="364A23F4" w:rsidR="00704610" w:rsidRPr="00704610" w:rsidRDefault="00704610" w:rsidP="00704610">
      <w:pPr>
        <w:pStyle w:val="NormalWeb"/>
        <w:numPr>
          <w:ilvl w:val="0"/>
          <w:numId w:val="3"/>
        </w:numPr>
        <w:spacing w:before="0" w:beforeAutospacing="0" w:line="276" w:lineRule="auto"/>
        <w:rPr>
          <w:sz w:val="20"/>
          <w:szCs w:val="20"/>
        </w:rPr>
      </w:pPr>
      <w:r w:rsidRPr="00704610">
        <w:rPr>
          <w:b/>
          <w:bCs/>
          <w:sz w:val="20"/>
          <w:szCs w:val="20"/>
        </w:rPr>
        <w:t>High-Power Output:</w:t>
      </w:r>
      <w:r w:rsidRPr="00704610">
        <w:rPr>
          <w:sz w:val="20"/>
          <w:szCs w:val="20"/>
        </w:rPr>
        <w:t xml:space="preserve"> These stations offer </w:t>
      </w:r>
      <w:r w:rsidRPr="00704610">
        <w:rPr>
          <w:rStyle w:val="math-inline"/>
          <w:rFonts w:eastAsiaTheme="majorEastAsia"/>
          <w:sz w:val="20"/>
          <w:szCs w:val="20"/>
        </w:rPr>
        <w:t>$150 \text{ kW}$</w:t>
      </w:r>
      <w:r w:rsidRPr="00704610">
        <w:rPr>
          <w:sz w:val="20"/>
          <w:szCs w:val="20"/>
        </w:rPr>
        <w:t xml:space="preserve"> to </w:t>
      </w:r>
      <w:r w:rsidRPr="00704610">
        <w:rPr>
          <w:rStyle w:val="math-inline"/>
          <w:rFonts w:eastAsiaTheme="majorEastAsia"/>
          <w:sz w:val="20"/>
          <w:szCs w:val="20"/>
        </w:rPr>
        <w:t>$350 \text{ kW}$</w:t>
      </w:r>
      <w:r w:rsidRPr="00704610">
        <w:rPr>
          <w:sz w:val="20"/>
          <w:szCs w:val="20"/>
        </w:rPr>
        <w:t xml:space="preserve"> to maximize the energy transfer rate for modern EVs.</w:t>
      </w:r>
    </w:p>
    <w:p w14:paraId="307A278D" w14:textId="55521052" w:rsidR="00704610" w:rsidRPr="00704610" w:rsidRDefault="00704610" w:rsidP="00704610">
      <w:pPr>
        <w:pStyle w:val="NormalWeb"/>
        <w:numPr>
          <w:ilvl w:val="0"/>
          <w:numId w:val="3"/>
        </w:numPr>
        <w:spacing w:before="0" w:beforeAutospacing="0" w:line="276" w:lineRule="auto"/>
        <w:rPr>
          <w:sz w:val="20"/>
          <w:szCs w:val="20"/>
        </w:rPr>
      </w:pPr>
      <w:r w:rsidRPr="00704610">
        <w:rPr>
          <w:b/>
          <w:bCs/>
          <w:sz w:val="20"/>
          <w:szCs w:val="20"/>
        </w:rPr>
        <w:t>Commercial Fleet Operations:</w:t>
      </w:r>
      <w:r w:rsidRPr="00704610">
        <w:rPr>
          <w:sz w:val="20"/>
          <w:szCs w:val="20"/>
        </w:rPr>
        <w:t xml:space="preserve"> Essential for electric taxis and ride-sharing vehicles that require maximum uptime during shifts.</w:t>
      </w:r>
    </w:p>
    <w:p w14:paraId="594C1DE5" w14:textId="4848FAF9" w:rsidR="00704610" w:rsidRPr="00704610" w:rsidRDefault="00704610" w:rsidP="00704610">
      <w:pPr>
        <w:pStyle w:val="NormalWeb"/>
        <w:numPr>
          <w:ilvl w:val="0"/>
          <w:numId w:val="3"/>
        </w:numPr>
        <w:spacing w:before="0" w:beforeAutospacing="0" w:line="276" w:lineRule="auto"/>
        <w:rPr>
          <w:sz w:val="20"/>
          <w:szCs w:val="20"/>
        </w:rPr>
      </w:pPr>
      <w:r w:rsidRPr="00704610">
        <w:rPr>
          <w:b/>
          <w:bCs/>
          <w:sz w:val="20"/>
          <w:szCs w:val="20"/>
        </w:rPr>
        <w:t>Last-Mile Delivery:</w:t>
      </w:r>
      <w:r w:rsidRPr="00704610">
        <w:rPr>
          <w:sz w:val="20"/>
          <w:szCs w:val="20"/>
        </w:rPr>
        <w:t xml:space="preserve"> Enables delivery vans to perform "opportunity charging" between routes to complete a full day's work.</w:t>
      </w:r>
    </w:p>
    <w:p w14:paraId="5823B394" w14:textId="32D0EC7D" w:rsidR="00704610" w:rsidRPr="00704610" w:rsidRDefault="00704610" w:rsidP="00704610">
      <w:pPr>
        <w:pStyle w:val="NormalWeb"/>
        <w:numPr>
          <w:ilvl w:val="0"/>
          <w:numId w:val="3"/>
        </w:numPr>
        <w:spacing w:before="0" w:beforeAutospacing="0" w:line="276" w:lineRule="auto"/>
        <w:rPr>
          <w:sz w:val="20"/>
          <w:szCs w:val="20"/>
        </w:rPr>
      </w:pPr>
      <w:r w:rsidRPr="00704610">
        <w:rPr>
          <w:b/>
          <w:bCs/>
          <w:sz w:val="20"/>
          <w:szCs w:val="20"/>
        </w:rPr>
        <w:t>Public Transit:</w:t>
      </w:r>
      <w:r w:rsidRPr="00704610">
        <w:rPr>
          <w:sz w:val="20"/>
          <w:szCs w:val="20"/>
        </w:rPr>
        <w:t xml:space="preserve"> Used at bus depots for rapid turnaround of electric buses between scheduled city runs.</w:t>
      </w:r>
    </w:p>
    <w:p w14:paraId="6CAD295A" w14:textId="140D3C92" w:rsidR="00704610" w:rsidRPr="00704610" w:rsidRDefault="00704610" w:rsidP="00704610">
      <w:pPr>
        <w:pStyle w:val="NormalWeb"/>
        <w:numPr>
          <w:ilvl w:val="0"/>
          <w:numId w:val="3"/>
        </w:numPr>
        <w:spacing w:before="0" w:beforeAutospacing="0" w:line="276" w:lineRule="auto"/>
        <w:rPr>
          <w:sz w:val="20"/>
          <w:szCs w:val="20"/>
        </w:rPr>
      </w:pPr>
      <w:r w:rsidRPr="00704610">
        <w:rPr>
          <w:b/>
          <w:bCs/>
          <w:sz w:val="20"/>
          <w:szCs w:val="20"/>
        </w:rPr>
        <w:t>Dedicated Urban Hubs:</w:t>
      </w:r>
      <w:r w:rsidRPr="00704610">
        <w:rPr>
          <w:sz w:val="20"/>
          <w:szCs w:val="20"/>
        </w:rPr>
        <w:t xml:space="preserve"> Serve as a modern, high-speed alternative to traditional petrol stations in high-density city </w:t>
      </w:r>
      <w:proofErr w:type="spellStart"/>
      <w:r w:rsidRPr="00704610">
        <w:rPr>
          <w:sz w:val="20"/>
          <w:szCs w:val="20"/>
        </w:rPr>
        <w:t>centers</w:t>
      </w:r>
      <w:proofErr w:type="spellEnd"/>
      <w:r w:rsidRPr="00704610">
        <w:rPr>
          <w:sz w:val="20"/>
          <w:szCs w:val="20"/>
        </w:rPr>
        <w:t>.</w:t>
      </w:r>
    </w:p>
    <w:p w14:paraId="4A1853D0" w14:textId="5AD9799D" w:rsidR="00704610" w:rsidRPr="00704610" w:rsidRDefault="00704610" w:rsidP="00704610">
      <w:pPr>
        <w:pStyle w:val="NormalWeb"/>
        <w:numPr>
          <w:ilvl w:val="0"/>
          <w:numId w:val="3"/>
        </w:numPr>
        <w:spacing w:before="0" w:beforeAutospacing="0" w:line="276" w:lineRule="auto"/>
        <w:rPr>
          <w:sz w:val="20"/>
          <w:szCs w:val="20"/>
        </w:rPr>
      </w:pPr>
      <w:r w:rsidRPr="00704610">
        <w:rPr>
          <w:b/>
          <w:bCs/>
          <w:sz w:val="20"/>
          <w:szCs w:val="20"/>
        </w:rPr>
        <w:t>"Garage-Orphan" Support:</w:t>
      </w:r>
      <w:r w:rsidRPr="00704610">
        <w:rPr>
          <w:sz w:val="20"/>
          <w:szCs w:val="20"/>
        </w:rPr>
        <w:t xml:space="preserve"> Provides a vital solution for EV owners in apartments who lack access to private overnight AC charging.</w:t>
      </w:r>
    </w:p>
    <w:p w14:paraId="22541E9E" w14:textId="641B6E4D" w:rsidR="00704610" w:rsidRPr="00704610" w:rsidRDefault="00704610" w:rsidP="00704610">
      <w:pPr>
        <w:pStyle w:val="NormalWeb"/>
        <w:numPr>
          <w:ilvl w:val="0"/>
          <w:numId w:val="3"/>
        </w:numPr>
        <w:spacing w:before="0" w:beforeAutospacing="0" w:line="276" w:lineRule="auto"/>
        <w:rPr>
          <w:sz w:val="20"/>
          <w:szCs w:val="20"/>
        </w:rPr>
      </w:pPr>
      <w:r w:rsidRPr="00704610">
        <w:rPr>
          <w:b/>
          <w:bCs/>
          <w:sz w:val="20"/>
          <w:szCs w:val="20"/>
        </w:rPr>
        <w:t>Emergency Services:</w:t>
      </w:r>
      <w:r w:rsidRPr="00704610">
        <w:rPr>
          <w:sz w:val="20"/>
          <w:szCs w:val="20"/>
        </w:rPr>
        <w:t xml:space="preserve"> Ensures electric police cruisers or ambulances can return to a high state of charge immediately after a call.</w:t>
      </w:r>
    </w:p>
    <w:p w14:paraId="102754E4" w14:textId="0B6359E4" w:rsidR="00704610" w:rsidRPr="00704610" w:rsidRDefault="00704610" w:rsidP="00704610">
      <w:pPr>
        <w:pStyle w:val="NormalWeb"/>
        <w:numPr>
          <w:ilvl w:val="0"/>
          <w:numId w:val="3"/>
        </w:numPr>
        <w:spacing w:before="0" w:beforeAutospacing="0" w:line="276" w:lineRule="auto"/>
        <w:rPr>
          <w:sz w:val="20"/>
          <w:szCs w:val="20"/>
        </w:rPr>
      </w:pPr>
      <w:r w:rsidRPr="00704610">
        <w:rPr>
          <w:b/>
          <w:bCs/>
          <w:sz w:val="20"/>
          <w:szCs w:val="20"/>
        </w:rPr>
        <w:t>Industrial Logistics:</w:t>
      </w:r>
      <w:r w:rsidRPr="00704610">
        <w:rPr>
          <w:sz w:val="20"/>
          <w:szCs w:val="20"/>
        </w:rPr>
        <w:t xml:space="preserve"> Keeps electric heavy-duty trucks moving by providing rapid power at freight terminals and ports.</w:t>
      </w:r>
    </w:p>
    <w:p w14:paraId="4FF058DD" w14:textId="7D7C321A" w:rsidR="00704610" w:rsidRPr="00704610" w:rsidRDefault="00704610" w:rsidP="00704610">
      <w:pPr>
        <w:pStyle w:val="NormalWeb"/>
        <w:numPr>
          <w:ilvl w:val="0"/>
          <w:numId w:val="3"/>
        </w:numPr>
        <w:spacing w:before="0" w:beforeAutospacing="0" w:line="276" w:lineRule="auto"/>
        <w:rPr>
          <w:sz w:val="20"/>
          <w:szCs w:val="20"/>
        </w:rPr>
      </w:pPr>
      <w:r w:rsidRPr="00704610">
        <w:rPr>
          <w:b/>
          <w:bCs/>
          <w:sz w:val="20"/>
          <w:szCs w:val="20"/>
        </w:rPr>
        <w:t>Retail Integration:</w:t>
      </w:r>
      <w:r w:rsidRPr="00704610">
        <w:rPr>
          <w:sz w:val="20"/>
          <w:szCs w:val="20"/>
        </w:rPr>
        <w:t xml:space="preserve"> Found at large shopping </w:t>
      </w:r>
      <w:proofErr w:type="spellStart"/>
      <w:r w:rsidRPr="00704610">
        <w:rPr>
          <w:sz w:val="20"/>
          <w:szCs w:val="20"/>
        </w:rPr>
        <w:t>centers</w:t>
      </w:r>
      <w:proofErr w:type="spellEnd"/>
      <w:r w:rsidRPr="00704610">
        <w:rPr>
          <w:sz w:val="20"/>
          <w:szCs w:val="20"/>
        </w:rPr>
        <w:t xml:space="preserve"> to allow customers to gain significant range while running errands.</w:t>
      </w:r>
    </w:p>
    <w:p w14:paraId="528DEC4D" w14:textId="209B0B14" w:rsidR="00704610" w:rsidRPr="00704610" w:rsidRDefault="00704610" w:rsidP="00704610">
      <w:pPr>
        <w:pStyle w:val="NormalWeb"/>
        <w:numPr>
          <w:ilvl w:val="0"/>
          <w:numId w:val="3"/>
        </w:numPr>
        <w:spacing w:before="0" w:beforeAutospacing="0" w:line="276" w:lineRule="auto"/>
        <w:rPr>
          <w:sz w:val="20"/>
          <w:szCs w:val="20"/>
        </w:rPr>
      </w:pPr>
      <w:r w:rsidRPr="00704610">
        <w:rPr>
          <w:b/>
          <w:bCs/>
          <w:sz w:val="20"/>
          <w:szCs w:val="20"/>
        </w:rPr>
        <w:t>Grid Balancing:</w:t>
      </w:r>
      <w:r w:rsidRPr="00704610">
        <w:rPr>
          <w:sz w:val="20"/>
          <w:szCs w:val="20"/>
        </w:rPr>
        <w:t xml:space="preserve"> Modern hubs often use integrated battery storage to manage high electricity demand without straining the grid.</w:t>
      </w:r>
    </w:p>
    <w:p w14:paraId="29AF33E5" w14:textId="7704CD03" w:rsidR="00704610" w:rsidRPr="00704610" w:rsidRDefault="00704610" w:rsidP="00704610">
      <w:pPr>
        <w:pStyle w:val="NormalWeb"/>
        <w:numPr>
          <w:ilvl w:val="0"/>
          <w:numId w:val="3"/>
        </w:numPr>
        <w:spacing w:before="0" w:beforeAutospacing="0" w:line="276" w:lineRule="auto"/>
        <w:rPr>
          <w:sz w:val="20"/>
          <w:szCs w:val="20"/>
        </w:rPr>
      </w:pPr>
      <w:r w:rsidRPr="00704610">
        <w:rPr>
          <w:b/>
          <w:bCs/>
          <w:sz w:val="20"/>
          <w:szCs w:val="20"/>
        </w:rPr>
        <w:t>Predictable Downtime:</w:t>
      </w:r>
      <w:r w:rsidRPr="00704610">
        <w:rPr>
          <w:sz w:val="20"/>
          <w:szCs w:val="20"/>
        </w:rPr>
        <w:t xml:space="preserve"> Specifically designed for environments where vehicles are stationary for less than an hour.</w:t>
      </w:r>
    </w:p>
    <w:p w14:paraId="41669D93" w14:textId="0E39E8A0" w:rsidR="00704610" w:rsidRPr="00704610" w:rsidRDefault="00704610" w:rsidP="00704610">
      <w:pPr>
        <w:pStyle w:val="NormalWeb"/>
        <w:numPr>
          <w:ilvl w:val="0"/>
          <w:numId w:val="3"/>
        </w:numPr>
        <w:spacing w:before="0" w:beforeAutospacing="0" w:line="276" w:lineRule="auto"/>
        <w:rPr>
          <w:sz w:val="20"/>
          <w:szCs w:val="20"/>
        </w:rPr>
      </w:pPr>
      <w:r w:rsidRPr="00704610">
        <w:rPr>
          <w:b/>
          <w:bCs/>
          <w:sz w:val="20"/>
          <w:szCs w:val="20"/>
        </w:rPr>
        <w:t>Infrastructure Growth:</w:t>
      </w:r>
      <w:r w:rsidRPr="00704610">
        <w:rPr>
          <w:sz w:val="20"/>
          <w:szCs w:val="20"/>
        </w:rPr>
        <w:t xml:space="preserve"> Represents the "backbone" of the global transition toward sustainable, long-range electric mobility.</w:t>
      </w:r>
    </w:p>
    <w:p w14:paraId="506B1818" w14:textId="77777777" w:rsidR="00694D12" w:rsidRPr="00C91E2A" w:rsidRDefault="00694D12" w:rsidP="00C91E2A">
      <w:pPr>
        <w:autoSpaceDE w:val="0"/>
        <w:autoSpaceDN w:val="0"/>
        <w:adjustRightInd w:val="0"/>
        <w:spacing w:after="0" w:line="276" w:lineRule="auto"/>
        <w:ind w:left="360"/>
        <w:rPr>
          <w:rFonts w:ascii="Times New Roman" w:hAnsi="Times New Roman" w:cs="Times New Roman"/>
          <w:color w:val="000000"/>
          <w:kern w:val="0"/>
          <w:sz w:val="20"/>
          <w:szCs w:val="20"/>
        </w:rPr>
      </w:pPr>
    </w:p>
    <w:p w14:paraId="15A869A1" w14:textId="75DCA939" w:rsidR="00694D12" w:rsidRPr="00704610" w:rsidRDefault="00694D12" w:rsidP="00704610">
      <w:pPr>
        <w:pStyle w:val="ListParagraph"/>
        <w:numPr>
          <w:ilvl w:val="0"/>
          <w:numId w:val="1"/>
        </w:numPr>
        <w:rPr>
          <w:rFonts w:ascii="Times New Roman" w:hAnsi="Times New Roman" w:cs="Times New Roman"/>
          <w:b/>
          <w:bCs/>
          <w:sz w:val="20"/>
          <w:szCs w:val="20"/>
          <w:u w:val="single"/>
          <w:lang w:val="en-US"/>
        </w:rPr>
      </w:pPr>
      <w:r w:rsidRPr="00704610">
        <w:rPr>
          <w:rFonts w:ascii="Times New Roman" w:hAnsi="Times New Roman" w:cs="Times New Roman"/>
          <w:b/>
          <w:bCs/>
          <w:u w:val="single"/>
          <w:lang w:val="en-US"/>
        </w:rPr>
        <w:t>Advantages and Limitations:</w:t>
      </w:r>
    </w:p>
    <w:p w14:paraId="2EE277D0" w14:textId="77777777" w:rsidR="00704610" w:rsidRPr="00704610" w:rsidRDefault="00704610" w:rsidP="00704610">
      <w:pPr>
        <w:pStyle w:val="NormalWeb"/>
        <w:numPr>
          <w:ilvl w:val="0"/>
          <w:numId w:val="6"/>
        </w:numPr>
        <w:spacing w:before="0" w:beforeAutospacing="0" w:after="0" w:afterAutospacing="0"/>
        <w:rPr>
          <w:color w:val="1F1F1F"/>
          <w:sz w:val="20"/>
          <w:szCs w:val="20"/>
        </w:rPr>
      </w:pPr>
      <w:r w:rsidRPr="00704610">
        <w:rPr>
          <w:b/>
          <w:bCs/>
          <w:color w:val="1F1F1F"/>
          <w:sz w:val="20"/>
          <w:szCs w:val="20"/>
          <w:bdr w:val="none" w:sz="0" w:space="0" w:color="auto" w:frame="1"/>
        </w:rPr>
        <w:t>Rapid Recovery:</w:t>
      </w:r>
      <w:r w:rsidRPr="00704610">
        <w:rPr>
          <w:color w:val="1F1F1F"/>
          <w:sz w:val="20"/>
          <w:szCs w:val="20"/>
        </w:rPr>
        <w:t xml:space="preserve"> Can charge an EV from 10% to 80% in just 20 to 45 minutes, significantly reducing wait times.</w:t>
      </w:r>
    </w:p>
    <w:p w14:paraId="411B45F2" w14:textId="77777777" w:rsidR="00704610" w:rsidRPr="00704610" w:rsidRDefault="00704610" w:rsidP="00704610">
      <w:pPr>
        <w:pStyle w:val="NormalWeb"/>
        <w:numPr>
          <w:ilvl w:val="0"/>
          <w:numId w:val="6"/>
        </w:numPr>
        <w:spacing w:before="0" w:beforeAutospacing="0" w:after="0" w:afterAutospacing="0"/>
        <w:rPr>
          <w:color w:val="1F1F1F"/>
          <w:sz w:val="20"/>
          <w:szCs w:val="20"/>
        </w:rPr>
      </w:pPr>
      <w:r w:rsidRPr="00704610">
        <w:rPr>
          <w:b/>
          <w:bCs/>
          <w:color w:val="1F1F1F"/>
          <w:sz w:val="20"/>
          <w:szCs w:val="20"/>
          <w:bdr w:val="none" w:sz="0" w:space="0" w:color="auto" w:frame="1"/>
        </w:rPr>
        <w:lastRenderedPageBreak/>
        <w:t>Travel Essential:</w:t>
      </w:r>
      <w:r w:rsidRPr="00704610">
        <w:rPr>
          <w:color w:val="1F1F1F"/>
          <w:sz w:val="20"/>
          <w:szCs w:val="20"/>
        </w:rPr>
        <w:t xml:space="preserve"> Provides the necessary convenience for long-distance travel where waiting hours for an AC charge is not feasible.</w:t>
      </w:r>
    </w:p>
    <w:p w14:paraId="4E573785" w14:textId="77777777" w:rsidR="00704610" w:rsidRPr="00704610" w:rsidRDefault="00704610" w:rsidP="00704610">
      <w:pPr>
        <w:pStyle w:val="NormalWeb"/>
        <w:numPr>
          <w:ilvl w:val="0"/>
          <w:numId w:val="6"/>
        </w:numPr>
        <w:spacing w:before="0" w:beforeAutospacing="0" w:after="0" w:afterAutospacing="0"/>
        <w:rPr>
          <w:color w:val="1F1F1F"/>
          <w:sz w:val="20"/>
          <w:szCs w:val="20"/>
        </w:rPr>
      </w:pPr>
      <w:r w:rsidRPr="00704610">
        <w:rPr>
          <w:b/>
          <w:bCs/>
          <w:color w:val="1F1F1F"/>
          <w:sz w:val="20"/>
          <w:szCs w:val="20"/>
          <w:bdr w:val="none" w:sz="0" w:space="0" w:color="auto" w:frame="1"/>
        </w:rPr>
        <w:t>High Infrastructure Investment:</w:t>
      </w:r>
      <w:r w:rsidRPr="00704610">
        <w:rPr>
          <w:color w:val="1F1F1F"/>
          <w:sz w:val="20"/>
          <w:szCs w:val="20"/>
        </w:rPr>
        <w:t xml:space="preserve"> Extremely costly to install due to the requirement for high-capacity transformers and specialized cooling systems.</w:t>
      </w:r>
    </w:p>
    <w:p w14:paraId="02F9C4A8" w14:textId="77777777" w:rsidR="00704610" w:rsidRPr="00704610" w:rsidRDefault="00704610" w:rsidP="00704610">
      <w:pPr>
        <w:pStyle w:val="NormalWeb"/>
        <w:numPr>
          <w:ilvl w:val="0"/>
          <w:numId w:val="6"/>
        </w:numPr>
        <w:spacing w:before="0" w:beforeAutospacing="0" w:after="0" w:afterAutospacing="0"/>
        <w:rPr>
          <w:color w:val="1F1F1F"/>
          <w:sz w:val="20"/>
          <w:szCs w:val="20"/>
        </w:rPr>
      </w:pPr>
      <w:r w:rsidRPr="00704610">
        <w:rPr>
          <w:b/>
          <w:bCs/>
          <w:color w:val="1F1F1F"/>
          <w:sz w:val="20"/>
          <w:szCs w:val="20"/>
          <w:bdr w:val="none" w:sz="0" w:space="0" w:color="auto" w:frame="1"/>
        </w:rPr>
        <w:t>Premium Usage Fees:</w:t>
      </w:r>
      <w:r w:rsidRPr="00704610">
        <w:rPr>
          <w:color w:val="1F1F1F"/>
          <w:sz w:val="20"/>
          <w:szCs w:val="20"/>
        </w:rPr>
        <w:t xml:space="preserve"> Much more expensive for the end-user per kWh compared to residential or public AC charging rates.</w:t>
      </w:r>
    </w:p>
    <w:p w14:paraId="42FA249E" w14:textId="77777777" w:rsidR="00704610" w:rsidRPr="00704610" w:rsidRDefault="00704610" w:rsidP="00704610">
      <w:pPr>
        <w:pStyle w:val="NormalWeb"/>
        <w:numPr>
          <w:ilvl w:val="0"/>
          <w:numId w:val="6"/>
        </w:numPr>
        <w:spacing w:before="0" w:beforeAutospacing="0" w:after="0" w:afterAutospacing="0"/>
        <w:rPr>
          <w:color w:val="1F1F1F"/>
          <w:sz w:val="20"/>
          <w:szCs w:val="20"/>
        </w:rPr>
      </w:pPr>
      <w:r w:rsidRPr="00704610">
        <w:rPr>
          <w:b/>
          <w:bCs/>
          <w:color w:val="1F1F1F"/>
          <w:sz w:val="20"/>
          <w:szCs w:val="20"/>
          <w:bdr w:val="none" w:sz="0" w:space="0" w:color="auto" w:frame="1"/>
        </w:rPr>
        <w:t>Direct Battery Feed:</w:t>
      </w:r>
      <w:r w:rsidRPr="00704610">
        <w:rPr>
          <w:color w:val="1F1F1F"/>
          <w:sz w:val="20"/>
          <w:szCs w:val="20"/>
        </w:rPr>
        <w:t xml:space="preserve"> Bypasses the vehicle's internal on-board charger to send high-voltage DC power directly to the battery cells.</w:t>
      </w:r>
    </w:p>
    <w:p w14:paraId="115B9519" w14:textId="77777777" w:rsidR="00704610" w:rsidRPr="00704610" w:rsidRDefault="00704610" w:rsidP="00704610">
      <w:pPr>
        <w:pStyle w:val="NormalWeb"/>
        <w:numPr>
          <w:ilvl w:val="0"/>
          <w:numId w:val="6"/>
        </w:numPr>
        <w:spacing w:before="0" w:beforeAutospacing="0" w:after="0" w:afterAutospacing="0"/>
        <w:rPr>
          <w:color w:val="1F1F1F"/>
          <w:sz w:val="20"/>
          <w:szCs w:val="20"/>
        </w:rPr>
      </w:pPr>
      <w:r w:rsidRPr="00704610">
        <w:rPr>
          <w:b/>
          <w:bCs/>
          <w:color w:val="1F1F1F"/>
          <w:sz w:val="20"/>
          <w:szCs w:val="20"/>
          <w:bdr w:val="none" w:sz="0" w:space="0" w:color="auto" w:frame="1"/>
        </w:rPr>
        <w:t>Thermal Stress:</w:t>
      </w:r>
      <w:r w:rsidRPr="00704610">
        <w:rPr>
          <w:color w:val="1F1F1F"/>
          <w:sz w:val="20"/>
          <w:szCs w:val="20"/>
        </w:rPr>
        <w:t xml:space="preserve"> Rapid energy transfer generates significant heat, which requires sophisticated thermal management systems within the vehicle.</w:t>
      </w:r>
    </w:p>
    <w:p w14:paraId="0173A672" w14:textId="77777777" w:rsidR="00704610" w:rsidRPr="00704610" w:rsidRDefault="00704610" w:rsidP="00704610">
      <w:pPr>
        <w:pStyle w:val="NormalWeb"/>
        <w:numPr>
          <w:ilvl w:val="0"/>
          <w:numId w:val="6"/>
        </w:numPr>
        <w:spacing w:before="0" w:beforeAutospacing="0" w:after="0" w:afterAutospacing="0"/>
        <w:rPr>
          <w:color w:val="1F1F1F"/>
          <w:sz w:val="20"/>
          <w:szCs w:val="20"/>
        </w:rPr>
      </w:pPr>
      <w:r w:rsidRPr="00704610">
        <w:rPr>
          <w:b/>
          <w:bCs/>
          <w:color w:val="1F1F1F"/>
          <w:sz w:val="20"/>
          <w:szCs w:val="20"/>
          <w:bdr w:val="none" w:sz="0" w:space="0" w:color="auto" w:frame="1"/>
        </w:rPr>
        <w:t>The 80% Threshold:</w:t>
      </w:r>
      <w:r w:rsidRPr="00704610">
        <w:rPr>
          <w:color w:val="1F1F1F"/>
          <w:sz w:val="20"/>
          <w:szCs w:val="20"/>
        </w:rPr>
        <w:t xml:space="preserve"> Charging speeds typically throttle down after 80% to protect the battery chemistry from degradation and overheating.</w:t>
      </w:r>
    </w:p>
    <w:p w14:paraId="4CC50608" w14:textId="77777777" w:rsidR="00704610" w:rsidRPr="00704610" w:rsidRDefault="00704610" w:rsidP="00704610">
      <w:pPr>
        <w:pStyle w:val="NormalWeb"/>
        <w:numPr>
          <w:ilvl w:val="0"/>
          <w:numId w:val="6"/>
        </w:numPr>
        <w:spacing w:before="0" w:beforeAutospacing="0" w:after="0" w:afterAutospacing="0"/>
        <w:rPr>
          <w:color w:val="1F1F1F"/>
          <w:sz w:val="20"/>
          <w:szCs w:val="20"/>
        </w:rPr>
      </w:pPr>
      <w:r w:rsidRPr="00704610">
        <w:rPr>
          <w:b/>
          <w:bCs/>
          <w:color w:val="1F1F1F"/>
          <w:sz w:val="20"/>
          <w:szCs w:val="20"/>
          <w:bdr w:val="none" w:sz="0" w:space="0" w:color="auto" w:frame="1"/>
        </w:rPr>
        <w:t>Grid Demand:</w:t>
      </w:r>
      <w:r w:rsidRPr="00704610">
        <w:rPr>
          <w:color w:val="1F1F1F"/>
          <w:sz w:val="20"/>
          <w:szCs w:val="20"/>
        </w:rPr>
        <w:t xml:space="preserve"> Requires a heavy-duty connection to the electrical grid, often needing its own dedicated substation or high-voltage line.</w:t>
      </w:r>
    </w:p>
    <w:p w14:paraId="3D85379A" w14:textId="77777777" w:rsidR="00704610" w:rsidRPr="00704610" w:rsidRDefault="00704610" w:rsidP="00704610">
      <w:pPr>
        <w:pStyle w:val="NormalWeb"/>
        <w:numPr>
          <w:ilvl w:val="0"/>
          <w:numId w:val="6"/>
        </w:numPr>
        <w:spacing w:before="0" w:beforeAutospacing="0" w:after="0" w:afterAutospacing="0"/>
        <w:rPr>
          <w:color w:val="1F1F1F"/>
          <w:sz w:val="20"/>
          <w:szCs w:val="20"/>
        </w:rPr>
      </w:pPr>
      <w:r w:rsidRPr="00704610">
        <w:rPr>
          <w:b/>
          <w:bCs/>
          <w:color w:val="1F1F1F"/>
          <w:sz w:val="20"/>
          <w:szCs w:val="20"/>
          <w:bdr w:val="none" w:sz="0" w:space="0" w:color="auto" w:frame="1"/>
        </w:rPr>
        <w:t>Equipment Footprint:</w:t>
      </w:r>
      <w:r w:rsidRPr="00704610">
        <w:rPr>
          <w:color w:val="1F1F1F"/>
          <w:sz w:val="20"/>
          <w:szCs w:val="20"/>
        </w:rPr>
        <w:t xml:space="preserve"> The charging units are much larger than AC pedestals because they house massive power conversion electronics.</w:t>
      </w:r>
    </w:p>
    <w:p w14:paraId="3AB2D3F4" w14:textId="77777777" w:rsidR="00704610" w:rsidRPr="00704610" w:rsidRDefault="00704610" w:rsidP="00704610">
      <w:pPr>
        <w:pStyle w:val="NormalWeb"/>
        <w:numPr>
          <w:ilvl w:val="0"/>
          <w:numId w:val="6"/>
        </w:numPr>
        <w:spacing w:before="0" w:beforeAutospacing="0" w:after="0" w:afterAutospacing="0"/>
        <w:rPr>
          <w:color w:val="1F1F1F"/>
          <w:sz w:val="20"/>
          <w:szCs w:val="20"/>
        </w:rPr>
      </w:pPr>
      <w:r w:rsidRPr="00704610">
        <w:rPr>
          <w:b/>
          <w:bCs/>
          <w:color w:val="1F1F1F"/>
          <w:sz w:val="20"/>
          <w:szCs w:val="20"/>
          <w:bdr w:val="none" w:sz="0" w:space="0" w:color="auto" w:frame="1"/>
        </w:rPr>
        <w:t>Site Preparation Costs:</w:t>
      </w:r>
      <w:r w:rsidRPr="00704610">
        <w:rPr>
          <w:color w:val="1F1F1F"/>
          <w:sz w:val="20"/>
          <w:szCs w:val="20"/>
        </w:rPr>
        <w:t xml:space="preserve"> Installation often involves extensive civil engineering, including trenching and upgrading local utility capacity.</w:t>
      </w:r>
    </w:p>
    <w:p w14:paraId="797A1CA4" w14:textId="77777777" w:rsidR="00704610" w:rsidRPr="00704610" w:rsidRDefault="00704610" w:rsidP="00704610">
      <w:pPr>
        <w:pStyle w:val="NormalWeb"/>
        <w:numPr>
          <w:ilvl w:val="0"/>
          <w:numId w:val="6"/>
        </w:numPr>
        <w:spacing w:before="0" w:beforeAutospacing="0" w:after="0" w:afterAutospacing="0"/>
        <w:rPr>
          <w:color w:val="1F1F1F"/>
          <w:sz w:val="20"/>
          <w:szCs w:val="20"/>
        </w:rPr>
      </w:pPr>
      <w:r w:rsidRPr="00704610">
        <w:rPr>
          <w:b/>
          <w:bCs/>
          <w:color w:val="1F1F1F"/>
          <w:sz w:val="20"/>
          <w:szCs w:val="20"/>
          <w:bdr w:val="none" w:sz="0" w:space="0" w:color="auto" w:frame="1"/>
        </w:rPr>
        <w:t>Battery Longevity Impact:</w:t>
      </w:r>
      <w:r w:rsidRPr="00704610">
        <w:rPr>
          <w:color w:val="1F1F1F"/>
          <w:sz w:val="20"/>
          <w:szCs w:val="20"/>
        </w:rPr>
        <w:t xml:space="preserve"> Frequent and exclusive use of ultra-fast DC charging can accelerate the long-term wear of the battery pack.</w:t>
      </w:r>
    </w:p>
    <w:p w14:paraId="5CA9BA16" w14:textId="77777777" w:rsidR="00704610" w:rsidRPr="00704610" w:rsidRDefault="00704610" w:rsidP="00704610">
      <w:pPr>
        <w:pStyle w:val="NormalWeb"/>
        <w:numPr>
          <w:ilvl w:val="0"/>
          <w:numId w:val="6"/>
        </w:numPr>
        <w:spacing w:before="0" w:beforeAutospacing="0" w:after="0" w:afterAutospacing="0"/>
        <w:rPr>
          <w:color w:val="1F1F1F"/>
          <w:sz w:val="20"/>
          <w:szCs w:val="20"/>
        </w:rPr>
      </w:pPr>
      <w:r w:rsidRPr="00704610">
        <w:rPr>
          <w:b/>
          <w:bCs/>
          <w:color w:val="1F1F1F"/>
          <w:sz w:val="20"/>
          <w:szCs w:val="20"/>
          <w:bdr w:val="none" w:sz="0" w:space="0" w:color="auto" w:frame="1"/>
        </w:rPr>
        <w:t>Vehicle Compatibility:</w:t>
      </w:r>
      <w:r w:rsidRPr="00704610">
        <w:rPr>
          <w:color w:val="1F1F1F"/>
          <w:sz w:val="20"/>
          <w:szCs w:val="20"/>
        </w:rPr>
        <w:t xml:space="preserve"> The maximum charging speed is often limited by the vehicle’s maximum intake capacity (e.g., a 50 kW car cannot use the full 350 kW of a charger).</w:t>
      </w:r>
    </w:p>
    <w:p w14:paraId="7654B73B" w14:textId="77777777" w:rsidR="00704610" w:rsidRPr="00704610" w:rsidRDefault="00704610" w:rsidP="00704610">
      <w:pPr>
        <w:pStyle w:val="NormalWeb"/>
        <w:numPr>
          <w:ilvl w:val="0"/>
          <w:numId w:val="6"/>
        </w:numPr>
        <w:spacing w:before="0" w:beforeAutospacing="0" w:after="0" w:afterAutospacing="0"/>
        <w:rPr>
          <w:color w:val="1F1F1F"/>
          <w:sz w:val="20"/>
          <w:szCs w:val="20"/>
        </w:rPr>
      </w:pPr>
      <w:r w:rsidRPr="00704610">
        <w:rPr>
          <w:b/>
          <w:bCs/>
          <w:color w:val="1F1F1F"/>
          <w:sz w:val="20"/>
          <w:szCs w:val="20"/>
          <w:bdr w:val="none" w:sz="0" w:space="0" w:color="auto" w:frame="1"/>
        </w:rPr>
        <w:t>Active Cooling Cables:</w:t>
      </w:r>
      <w:r w:rsidRPr="00704610">
        <w:rPr>
          <w:color w:val="1F1F1F"/>
          <w:sz w:val="20"/>
          <w:szCs w:val="20"/>
        </w:rPr>
        <w:t xml:space="preserve"> Many high-power DC chargers use liquid-cooled cables to manage the heat generated by high amperage.</w:t>
      </w:r>
    </w:p>
    <w:p w14:paraId="2B063916" w14:textId="77777777" w:rsidR="00704610" w:rsidRPr="00704610" w:rsidRDefault="00704610" w:rsidP="00704610">
      <w:pPr>
        <w:pStyle w:val="NormalWeb"/>
        <w:numPr>
          <w:ilvl w:val="0"/>
          <w:numId w:val="6"/>
        </w:numPr>
        <w:spacing w:before="0" w:beforeAutospacing="0" w:after="0" w:afterAutospacing="0"/>
        <w:rPr>
          <w:color w:val="1F1F1F"/>
          <w:sz w:val="20"/>
          <w:szCs w:val="20"/>
        </w:rPr>
      </w:pPr>
      <w:r w:rsidRPr="00704610">
        <w:rPr>
          <w:b/>
          <w:bCs/>
          <w:color w:val="1F1F1F"/>
          <w:sz w:val="20"/>
          <w:szCs w:val="20"/>
          <w:bdr w:val="none" w:sz="0" w:space="0" w:color="auto" w:frame="1"/>
        </w:rPr>
        <w:t>Strategic Positioning:</w:t>
      </w:r>
      <w:r w:rsidRPr="00704610">
        <w:rPr>
          <w:color w:val="1F1F1F"/>
          <w:sz w:val="20"/>
          <w:szCs w:val="20"/>
        </w:rPr>
        <w:t xml:space="preserve"> Most effective when placed in "high-turnover" areas where drivers spend less than an hour, such as highway plazas.</w:t>
      </w:r>
    </w:p>
    <w:p w14:paraId="28C8D523" w14:textId="77777777" w:rsidR="00704610" w:rsidRDefault="00704610" w:rsidP="00704610">
      <w:pPr>
        <w:pStyle w:val="NormalWeb"/>
        <w:numPr>
          <w:ilvl w:val="0"/>
          <w:numId w:val="6"/>
        </w:numPr>
        <w:spacing w:before="0" w:beforeAutospacing="0" w:after="0" w:afterAutospacing="0"/>
        <w:rPr>
          <w:color w:val="1F1F1F"/>
          <w:sz w:val="20"/>
          <w:szCs w:val="20"/>
        </w:rPr>
      </w:pPr>
      <w:r w:rsidRPr="00704610">
        <w:rPr>
          <w:b/>
          <w:bCs/>
          <w:color w:val="1F1F1F"/>
          <w:sz w:val="20"/>
          <w:szCs w:val="20"/>
          <w:bdr w:val="none" w:sz="0" w:space="0" w:color="auto" w:frame="1"/>
        </w:rPr>
        <w:t>Operational Complexity:</w:t>
      </w:r>
      <w:r w:rsidRPr="00704610">
        <w:rPr>
          <w:color w:val="1F1F1F"/>
          <w:sz w:val="20"/>
          <w:szCs w:val="20"/>
        </w:rPr>
        <w:t xml:space="preserve"> Maintenance costs are higher for operators due to the complex electronics and moving parts like cooling fans and heavy cables.</w:t>
      </w:r>
    </w:p>
    <w:p w14:paraId="6E7332F9" w14:textId="7632F5F9" w:rsidR="00EC1655" w:rsidRPr="00DB05F6" w:rsidRDefault="00DB05F6" w:rsidP="00DB05F6">
      <w:pPr>
        <w:pStyle w:val="NormalWeb"/>
        <w:spacing w:before="0" w:beforeAutospacing="0" w:after="0" w:afterAutospacing="0"/>
        <w:ind w:left="720"/>
        <w:jc w:val="center"/>
        <w:rPr>
          <w:b/>
          <w:bCs/>
          <w:color w:val="1F1F1F"/>
          <w:sz w:val="28"/>
          <w:szCs w:val="28"/>
        </w:rPr>
      </w:pPr>
      <w:r w:rsidRPr="00DB05F6">
        <w:rPr>
          <w:b/>
          <w:bCs/>
          <w:color w:val="1F1F1F"/>
          <w:sz w:val="28"/>
          <w:szCs w:val="28"/>
        </w:rPr>
        <w:t>PART-B</w:t>
      </w:r>
    </w:p>
    <w:p w14:paraId="667BD449" w14:textId="75B44163" w:rsidR="00EC1655" w:rsidRDefault="00EC1655" w:rsidP="00DB05F6">
      <w:pPr>
        <w:pStyle w:val="NormalWeb"/>
        <w:spacing w:before="0" w:beforeAutospacing="0" w:after="0" w:afterAutospacing="0"/>
        <w:ind w:left="720"/>
        <w:rPr>
          <w:b/>
          <w:bCs/>
          <w:color w:val="1F1F1F"/>
          <w:u w:val="single"/>
        </w:rPr>
      </w:pPr>
      <w:r w:rsidRPr="00EC1655">
        <w:rPr>
          <w:b/>
          <w:bCs/>
          <w:color w:val="1F1F1F"/>
          <w:u w:val="single"/>
        </w:rPr>
        <w:t>Charging Standards</w:t>
      </w:r>
      <w:r>
        <w:rPr>
          <w:b/>
          <w:bCs/>
          <w:color w:val="1F1F1F"/>
          <w:u w:val="single"/>
        </w:rPr>
        <w:t>:</w:t>
      </w:r>
    </w:p>
    <w:tbl>
      <w:tblPr>
        <w:tblW w:w="0" w:type="dxa"/>
        <w:tblCellMar>
          <w:left w:w="0" w:type="dxa"/>
          <w:right w:w="0" w:type="dxa"/>
        </w:tblCellMar>
        <w:tblLook w:val="04A0" w:firstRow="1" w:lastRow="0" w:firstColumn="1" w:lastColumn="0" w:noHBand="0" w:noVBand="1"/>
      </w:tblPr>
      <w:tblGrid>
        <w:gridCol w:w="2430"/>
        <w:gridCol w:w="1959"/>
        <w:gridCol w:w="1819"/>
        <w:gridCol w:w="2802"/>
      </w:tblGrid>
      <w:tr w:rsidR="00EC1655" w:rsidRPr="00EC1655" w14:paraId="3C8F059C"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DC8F801" w14:textId="77777777" w:rsidR="00EC1655" w:rsidRPr="00EC1655" w:rsidRDefault="00EC1655" w:rsidP="00EC1655">
            <w:pPr>
              <w:pStyle w:val="NormalWeb"/>
              <w:ind w:left="720"/>
              <w:rPr>
                <w:color w:val="1F1F1F"/>
                <w:sz w:val="20"/>
                <w:szCs w:val="20"/>
              </w:rPr>
            </w:pPr>
            <w:r w:rsidRPr="00EC1655">
              <w:rPr>
                <w:color w:val="1F1F1F"/>
                <w:sz w:val="20"/>
                <w:szCs w:val="20"/>
              </w:rPr>
              <w:t>Standard</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1DF2DA3" w14:textId="77777777" w:rsidR="00EC1655" w:rsidRPr="00EC1655" w:rsidRDefault="00EC1655" w:rsidP="00EC1655">
            <w:pPr>
              <w:pStyle w:val="NormalWeb"/>
              <w:ind w:left="720"/>
              <w:rPr>
                <w:color w:val="1F1F1F"/>
                <w:sz w:val="20"/>
                <w:szCs w:val="20"/>
              </w:rPr>
            </w:pPr>
            <w:r w:rsidRPr="00EC1655">
              <w:rPr>
                <w:color w:val="1F1F1F"/>
                <w:sz w:val="20"/>
                <w:szCs w:val="20"/>
              </w:rPr>
              <w:t>Power Type</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9E66F93" w14:textId="77777777" w:rsidR="00EC1655" w:rsidRPr="00EC1655" w:rsidRDefault="00EC1655" w:rsidP="00EC1655">
            <w:pPr>
              <w:pStyle w:val="NormalWeb"/>
              <w:ind w:left="720"/>
              <w:rPr>
                <w:color w:val="1F1F1F"/>
                <w:sz w:val="20"/>
                <w:szCs w:val="20"/>
              </w:rPr>
            </w:pPr>
            <w:r w:rsidRPr="00EC1655">
              <w:rPr>
                <w:color w:val="1F1F1F"/>
                <w:sz w:val="20"/>
                <w:szCs w:val="20"/>
              </w:rPr>
              <w:t>Typical Power Range</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8533E6F" w14:textId="77777777" w:rsidR="00EC1655" w:rsidRPr="00EC1655" w:rsidRDefault="00EC1655" w:rsidP="00EC1655">
            <w:pPr>
              <w:pStyle w:val="NormalWeb"/>
              <w:ind w:left="720"/>
              <w:rPr>
                <w:color w:val="1F1F1F"/>
                <w:sz w:val="20"/>
                <w:szCs w:val="20"/>
              </w:rPr>
            </w:pPr>
            <w:r w:rsidRPr="00EC1655">
              <w:rPr>
                <w:color w:val="1F1F1F"/>
                <w:sz w:val="20"/>
                <w:szCs w:val="20"/>
              </w:rPr>
              <w:t>Region / Primary Use</w:t>
            </w:r>
          </w:p>
        </w:tc>
      </w:tr>
      <w:tr w:rsidR="00EC1655" w:rsidRPr="00EC1655" w14:paraId="1843D396"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5D710FB" w14:textId="77777777" w:rsidR="00EC1655" w:rsidRPr="00EC1655" w:rsidRDefault="00EC1655" w:rsidP="00EC1655">
            <w:pPr>
              <w:pStyle w:val="NormalWeb"/>
              <w:ind w:left="720"/>
              <w:rPr>
                <w:color w:val="1F1F1F"/>
                <w:sz w:val="20"/>
                <w:szCs w:val="20"/>
              </w:rPr>
            </w:pPr>
            <w:r w:rsidRPr="00EC1655">
              <w:rPr>
                <w:color w:val="1F1F1F"/>
                <w:sz w:val="20"/>
                <w:szCs w:val="20"/>
              </w:rPr>
              <w:t>Type 1 (SAE J1772)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6B348D2" w14:textId="77777777" w:rsidR="00EC1655" w:rsidRPr="00EC1655" w:rsidRDefault="00EC1655" w:rsidP="00EC1655">
            <w:pPr>
              <w:pStyle w:val="NormalWeb"/>
              <w:ind w:left="720"/>
              <w:rPr>
                <w:color w:val="1F1F1F"/>
                <w:sz w:val="20"/>
                <w:szCs w:val="20"/>
              </w:rPr>
            </w:pPr>
            <w:r w:rsidRPr="00EC1655">
              <w:rPr>
                <w:color w:val="1F1F1F"/>
                <w:sz w:val="20"/>
                <w:szCs w:val="20"/>
              </w:rPr>
              <w:t>AC (Single Phase)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6FD7FC0" w14:textId="77777777" w:rsidR="00EC1655" w:rsidRPr="00EC1655" w:rsidRDefault="00EC1655" w:rsidP="00EC1655">
            <w:pPr>
              <w:pStyle w:val="NormalWeb"/>
              <w:ind w:left="720"/>
              <w:rPr>
                <w:color w:val="1F1F1F"/>
                <w:sz w:val="20"/>
                <w:szCs w:val="20"/>
              </w:rPr>
            </w:pPr>
            <w:r w:rsidRPr="00EC1655">
              <w:rPr>
                <w:color w:val="1F1F1F"/>
                <w:sz w:val="20"/>
                <w:szCs w:val="20"/>
              </w:rPr>
              <w:t>Up to 7.4 kW</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61AABF7" w14:textId="77777777" w:rsidR="00EC1655" w:rsidRPr="00EC1655" w:rsidRDefault="00EC1655" w:rsidP="00EC1655">
            <w:pPr>
              <w:pStyle w:val="NormalWeb"/>
              <w:ind w:left="720"/>
              <w:rPr>
                <w:color w:val="1F1F1F"/>
                <w:sz w:val="20"/>
                <w:szCs w:val="20"/>
              </w:rPr>
            </w:pPr>
            <w:r w:rsidRPr="00EC1655">
              <w:rPr>
                <w:color w:val="1F1F1F"/>
                <w:sz w:val="20"/>
                <w:szCs w:val="20"/>
              </w:rPr>
              <w:t>North America, Japan</w:t>
            </w:r>
          </w:p>
        </w:tc>
      </w:tr>
      <w:tr w:rsidR="00EC1655" w:rsidRPr="00EC1655" w14:paraId="290FDE21"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D18E573" w14:textId="77777777" w:rsidR="00EC1655" w:rsidRPr="00EC1655" w:rsidRDefault="00EC1655" w:rsidP="00EC1655">
            <w:pPr>
              <w:pStyle w:val="NormalWeb"/>
              <w:ind w:left="720"/>
              <w:rPr>
                <w:color w:val="1F1F1F"/>
                <w:sz w:val="20"/>
                <w:szCs w:val="20"/>
              </w:rPr>
            </w:pPr>
            <w:r w:rsidRPr="00EC1655">
              <w:rPr>
                <w:color w:val="1F1F1F"/>
                <w:sz w:val="20"/>
                <w:szCs w:val="20"/>
              </w:rPr>
              <w:t>Type 2 (</w:t>
            </w:r>
            <w:proofErr w:type="spellStart"/>
            <w:r w:rsidRPr="00EC1655">
              <w:rPr>
                <w:color w:val="1F1F1F"/>
                <w:sz w:val="20"/>
                <w:szCs w:val="20"/>
              </w:rPr>
              <w:t>Mennekes</w:t>
            </w:r>
            <w:proofErr w:type="spellEnd"/>
            <w:r w:rsidRPr="00EC1655">
              <w:rPr>
                <w:color w:val="1F1F1F"/>
                <w:sz w:val="20"/>
                <w:szCs w:val="20"/>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F276350" w14:textId="77777777" w:rsidR="00EC1655" w:rsidRPr="00EC1655" w:rsidRDefault="00EC1655" w:rsidP="00EC1655">
            <w:pPr>
              <w:pStyle w:val="NormalWeb"/>
              <w:ind w:left="720"/>
              <w:rPr>
                <w:color w:val="1F1F1F"/>
                <w:sz w:val="20"/>
                <w:szCs w:val="20"/>
              </w:rPr>
            </w:pPr>
            <w:r w:rsidRPr="00EC1655">
              <w:rPr>
                <w:color w:val="1F1F1F"/>
                <w:sz w:val="20"/>
                <w:szCs w:val="20"/>
              </w:rPr>
              <w:t>AC (1-Phase / 3-Phase)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519DBB0" w14:textId="77777777" w:rsidR="00EC1655" w:rsidRPr="00EC1655" w:rsidRDefault="00EC1655" w:rsidP="00EC1655">
            <w:pPr>
              <w:pStyle w:val="NormalWeb"/>
              <w:ind w:left="720"/>
              <w:rPr>
                <w:color w:val="1F1F1F"/>
                <w:sz w:val="20"/>
                <w:szCs w:val="20"/>
              </w:rPr>
            </w:pPr>
            <w:r w:rsidRPr="00EC1655">
              <w:rPr>
                <w:color w:val="1F1F1F"/>
                <w:sz w:val="20"/>
                <w:szCs w:val="20"/>
              </w:rPr>
              <w:t>7.4 kW – 43 kW</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C0DD0CC" w14:textId="77777777" w:rsidR="00EC1655" w:rsidRPr="00EC1655" w:rsidRDefault="00EC1655" w:rsidP="00EC1655">
            <w:pPr>
              <w:pStyle w:val="NormalWeb"/>
              <w:ind w:left="720"/>
              <w:rPr>
                <w:color w:val="1F1F1F"/>
                <w:sz w:val="20"/>
                <w:szCs w:val="20"/>
              </w:rPr>
            </w:pPr>
            <w:r w:rsidRPr="00EC1655">
              <w:rPr>
                <w:color w:val="1F1F1F"/>
                <w:sz w:val="20"/>
                <w:szCs w:val="20"/>
              </w:rPr>
              <w:t>Europe, India (Standard)</w:t>
            </w:r>
          </w:p>
        </w:tc>
      </w:tr>
      <w:tr w:rsidR="00EC1655" w:rsidRPr="00EC1655" w14:paraId="015CA436"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0C95E6B" w14:textId="77777777" w:rsidR="00EC1655" w:rsidRPr="00EC1655" w:rsidRDefault="00EC1655" w:rsidP="00EC1655">
            <w:pPr>
              <w:pStyle w:val="NormalWeb"/>
              <w:ind w:left="720"/>
              <w:rPr>
                <w:color w:val="1F1F1F"/>
                <w:sz w:val="20"/>
                <w:szCs w:val="20"/>
              </w:rPr>
            </w:pPr>
            <w:r w:rsidRPr="00EC1655">
              <w:rPr>
                <w:color w:val="1F1F1F"/>
                <w:sz w:val="20"/>
                <w:szCs w:val="20"/>
              </w:rPr>
              <w:t>CCS (Combined Charging System)</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838252F" w14:textId="77777777" w:rsidR="00EC1655" w:rsidRPr="00EC1655" w:rsidRDefault="00EC1655" w:rsidP="00EC1655">
            <w:pPr>
              <w:pStyle w:val="NormalWeb"/>
              <w:ind w:left="720"/>
              <w:rPr>
                <w:color w:val="1F1F1F"/>
                <w:sz w:val="20"/>
                <w:szCs w:val="20"/>
              </w:rPr>
            </w:pPr>
            <w:r w:rsidRPr="00EC1655">
              <w:rPr>
                <w:color w:val="1F1F1F"/>
                <w:sz w:val="20"/>
                <w:szCs w:val="20"/>
              </w:rPr>
              <w:t>DC Fast Charging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CF74EA6" w14:textId="77777777" w:rsidR="00EC1655" w:rsidRPr="00EC1655" w:rsidRDefault="00EC1655" w:rsidP="00EC1655">
            <w:pPr>
              <w:pStyle w:val="NormalWeb"/>
              <w:ind w:left="720"/>
              <w:rPr>
                <w:color w:val="1F1F1F"/>
                <w:sz w:val="20"/>
                <w:szCs w:val="20"/>
              </w:rPr>
            </w:pPr>
            <w:r w:rsidRPr="00EC1655">
              <w:rPr>
                <w:color w:val="1F1F1F"/>
                <w:sz w:val="20"/>
                <w:szCs w:val="20"/>
              </w:rPr>
              <w:t>50 kW – 350+ kW</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690F03A" w14:textId="77777777" w:rsidR="00EC1655" w:rsidRPr="00EC1655" w:rsidRDefault="00EC1655" w:rsidP="00EC1655">
            <w:pPr>
              <w:pStyle w:val="NormalWeb"/>
              <w:ind w:left="720"/>
              <w:rPr>
                <w:color w:val="1F1F1F"/>
                <w:sz w:val="20"/>
                <w:szCs w:val="20"/>
              </w:rPr>
            </w:pPr>
            <w:r w:rsidRPr="00EC1655">
              <w:rPr>
                <w:color w:val="1F1F1F"/>
                <w:sz w:val="20"/>
                <w:szCs w:val="20"/>
              </w:rPr>
              <w:t>Global (CCS1 in US, CCS2 in Europe/India)</w:t>
            </w:r>
          </w:p>
        </w:tc>
      </w:tr>
      <w:tr w:rsidR="00EC1655" w:rsidRPr="00EC1655" w14:paraId="23E23355"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A145580" w14:textId="77777777" w:rsidR="00EC1655" w:rsidRPr="00EC1655" w:rsidRDefault="00EC1655" w:rsidP="00EC1655">
            <w:pPr>
              <w:pStyle w:val="NormalWeb"/>
              <w:ind w:left="720"/>
              <w:rPr>
                <w:color w:val="1F1F1F"/>
                <w:sz w:val="20"/>
                <w:szCs w:val="20"/>
              </w:rPr>
            </w:pPr>
            <w:r w:rsidRPr="00EC1655">
              <w:rPr>
                <w:color w:val="1F1F1F"/>
                <w:sz w:val="20"/>
                <w:szCs w:val="20"/>
              </w:rPr>
              <w:t>CHAdeMO</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920FDF2" w14:textId="77777777" w:rsidR="00EC1655" w:rsidRPr="00EC1655" w:rsidRDefault="00EC1655" w:rsidP="00EC1655">
            <w:pPr>
              <w:pStyle w:val="NormalWeb"/>
              <w:ind w:left="720"/>
              <w:rPr>
                <w:color w:val="1F1F1F"/>
                <w:sz w:val="20"/>
                <w:szCs w:val="20"/>
              </w:rPr>
            </w:pPr>
            <w:r w:rsidRPr="00EC1655">
              <w:rPr>
                <w:color w:val="1F1F1F"/>
                <w:sz w:val="20"/>
                <w:szCs w:val="20"/>
              </w:rPr>
              <w:t>DC Fast Charging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1BB082D" w14:textId="77777777" w:rsidR="00EC1655" w:rsidRPr="00EC1655" w:rsidRDefault="00EC1655" w:rsidP="00EC1655">
            <w:pPr>
              <w:pStyle w:val="NormalWeb"/>
              <w:ind w:left="720"/>
              <w:rPr>
                <w:color w:val="1F1F1F"/>
                <w:sz w:val="20"/>
                <w:szCs w:val="20"/>
              </w:rPr>
            </w:pPr>
            <w:r w:rsidRPr="00EC1655">
              <w:rPr>
                <w:color w:val="1F1F1F"/>
                <w:sz w:val="20"/>
                <w:szCs w:val="20"/>
              </w:rPr>
              <w:t>50 kW – 400 kW</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F358954" w14:textId="77777777" w:rsidR="00EC1655" w:rsidRPr="00EC1655" w:rsidRDefault="00EC1655" w:rsidP="00EC1655">
            <w:pPr>
              <w:pStyle w:val="NormalWeb"/>
              <w:ind w:left="720"/>
              <w:rPr>
                <w:color w:val="1F1F1F"/>
                <w:sz w:val="20"/>
                <w:szCs w:val="20"/>
              </w:rPr>
            </w:pPr>
            <w:r w:rsidRPr="00EC1655">
              <w:rPr>
                <w:color w:val="1F1F1F"/>
                <w:sz w:val="20"/>
                <w:szCs w:val="20"/>
              </w:rPr>
              <w:t>Japan (Global legacy)</w:t>
            </w:r>
          </w:p>
        </w:tc>
      </w:tr>
      <w:tr w:rsidR="00EC1655" w:rsidRPr="00EC1655" w14:paraId="7109FFA5"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7D81939" w14:textId="77777777" w:rsidR="00EC1655" w:rsidRPr="00EC1655" w:rsidRDefault="00EC1655" w:rsidP="00EC1655">
            <w:pPr>
              <w:pStyle w:val="NormalWeb"/>
              <w:ind w:left="720"/>
              <w:rPr>
                <w:color w:val="1F1F1F"/>
                <w:sz w:val="20"/>
                <w:szCs w:val="20"/>
              </w:rPr>
            </w:pPr>
            <w:r w:rsidRPr="00EC1655">
              <w:rPr>
                <w:color w:val="1F1F1F"/>
                <w:sz w:val="20"/>
                <w:szCs w:val="20"/>
              </w:rPr>
              <w:t>Bharat AC-001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84C7546" w14:textId="77777777" w:rsidR="00EC1655" w:rsidRPr="00EC1655" w:rsidRDefault="00EC1655" w:rsidP="00EC1655">
            <w:pPr>
              <w:pStyle w:val="NormalWeb"/>
              <w:ind w:left="720"/>
              <w:rPr>
                <w:color w:val="1F1F1F"/>
                <w:sz w:val="20"/>
                <w:szCs w:val="20"/>
              </w:rPr>
            </w:pPr>
            <w:r w:rsidRPr="00EC1655">
              <w:rPr>
                <w:color w:val="1F1F1F"/>
                <w:sz w:val="20"/>
                <w:szCs w:val="20"/>
              </w:rPr>
              <w:t>AC (3-Phase)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83BE8E8" w14:textId="77777777" w:rsidR="00EC1655" w:rsidRPr="00EC1655" w:rsidRDefault="00EC1655" w:rsidP="00EC1655">
            <w:pPr>
              <w:pStyle w:val="NormalWeb"/>
              <w:ind w:left="720"/>
              <w:rPr>
                <w:color w:val="1F1F1F"/>
                <w:sz w:val="20"/>
                <w:szCs w:val="20"/>
              </w:rPr>
            </w:pPr>
            <w:r w:rsidRPr="00EC1655">
              <w:rPr>
                <w:color w:val="1F1F1F"/>
                <w:sz w:val="20"/>
                <w:szCs w:val="20"/>
              </w:rPr>
              <w:t>10 kW (3.3 kW x 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D62C41B" w14:textId="77777777" w:rsidR="00EC1655" w:rsidRPr="00EC1655" w:rsidRDefault="00EC1655" w:rsidP="00EC1655">
            <w:pPr>
              <w:pStyle w:val="NormalWeb"/>
              <w:ind w:left="720"/>
              <w:rPr>
                <w:color w:val="1F1F1F"/>
                <w:sz w:val="20"/>
                <w:szCs w:val="20"/>
              </w:rPr>
            </w:pPr>
            <w:r w:rsidRPr="00EC1655">
              <w:rPr>
                <w:color w:val="1F1F1F"/>
                <w:sz w:val="20"/>
                <w:szCs w:val="20"/>
              </w:rPr>
              <w:t>India (Low-cost)</w:t>
            </w:r>
          </w:p>
        </w:tc>
      </w:tr>
      <w:tr w:rsidR="00EC1655" w:rsidRPr="00EC1655" w14:paraId="6414FB17"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7A153DB" w14:textId="77777777" w:rsidR="00EC1655" w:rsidRPr="00EC1655" w:rsidRDefault="00EC1655" w:rsidP="00EC1655">
            <w:pPr>
              <w:pStyle w:val="NormalWeb"/>
              <w:ind w:left="720"/>
              <w:rPr>
                <w:color w:val="1F1F1F"/>
                <w:sz w:val="20"/>
                <w:szCs w:val="20"/>
              </w:rPr>
            </w:pPr>
            <w:r w:rsidRPr="00EC1655">
              <w:rPr>
                <w:color w:val="1F1F1F"/>
                <w:sz w:val="20"/>
                <w:szCs w:val="20"/>
              </w:rPr>
              <w:t>Bharat DC-001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31AB639" w14:textId="77777777" w:rsidR="00EC1655" w:rsidRPr="00EC1655" w:rsidRDefault="00EC1655" w:rsidP="00EC1655">
            <w:pPr>
              <w:pStyle w:val="NormalWeb"/>
              <w:ind w:left="720"/>
              <w:rPr>
                <w:color w:val="1F1F1F"/>
                <w:sz w:val="20"/>
                <w:szCs w:val="20"/>
              </w:rPr>
            </w:pPr>
            <w:r w:rsidRPr="00EC1655">
              <w:rPr>
                <w:color w:val="1F1F1F"/>
                <w:sz w:val="20"/>
                <w:szCs w:val="20"/>
              </w:rPr>
              <w:t>DC Fast Charging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2CD955A" w14:textId="77777777" w:rsidR="00EC1655" w:rsidRPr="00EC1655" w:rsidRDefault="00EC1655" w:rsidP="00EC1655">
            <w:pPr>
              <w:pStyle w:val="NormalWeb"/>
              <w:ind w:left="720"/>
              <w:rPr>
                <w:color w:val="1F1F1F"/>
                <w:sz w:val="20"/>
                <w:szCs w:val="20"/>
              </w:rPr>
            </w:pPr>
            <w:r w:rsidRPr="00EC1655">
              <w:rPr>
                <w:color w:val="1F1F1F"/>
                <w:sz w:val="20"/>
                <w:szCs w:val="20"/>
              </w:rPr>
              <w:t>15 kW / 72V - 200V</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3E78639" w14:textId="77777777" w:rsidR="00EC1655" w:rsidRPr="00EC1655" w:rsidRDefault="00EC1655" w:rsidP="00EC1655">
            <w:pPr>
              <w:pStyle w:val="NormalWeb"/>
              <w:ind w:left="720"/>
              <w:rPr>
                <w:color w:val="1F1F1F"/>
                <w:sz w:val="20"/>
                <w:szCs w:val="20"/>
              </w:rPr>
            </w:pPr>
            <w:r w:rsidRPr="00EC1655">
              <w:rPr>
                <w:color w:val="1F1F1F"/>
                <w:sz w:val="20"/>
                <w:szCs w:val="20"/>
              </w:rPr>
              <w:t>India (Public Fleets)</w:t>
            </w:r>
          </w:p>
        </w:tc>
      </w:tr>
    </w:tbl>
    <w:p w14:paraId="35DD74CF" w14:textId="77777777" w:rsidR="00DB05F6" w:rsidRDefault="00DB05F6" w:rsidP="00DB05F6">
      <w:pPr>
        <w:pStyle w:val="NormalWeb"/>
        <w:spacing w:before="0" w:beforeAutospacing="0" w:after="0" w:afterAutospacing="0"/>
        <w:ind w:left="720"/>
        <w:jc w:val="center"/>
        <w:rPr>
          <w:b/>
          <w:bCs/>
          <w:color w:val="1F1F1F"/>
          <w:sz w:val="28"/>
          <w:szCs w:val="28"/>
          <w:u w:val="single"/>
        </w:rPr>
      </w:pPr>
    </w:p>
    <w:p w14:paraId="10A0CB2A" w14:textId="07251D30" w:rsidR="00EC1655" w:rsidRDefault="00DB05F6" w:rsidP="00DB05F6">
      <w:pPr>
        <w:pStyle w:val="NormalWeb"/>
        <w:spacing w:before="0" w:beforeAutospacing="0" w:after="0" w:afterAutospacing="0"/>
        <w:ind w:left="720"/>
        <w:jc w:val="center"/>
        <w:rPr>
          <w:b/>
          <w:bCs/>
          <w:color w:val="1F1F1F"/>
          <w:sz w:val="28"/>
          <w:szCs w:val="28"/>
          <w:u w:val="single"/>
        </w:rPr>
      </w:pPr>
      <w:r w:rsidRPr="00DB05F6">
        <w:rPr>
          <w:b/>
          <w:bCs/>
          <w:color w:val="1F1F1F"/>
          <w:sz w:val="28"/>
          <w:szCs w:val="28"/>
          <w:u w:val="single"/>
        </w:rPr>
        <w:t>PART-C</w:t>
      </w:r>
    </w:p>
    <w:tbl>
      <w:tblPr>
        <w:tblW w:w="9348" w:type="dxa"/>
        <w:tblCellMar>
          <w:left w:w="0" w:type="dxa"/>
          <w:right w:w="0" w:type="dxa"/>
        </w:tblCellMar>
        <w:tblLook w:val="04A0" w:firstRow="1" w:lastRow="0" w:firstColumn="1" w:lastColumn="0" w:noHBand="0" w:noVBand="1"/>
      </w:tblPr>
      <w:tblGrid>
        <w:gridCol w:w="1510"/>
        <w:gridCol w:w="2009"/>
        <w:gridCol w:w="1972"/>
        <w:gridCol w:w="1732"/>
        <w:gridCol w:w="2125"/>
      </w:tblGrid>
      <w:tr w:rsidR="00A9461C" w:rsidRPr="00A9461C" w14:paraId="5015A700" w14:textId="77777777" w:rsidTr="00A9461C">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2B444EF" w14:textId="77777777" w:rsidR="00A9461C" w:rsidRPr="00A9461C" w:rsidRDefault="00A9461C" w:rsidP="00A9461C">
            <w:pPr>
              <w:pStyle w:val="NormalWeb"/>
              <w:ind w:left="720"/>
              <w:jc w:val="center"/>
              <w:rPr>
                <w:color w:val="1F1F1F"/>
                <w:sz w:val="20"/>
                <w:szCs w:val="20"/>
              </w:rPr>
            </w:pPr>
            <w:r w:rsidRPr="00A9461C">
              <w:rPr>
                <w:color w:val="1F1F1F"/>
                <w:sz w:val="20"/>
                <w:szCs w:val="20"/>
              </w:rPr>
              <w:t>Scenario</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8C548A3" w14:textId="77777777" w:rsidR="00A9461C" w:rsidRPr="00A9461C" w:rsidRDefault="00A9461C" w:rsidP="00A9461C">
            <w:pPr>
              <w:pStyle w:val="NormalWeb"/>
              <w:ind w:left="720"/>
              <w:jc w:val="center"/>
              <w:rPr>
                <w:color w:val="1F1F1F"/>
                <w:sz w:val="20"/>
                <w:szCs w:val="20"/>
              </w:rPr>
            </w:pPr>
            <w:r w:rsidRPr="00A9461C">
              <w:rPr>
                <w:color w:val="1F1F1F"/>
                <w:sz w:val="20"/>
                <w:szCs w:val="20"/>
              </w:rPr>
              <w:t>Battery Capacity (kWh)</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805774" w14:textId="77777777" w:rsidR="00A9461C" w:rsidRPr="00A9461C" w:rsidRDefault="00A9461C" w:rsidP="00A9461C">
            <w:pPr>
              <w:pStyle w:val="NormalWeb"/>
              <w:ind w:left="720"/>
              <w:jc w:val="center"/>
              <w:rPr>
                <w:color w:val="1F1F1F"/>
                <w:sz w:val="20"/>
                <w:szCs w:val="20"/>
              </w:rPr>
            </w:pPr>
            <w:r w:rsidRPr="00A9461C">
              <w:rPr>
                <w:color w:val="1F1F1F"/>
                <w:sz w:val="20"/>
                <w:szCs w:val="20"/>
              </w:rPr>
              <w:t>Charging Power (kW)</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DA7C67E" w14:textId="77777777" w:rsidR="00A9461C" w:rsidRPr="00A9461C" w:rsidRDefault="00A9461C" w:rsidP="00A9461C">
            <w:pPr>
              <w:pStyle w:val="NormalWeb"/>
              <w:ind w:left="720"/>
              <w:jc w:val="center"/>
              <w:rPr>
                <w:color w:val="1F1F1F"/>
                <w:sz w:val="20"/>
                <w:szCs w:val="20"/>
              </w:rPr>
            </w:pPr>
            <w:r w:rsidRPr="00A9461C">
              <w:rPr>
                <w:color w:val="1F1F1F"/>
                <w:sz w:val="20"/>
                <w:szCs w:val="20"/>
              </w:rPr>
              <w:t>Calculation</w:t>
            </w:r>
          </w:p>
        </w:tc>
        <w:tc>
          <w:tcPr>
            <w:tcW w:w="2125"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876C950" w14:textId="77777777" w:rsidR="00A9461C" w:rsidRPr="00A9461C" w:rsidRDefault="00A9461C" w:rsidP="00A9461C">
            <w:pPr>
              <w:pStyle w:val="NormalWeb"/>
              <w:ind w:left="720"/>
              <w:jc w:val="center"/>
              <w:rPr>
                <w:color w:val="1F1F1F"/>
                <w:sz w:val="20"/>
                <w:szCs w:val="20"/>
              </w:rPr>
            </w:pPr>
            <w:r w:rsidRPr="00A9461C">
              <w:rPr>
                <w:color w:val="1F1F1F"/>
                <w:sz w:val="20"/>
                <w:szCs w:val="20"/>
              </w:rPr>
              <w:t>Total Charging Time</w:t>
            </w:r>
          </w:p>
        </w:tc>
      </w:tr>
      <w:tr w:rsidR="00A9461C" w:rsidRPr="00A9461C" w14:paraId="246D24A1" w14:textId="77777777" w:rsidTr="00A9461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9B499E4" w14:textId="77777777" w:rsidR="00A9461C" w:rsidRPr="00A9461C" w:rsidRDefault="00A9461C" w:rsidP="00A9461C">
            <w:pPr>
              <w:pStyle w:val="NormalWeb"/>
              <w:ind w:left="720"/>
              <w:jc w:val="center"/>
              <w:rPr>
                <w:color w:val="1F1F1F"/>
                <w:sz w:val="20"/>
                <w:szCs w:val="20"/>
              </w:rPr>
            </w:pPr>
            <w:r w:rsidRPr="00A9461C">
              <w:rPr>
                <w:color w:val="1F1F1F"/>
                <w:sz w:val="20"/>
                <w:szCs w:val="20"/>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080B970" w14:textId="77777777" w:rsidR="00A9461C" w:rsidRPr="00A9461C" w:rsidRDefault="00A9461C" w:rsidP="00A9461C">
            <w:pPr>
              <w:pStyle w:val="NormalWeb"/>
              <w:ind w:left="720"/>
              <w:jc w:val="center"/>
              <w:rPr>
                <w:color w:val="1F1F1F"/>
                <w:sz w:val="20"/>
                <w:szCs w:val="20"/>
              </w:rPr>
            </w:pPr>
            <w:r w:rsidRPr="00A9461C">
              <w:rPr>
                <w:color w:val="1F1F1F"/>
                <w:sz w:val="20"/>
                <w:szCs w:val="20"/>
              </w:rPr>
              <w:t>30 kWh</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556CFF5" w14:textId="77777777" w:rsidR="00A9461C" w:rsidRPr="00A9461C" w:rsidRDefault="00A9461C" w:rsidP="00A9461C">
            <w:pPr>
              <w:pStyle w:val="NormalWeb"/>
              <w:ind w:left="720"/>
              <w:jc w:val="center"/>
              <w:rPr>
                <w:color w:val="1F1F1F"/>
                <w:sz w:val="20"/>
                <w:szCs w:val="20"/>
              </w:rPr>
            </w:pPr>
            <w:r w:rsidRPr="00A9461C">
              <w:rPr>
                <w:color w:val="1F1F1F"/>
                <w:sz w:val="20"/>
                <w:szCs w:val="20"/>
              </w:rPr>
              <w:t>3 kW</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E74D4C7" w14:textId="77777777" w:rsidR="00A9461C" w:rsidRPr="00A9461C" w:rsidRDefault="00A9461C" w:rsidP="00A9461C">
            <w:pPr>
              <w:pStyle w:val="NormalWeb"/>
              <w:ind w:left="720"/>
              <w:jc w:val="center"/>
              <w:rPr>
                <w:color w:val="1F1F1F"/>
                <w:sz w:val="20"/>
                <w:szCs w:val="20"/>
              </w:rPr>
            </w:pPr>
            <w:r w:rsidRPr="00A9461C">
              <w:rPr>
                <w:color w:val="1F1F1F"/>
                <w:sz w:val="20"/>
                <w:szCs w:val="20"/>
              </w:rPr>
              <w:t>330​</w:t>
            </w:r>
          </w:p>
        </w:tc>
        <w:tc>
          <w:tcPr>
            <w:tcW w:w="212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313A9FE" w14:textId="77777777" w:rsidR="00A9461C" w:rsidRPr="00A9461C" w:rsidRDefault="00A9461C" w:rsidP="00A9461C">
            <w:pPr>
              <w:pStyle w:val="NormalWeb"/>
              <w:ind w:left="720"/>
              <w:jc w:val="center"/>
              <w:rPr>
                <w:color w:val="1F1F1F"/>
                <w:sz w:val="20"/>
                <w:szCs w:val="20"/>
              </w:rPr>
            </w:pPr>
            <w:r w:rsidRPr="00A9461C">
              <w:rPr>
                <w:color w:val="1F1F1F"/>
                <w:sz w:val="20"/>
                <w:szCs w:val="20"/>
              </w:rPr>
              <w:t>10 hours</w:t>
            </w:r>
          </w:p>
        </w:tc>
      </w:tr>
      <w:tr w:rsidR="00A9461C" w:rsidRPr="00A9461C" w14:paraId="18C500C9" w14:textId="77777777" w:rsidTr="00A9461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A23068A" w14:textId="77777777" w:rsidR="00A9461C" w:rsidRPr="00A9461C" w:rsidRDefault="00A9461C" w:rsidP="00A9461C">
            <w:pPr>
              <w:pStyle w:val="NormalWeb"/>
              <w:ind w:left="720"/>
              <w:jc w:val="center"/>
              <w:rPr>
                <w:color w:val="1F1F1F"/>
                <w:sz w:val="20"/>
                <w:szCs w:val="20"/>
              </w:rPr>
            </w:pPr>
            <w:r w:rsidRPr="00A9461C">
              <w:rPr>
                <w:color w:val="1F1F1F"/>
                <w:sz w:val="20"/>
                <w:szCs w:val="20"/>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CBEA2A3" w14:textId="77777777" w:rsidR="00A9461C" w:rsidRPr="00A9461C" w:rsidRDefault="00A9461C" w:rsidP="00A9461C">
            <w:pPr>
              <w:pStyle w:val="NormalWeb"/>
              <w:ind w:left="720"/>
              <w:jc w:val="center"/>
              <w:rPr>
                <w:color w:val="1F1F1F"/>
                <w:sz w:val="20"/>
                <w:szCs w:val="20"/>
              </w:rPr>
            </w:pPr>
            <w:r w:rsidRPr="00A9461C">
              <w:rPr>
                <w:color w:val="1F1F1F"/>
                <w:sz w:val="20"/>
                <w:szCs w:val="20"/>
              </w:rPr>
              <w:t>50 kWh</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872447F" w14:textId="77777777" w:rsidR="00A9461C" w:rsidRPr="00A9461C" w:rsidRDefault="00A9461C" w:rsidP="00A9461C">
            <w:pPr>
              <w:pStyle w:val="NormalWeb"/>
              <w:ind w:left="720"/>
              <w:jc w:val="center"/>
              <w:rPr>
                <w:color w:val="1F1F1F"/>
                <w:sz w:val="20"/>
                <w:szCs w:val="20"/>
              </w:rPr>
            </w:pPr>
            <w:r w:rsidRPr="00A9461C">
              <w:rPr>
                <w:color w:val="1F1F1F"/>
                <w:sz w:val="20"/>
                <w:szCs w:val="20"/>
              </w:rPr>
              <w:t>25 kW</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2BA8A97" w14:textId="77777777" w:rsidR="00A9461C" w:rsidRPr="00A9461C" w:rsidRDefault="00A9461C" w:rsidP="00A9461C">
            <w:pPr>
              <w:pStyle w:val="NormalWeb"/>
              <w:ind w:left="720"/>
              <w:jc w:val="center"/>
              <w:rPr>
                <w:color w:val="1F1F1F"/>
                <w:sz w:val="20"/>
                <w:szCs w:val="20"/>
              </w:rPr>
            </w:pPr>
            <w:r w:rsidRPr="00A9461C">
              <w:rPr>
                <w:color w:val="1F1F1F"/>
                <w:sz w:val="20"/>
                <w:szCs w:val="20"/>
              </w:rPr>
              <w:t>2550​</w:t>
            </w:r>
          </w:p>
        </w:tc>
        <w:tc>
          <w:tcPr>
            <w:tcW w:w="212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9637D27" w14:textId="77777777" w:rsidR="00A9461C" w:rsidRPr="00A9461C" w:rsidRDefault="00A9461C" w:rsidP="00A9461C">
            <w:pPr>
              <w:pStyle w:val="NormalWeb"/>
              <w:ind w:left="720"/>
              <w:jc w:val="center"/>
              <w:rPr>
                <w:color w:val="1F1F1F"/>
                <w:sz w:val="20"/>
                <w:szCs w:val="20"/>
              </w:rPr>
            </w:pPr>
            <w:r w:rsidRPr="00A9461C">
              <w:rPr>
                <w:color w:val="1F1F1F"/>
                <w:sz w:val="20"/>
                <w:szCs w:val="20"/>
              </w:rPr>
              <w:t>2 hours</w:t>
            </w:r>
          </w:p>
        </w:tc>
      </w:tr>
      <w:tr w:rsidR="00A9461C" w:rsidRPr="00A9461C" w14:paraId="16AF9562" w14:textId="77777777" w:rsidTr="00A9461C">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8BBDAA9" w14:textId="77777777" w:rsidR="00A9461C" w:rsidRPr="00A9461C" w:rsidRDefault="00A9461C" w:rsidP="00A9461C">
            <w:pPr>
              <w:pStyle w:val="NormalWeb"/>
              <w:ind w:left="720"/>
              <w:jc w:val="center"/>
              <w:rPr>
                <w:color w:val="1F1F1F"/>
                <w:sz w:val="20"/>
                <w:szCs w:val="20"/>
              </w:rPr>
            </w:pPr>
            <w:r w:rsidRPr="00A9461C">
              <w:rPr>
                <w:color w:val="1F1F1F"/>
                <w:sz w:val="20"/>
                <w:szCs w:val="20"/>
              </w:rPr>
              <w:t>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9C075B6" w14:textId="77777777" w:rsidR="00A9461C" w:rsidRPr="00A9461C" w:rsidRDefault="00A9461C" w:rsidP="00A9461C">
            <w:pPr>
              <w:pStyle w:val="NormalWeb"/>
              <w:ind w:left="720"/>
              <w:jc w:val="center"/>
              <w:rPr>
                <w:color w:val="1F1F1F"/>
                <w:sz w:val="20"/>
                <w:szCs w:val="20"/>
              </w:rPr>
            </w:pPr>
            <w:r w:rsidRPr="00A9461C">
              <w:rPr>
                <w:color w:val="1F1F1F"/>
                <w:sz w:val="20"/>
                <w:szCs w:val="20"/>
              </w:rPr>
              <w:t>75 kWh</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770ABAC" w14:textId="77777777" w:rsidR="00A9461C" w:rsidRPr="00A9461C" w:rsidRDefault="00A9461C" w:rsidP="00A9461C">
            <w:pPr>
              <w:pStyle w:val="NormalWeb"/>
              <w:ind w:left="720"/>
              <w:jc w:val="center"/>
              <w:rPr>
                <w:color w:val="1F1F1F"/>
                <w:sz w:val="20"/>
                <w:szCs w:val="20"/>
              </w:rPr>
            </w:pPr>
            <w:r w:rsidRPr="00A9461C">
              <w:rPr>
                <w:color w:val="1F1F1F"/>
                <w:sz w:val="20"/>
                <w:szCs w:val="20"/>
              </w:rPr>
              <w:t>50 kW</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876B62F" w14:textId="77777777" w:rsidR="00A9461C" w:rsidRPr="00A9461C" w:rsidRDefault="00A9461C" w:rsidP="00A9461C">
            <w:pPr>
              <w:pStyle w:val="NormalWeb"/>
              <w:ind w:left="720"/>
              <w:jc w:val="center"/>
              <w:rPr>
                <w:color w:val="1F1F1F"/>
                <w:sz w:val="20"/>
                <w:szCs w:val="20"/>
              </w:rPr>
            </w:pPr>
            <w:r w:rsidRPr="00A9461C">
              <w:rPr>
                <w:color w:val="1F1F1F"/>
                <w:sz w:val="20"/>
                <w:szCs w:val="20"/>
              </w:rPr>
              <w:t>5075​</w:t>
            </w:r>
          </w:p>
        </w:tc>
        <w:tc>
          <w:tcPr>
            <w:tcW w:w="212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D37F499" w14:textId="77777777" w:rsidR="00A9461C" w:rsidRPr="00A9461C" w:rsidRDefault="00A9461C" w:rsidP="00A9461C">
            <w:pPr>
              <w:pStyle w:val="NormalWeb"/>
              <w:ind w:left="720"/>
              <w:jc w:val="center"/>
              <w:rPr>
                <w:color w:val="1F1F1F"/>
                <w:sz w:val="20"/>
                <w:szCs w:val="20"/>
              </w:rPr>
            </w:pPr>
            <w:r w:rsidRPr="00A9461C">
              <w:rPr>
                <w:color w:val="1F1F1F"/>
                <w:sz w:val="20"/>
                <w:szCs w:val="20"/>
              </w:rPr>
              <w:t>1.5 hours (90 mins)</w:t>
            </w:r>
          </w:p>
        </w:tc>
      </w:tr>
    </w:tbl>
    <w:p w14:paraId="4FB9A98A" w14:textId="54252755" w:rsidR="00DB05F6" w:rsidRDefault="00A9461C" w:rsidP="00DB05F6">
      <w:pPr>
        <w:pStyle w:val="NormalWeb"/>
        <w:spacing w:before="0" w:beforeAutospacing="0" w:after="0" w:afterAutospacing="0"/>
        <w:ind w:left="720"/>
        <w:jc w:val="center"/>
        <w:rPr>
          <w:b/>
          <w:bCs/>
          <w:color w:val="1F1F1F"/>
          <w:u w:val="single"/>
        </w:rPr>
      </w:pPr>
      <w:r>
        <w:rPr>
          <w:b/>
          <w:bCs/>
          <w:color w:val="1F1F1F"/>
          <w:u w:val="single"/>
        </w:rPr>
        <w:lastRenderedPageBreak/>
        <w:t>PART-D</w:t>
      </w:r>
    </w:p>
    <w:p w14:paraId="59AB4AA0" w14:textId="77777777" w:rsidR="00A9461C" w:rsidRDefault="00A9461C" w:rsidP="00DB05F6">
      <w:pPr>
        <w:pStyle w:val="NormalWeb"/>
        <w:spacing w:before="0" w:beforeAutospacing="0" w:after="0" w:afterAutospacing="0"/>
        <w:ind w:left="720"/>
        <w:jc w:val="center"/>
        <w:rPr>
          <w:b/>
          <w:bCs/>
          <w:color w:val="1F1F1F"/>
          <w:u w:val="single"/>
        </w:rPr>
      </w:pPr>
    </w:p>
    <w:tbl>
      <w:tblPr>
        <w:tblW w:w="0" w:type="dxa"/>
        <w:tblCellMar>
          <w:left w:w="0" w:type="dxa"/>
          <w:right w:w="0" w:type="dxa"/>
        </w:tblCellMar>
        <w:tblLook w:val="04A0" w:firstRow="1" w:lastRow="0" w:firstColumn="1" w:lastColumn="0" w:noHBand="0" w:noVBand="1"/>
      </w:tblPr>
      <w:tblGrid>
        <w:gridCol w:w="1794"/>
        <w:gridCol w:w="1810"/>
        <w:gridCol w:w="2282"/>
        <w:gridCol w:w="2744"/>
      </w:tblGrid>
      <w:tr w:rsidR="006F68AD" w:rsidRPr="006F68AD" w14:paraId="20C46463"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D9A7DFB" w14:textId="77777777" w:rsidR="006F68AD" w:rsidRPr="006F68AD" w:rsidRDefault="006F68AD" w:rsidP="006F68AD">
            <w:pPr>
              <w:pStyle w:val="NormalWeb"/>
              <w:ind w:left="720"/>
              <w:jc w:val="center"/>
              <w:rPr>
                <w:color w:val="1F1F1F"/>
                <w:sz w:val="20"/>
                <w:szCs w:val="20"/>
              </w:rPr>
            </w:pPr>
            <w:r w:rsidRPr="006F68AD">
              <w:rPr>
                <w:color w:val="1F1F1F"/>
                <w:sz w:val="20"/>
                <w:szCs w:val="20"/>
              </w:rPr>
              <w:t>Battery Size</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ADFE7BD" w14:textId="77777777" w:rsidR="006F68AD" w:rsidRPr="006F68AD" w:rsidRDefault="006F68AD" w:rsidP="006F68AD">
            <w:pPr>
              <w:pStyle w:val="NormalWeb"/>
              <w:ind w:left="720"/>
              <w:jc w:val="center"/>
              <w:rPr>
                <w:color w:val="1F1F1F"/>
                <w:sz w:val="20"/>
                <w:szCs w:val="20"/>
              </w:rPr>
            </w:pPr>
            <w:r w:rsidRPr="006F68AD">
              <w:rPr>
                <w:color w:val="1F1F1F"/>
                <w:sz w:val="20"/>
                <w:szCs w:val="20"/>
              </w:rPr>
              <w:t>Efficiency</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ACA2AAE" w14:textId="77777777" w:rsidR="006F68AD" w:rsidRPr="006F68AD" w:rsidRDefault="006F68AD" w:rsidP="006F68AD">
            <w:pPr>
              <w:pStyle w:val="NormalWeb"/>
              <w:ind w:left="720"/>
              <w:jc w:val="center"/>
              <w:rPr>
                <w:color w:val="1F1F1F"/>
                <w:sz w:val="20"/>
                <w:szCs w:val="20"/>
              </w:rPr>
            </w:pPr>
            <w:r w:rsidRPr="006F68AD">
              <w:rPr>
                <w:color w:val="1F1F1F"/>
                <w:sz w:val="20"/>
                <w:szCs w:val="20"/>
              </w:rPr>
              <w:t>Theoretical Range</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8D43A11" w14:textId="77777777" w:rsidR="006F68AD" w:rsidRPr="006F68AD" w:rsidRDefault="006F68AD" w:rsidP="006F68AD">
            <w:pPr>
              <w:pStyle w:val="NormalWeb"/>
              <w:ind w:left="720"/>
              <w:jc w:val="center"/>
              <w:rPr>
                <w:color w:val="1F1F1F"/>
                <w:sz w:val="20"/>
                <w:szCs w:val="20"/>
              </w:rPr>
            </w:pPr>
            <w:r w:rsidRPr="006F68AD">
              <w:rPr>
                <w:color w:val="1F1F1F"/>
                <w:sz w:val="20"/>
                <w:szCs w:val="20"/>
              </w:rPr>
              <w:t>Best Use Case</w:t>
            </w:r>
          </w:p>
        </w:tc>
      </w:tr>
      <w:tr w:rsidR="006F68AD" w:rsidRPr="006F68AD" w14:paraId="79718738"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94BE503" w14:textId="77777777" w:rsidR="006F68AD" w:rsidRPr="006F68AD" w:rsidRDefault="006F68AD" w:rsidP="006F68AD">
            <w:pPr>
              <w:pStyle w:val="NormalWeb"/>
              <w:ind w:left="720"/>
              <w:jc w:val="center"/>
              <w:rPr>
                <w:color w:val="1F1F1F"/>
                <w:sz w:val="20"/>
                <w:szCs w:val="20"/>
              </w:rPr>
            </w:pPr>
            <w:r w:rsidRPr="006F68AD">
              <w:rPr>
                <w:color w:val="1F1F1F"/>
                <w:sz w:val="20"/>
                <w:szCs w:val="20"/>
              </w:rPr>
              <w:t>50 kWh</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F9D5CA9" w14:textId="77777777" w:rsidR="006F68AD" w:rsidRPr="006F68AD" w:rsidRDefault="006F68AD" w:rsidP="006F68AD">
            <w:pPr>
              <w:pStyle w:val="NormalWeb"/>
              <w:ind w:left="720"/>
              <w:jc w:val="center"/>
              <w:rPr>
                <w:color w:val="1F1F1F"/>
                <w:sz w:val="20"/>
                <w:szCs w:val="20"/>
              </w:rPr>
            </w:pPr>
            <w:r w:rsidRPr="006F68AD">
              <w:rPr>
                <w:color w:val="1F1F1F"/>
                <w:sz w:val="20"/>
                <w:szCs w:val="20"/>
              </w:rPr>
              <w:t>5 km/kWh</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2F89E8E" w14:textId="77777777" w:rsidR="006F68AD" w:rsidRPr="006F68AD" w:rsidRDefault="006F68AD" w:rsidP="006F68AD">
            <w:pPr>
              <w:pStyle w:val="NormalWeb"/>
              <w:ind w:left="720"/>
              <w:jc w:val="center"/>
              <w:rPr>
                <w:color w:val="1F1F1F"/>
                <w:sz w:val="20"/>
                <w:szCs w:val="20"/>
              </w:rPr>
            </w:pPr>
            <w:r w:rsidRPr="006F68AD">
              <w:rPr>
                <w:color w:val="1F1F1F"/>
                <w:sz w:val="20"/>
                <w:szCs w:val="20"/>
              </w:rPr>
              <w:t>250 km</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6E77B4A" w14:textId="77777777" w:rsidR="006F68AD" w:rsidRPr="006F68AD" w:rsidRDefault="006F68AD" w:rsidP="006F68AD">
            <w:pPr>
              <w:pStyle w:val="NormalWeb"/>
              <w:ind w:left="720"/>
              <w:jc w:val="center"/>
              <w:rPr>
                <w:color w:val="1F1F1F"/>
                <w:sz w:val="20"/>
                <w:szCs w:val="20"/>
              </w:rPr>
            </w:pPr>
            <w:r w:rsidRPr="006F68AD">
              <w:rPr>
                <w:color w:val="1F1F1F"/>
                <w:sz w:val="20"/>
                <w:szCs w:val="20"/>
              </w:rPr>
              <w:t>Daily city commuting</w:t>
            </w:r>
          </w:p>
        </w:tc>
      </w:tr>
      <w:tr w:rsidR="006F68AD" w:rsidRPr="006F68AD" w14:paraId="4E4948D0"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35D582C" w14:textId="77777777" w:rsidR="006F68AD" w:rsidRPr="006F68AD" w:rsidRDefault="006F68AD" w:rsidP="006F68AD">
            <w:pPr>
              <w:pStyle w:val="NormalWeb"/>
              <w:ind w:left="720"/>
              <w:jc w:val="center"/>
              <w:rPr>
                <w:color w:val="1F1F1F"/>
                <w:sz w:val="20"/>
                <w:szCs w:val="20"/>
              </w:rPr>
            </w:pPr>
            <w:r w:rsidRPr="006F68AD">
              <w:rPr>
                <w:color w:val="1F1F1F"/>
                <w:sz w:val="20"/>
                <w:szCs w:val="20"/>
              </w:rPr>
              <w:t>60 kWh</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F0C47F4" w14:textId="77777777" w:rsidR="006F68AD" w:rsidRPr="006F68AD" w:rsidRDefault="006F68AD" w:rsidP="006F68AD">
            <w:pPr>
              <w:pStyle w:val="NormalWeb"/>
              <w:ind w:left="720"/>
              <w:jc w:val="center"/>
              <w:rPr>
                <w:color w:val="1F1F1F"/>
                <w:sz w:val="20"/>
                <w:szCs w:val="20"/>
              </w:rPr>
            </w:pPr>
            <w:r w:rsidRPr="006F68AD">
              <w:rPr>
                <w:color w:val="1F1F1F"/>
                <w:sz w:val="20"/>
                <w:szCs w:val="20"/>
              </w:rPr>
              <w:t>6.5 km/kWh</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5314FC8" w14:textId="77777777" w:rsidR="006F68AD" w:rsidRPr="006F68AD" w:rsidRDefault="006F68AD" w:rsidP="006F68AD">
            <w:pPr>
              <w:pStyle w:val="NormalWeb"/>
              <w:ind w:left="720"/>
              <w:jc w:val="center"/>
              <w:rPr>
                <w:color w:val="1F1F1F"/>
                <w:sz w:val="20"/>
                <w:szCs w:val="20"/>
              </w:rPr>
            </w:pPr>
            <w:r w:rsidRPr="006F68AD">
              <w:rPr>
                <w:color w:val="1F1F1F"/>
                <w:sz w:val="20"/>
                <w:szCs w:val="20"/>
              </w:rPr>
              <w:t>390 km</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FCE741D" w14:textId="77777777" w:rsidR="006F68AD" w:rsidRPr="006F68AD" w:rsidRDefault="006F68AD" w:rsidP="006F68AD">
            <w:pPr>
              <w:pStyle w:val="NormalWeb"/>
              <w:ind w:left="720"/>
              <w:jc w:val="center"/>
              <w:rPr>
                <w:color w:val="1F1F1F"/>
                <w:sz w:val="20"/>
                <w:szCs w:val="20"/>
              </w:rPr>
            </w:pPr>
            <w:r w:rsidRPr="006F68AD">
              <w:rPr>
                <w:color w:val="1F1F1F"/>
                <w:sz w:val="20"/>
                <w:szCs w:val="20"/>
              </w:rPr>
              <w:t>Mixed city/highway use</w:t>
            </w:r>
          </w:p>
        </w:tc>
      </w:tr>
      <w:tr w:rsidR="006F68AD" w:rsidRPr="006F68AD" w14:paraId="17A21DD1"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C7B29F4" w14:textId="77777777" w:rsidR="006F68AD" w:rsidRPr="006F68AD" w:rsidRDefault="006F68AD" w:rsidP="006F68AD">
            <w:pPr>
              <w:pStyle w:val="NormalWeb"/>
              <w:ind w:left="720"/>
              <w:jc w:val="center"/>
              <w:rPr>
                <w:color w:val="1F1F1F"/>
                <w:sz w:val="20"/>
                <w:szCs w:val="20"/>
              </w:rPr>
            </w:pPr>
            <w:r w:rsidRPr="006F68AD">
              <w:rPr>
                <w:color w:val="1F1F1F"/>
                <w:sz w:val="20"/>
                <w:szCs w:val="20"/>
              </w:rPr>
              <w:t>75 kWh</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C05600A" w14:textId="77777777" w:rsidR="006F68AD" w:rsidRPr="006F68AD" w:rsidRDefault="006F68AD" w:rsidP="006F68AD">
            <w:pPr>
              <w:pStyle w:val="NormalWeb"/>
              <w:ind w:left="720"/>
              <w:jc w:val="center"/>
              <w:rPr>
                <w:color w:val="1F1F1F"/>
                <w:sz w:val="20"/>
                <w:szCs w:val="20"/>
              </w:rPr>
            </w:pPr>
            <w:r w:rsidRPr="006F68AD">
              <w:rPr>
                <w:color w:val="1F1F1F"/>
                <w:sz w:val="20"/>
                <w:szCs w:val="20"/>
              </w:rPr>
              <w:t>7 km/kWh</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54236C7" w14:textId="77777777" w:rsidR="006F68AD" w:rsidRPr="006F68AD" w:rsidRDefault="006F68AD" w:rsidP="006F68AD">
            <w:pPr>
              <w:pStyle w:val="NormalWeb"/>
              <w:ind w:left="720"/>
              <w:jc w:val="center"/>
              <w:rPr>
                <w:color w:val="1F1F1F"/>
                <w:sz w:val="20"/>
                <w:szCs w:val="20"/>
              </w:rPr>
            </w:pPr>
            <w:r w:rsidRPr="006F68AD">
              <w:rPr>
                <w:color w:val="1F1F1F"/>
                <w:sz w:val="20"/>
                <w:szCs w:val="20"/>
              </w:rPr>
              <w:t>525 km</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83C2D49" w14:textId="77777777" w:rsidR="006F68AD" w:rsidRPr="006F68AD" w:rsidRDefault="006F68AD" w:rsidP="006F68AD">
            <w:pPr>
              <w:pStyle w:val="NormalWeb"/>
              <w:ind w:left="720"/>
              <w:jc w:val="center"/>
              <w:rPr>
                <w:color w:val="1F1F1F"/>
                <w:sz w:val="20"/>
                <w:szCs w:val="20"/>
              </w:rPr>
            </w:pPr>
            <w:r w:rsidRPr="006F68AD">
              <w:rPr>
                <w:color w:val="1F1F1F"/>
                <w:sz w:val="20"/>
                <w:szCs w:val="20"/>
              </w:rPr>
              <w:t>Long-distance touring</w:t>
            </w:r>
          </w:p>
        </w:tc>
      </w:tr>
    </w:tbl>
    <w:p w14:paraId="01DE3816" w14:textId="091AE131" w:rsidR="00A9461C" w:rsidRDefault="00A9461C" w:rsidP="00DB05F6">
      <w:pPr>
        <w:pStyle w:val="NormalWeb"/>
        <w:spacing w:before="0" w:beforeAutospacing="0" w:after="0" w:afterAutospacing="0"/>
        <w:ind w:left="720"/>
        <w:jc w:val="center"/>
        <w:rPr>
          <w:b/>
          <w:bCs/>
          <w:color w:val="1F1F1F"/>
          <w:u w:val="single"/>
        </w:rPr>
      </w:pPr>
    </w:p>
    <w:p w14:paraId="78C77E22" w14:textId="51B3D40C" w:rsidR="006F68AD" w:rsidRDefault="006F68AD" w:rsidP="009B40A1">
      <w:pPr>
        <w:pStyle w:val="NormalWeb"/>
        <w:spacing w:before="0" w:beforeAutospacing="0" w:after="0" w:afterAutospacing="0"/>
        <w:rPr>
          <w:b/>
          <w:bCs/>
          <w:color w:val="1F1F1F"/>
          <w:u w:val="single"/>
        </w:rPr>
      </w:pPr>
      <w:r>
        <w:rPr>
          <w:b/>
          <w:bCs/>
          <w:color w:val="1F1F1F"/>
          <w:u w:val="single"/>
        </w:rPr>
        <w:t>Real-world factors:</w:t>
      </w:r>
    </w:p>
    <w:p w14:paraId="34891821" w14:textId="77777777" w:rsidR="006F68AD" w:rsidRDefault="006F68AD" w:rsidP="006F68AD">
      <w:pPr>
        <w:pStyle w:val="NormalWeb"/>
        <w:spacing w:before="0" w:beforeAutospacing="0" w:after="0" w:afterAutospacing="0"/>
        <w:ind w:left="720"/>
        <w:rPr>
          <w:b/>
          <w:bCs/>
          <w:color w:val="1F1F1F"/>
          <w:u w:val="single"/>
        </w:rPr>
      </w:pPr>
    </w:p>
    <w:p w14:paraId="55E65CAD" w14:textId="4637CBCE" w:rsidR="006F68AD" w:rsidRPr="006F68AD" w:rsidRDefault="006F68AD" w:rsidP="009B40A1">
      <w:pPr>
        <w:pStyle w:val="NormalWeb"/>
        <w:spacing w:before="0" w:beforeAutospacing="0" w:after="0" w:afterAutospacing="0" w:line="276" w:lineRule="auto"/>
        <w:ind w:left="720"/>
        <w:rPr>
          <w:color w:val="1F1F1F"/>
          <w:sz w:val="20"/>
          <w:szCs w:val="20"/>
        </w:rPr>
      </w:pPr>
      <w:r w:rsidRPr="006F68AD">
        <w:rPr>
          <w:b/>
          <w:bCs/>
          <w:color w:val="1F1F1F"/>
          <w:sz w:val="20"/>
          <w:szCs w:val="20"/>
        </w:rPr>
        <w:t>Driving Style</w:t>
      </w:r>
      <w:r w:rsidRPr="006F68AD">
        <w:rPr>
          <w:color w:val="1F1F1F"/>
          <w:sz w:val="20"/>
          <w:szCs w:val="20"/>
        </w:rPr>
        <w:t>: Frequent aggressive acceleration and heavy "braking" (without utilizing regenerative braking effectively) consume more energy than smooth, gradual inputs.</w:t>
      </w:r>
    </w:p>
    <w:p w14:paraId="017E4EB7" w14:textId="364C9C2B" w:rsidR="006F68AD" w:rsidRPr="006F68AD" w:rsidRDefault="006F68AD" w:rsidP="009B40A1">
      <w:pPr>
        <w:pStyle w:val="NormalWeb"/>
        <w:spacing w:before="0" w:beforeAutospacing="0" w:after="0" w:afterAutospacing="0" w:line="276" w:lineRule="auto"/>
        <w:ind w:left="720"/>
        <w:rPr>
          <w:color w:val="1F1F1F"/>
          <w:sz w:val="20"/>
          <w:szCs w:val="20"/>
        </w:rPr>
      </w:pPr>
      <w:r w:rsidRPr="006F68AD">
        <w:rPr>
          <w:b/>
          <w:bCs/>
          <w:color w:val="1F1F1F"/>
          <w:sz w:val="20"/>
          <w:szCs w:val="20"/>
        </w:rPr>
        <w:t>Speed:</w:t>
      </w:r>
      <w:r w:rsidRPr="006F68AD">
        <w:rPr>
          <w:color w:val="1F1F1F"/>
          <w:sz w:val="20"/>
          <w:szCs w:val="20"/>
        </w:rPr>
        <w:t xml:space="preserve"> EVs are most efficient in city traffic. At high highway speeds, aerodynamic drag increases exponentially, significantly lowering the km/kWh efficiency.</w:t>
      </w:r>
    </w:p>
    <w:p w14:paraId="659E6B3D" w14:textId="0553B4B5" w:rsidR="006F68AD" w:rsidRPr="006F68AD" w:rsidRDefault="006F68AD" w:rsidP="009B40A1">
      <w:pPr>
        <w:pStyle w:val="NormalWeb"/>
        <w:spacing w:before="0" w:beforeAutospacing="0" w:after="0" w:afterAutospacing="0" w:line="276" w:lineRule="auto"/>
        <w:ind w:left="720"/>
        <w:rPr>
          <w:color w:val="1F1F1F"/>
          <w:sz w:val="20"/>
          <w:szCs w:val="20"/>
        </w:rPr>
      </w:pPr>
      <w:r w:rsidRPr="006F68AD">
        <w:rPr>
          <w:color w:val="1F1F1F"/>
          <w:sz w:val="20"/>
          <w:szCs w:val="20"/>
        </w:rPr>
        <w:t xml:space="preserve"> </w:t>
      </w:r>
      <w:r w:rsidRPr="006F68AD">
        <w:rPr>
          <w:b/>
          <w:bCs/>
          <w:color w:val="1F1F1F"/>
          <w:sz w:val="20"/>
          <w:szCs w:val="20"/>
        </w:rPr>
        <w:t>Weather:</w:t>
      </w:r>
      <w:r w:rsidRPr="006F68AD">
        <w:rPr>
          <w:color w:val="1F1F1F"/>
          <w:sz w:val="20"/>
          <w:szCs w:val="20"/>
        </w:rPr>
        <w:t xml:space="preserve"> Batteries have an optimal operating temperature. In extreme cold, the battery’s chemical reactions slow down, and in extreme heat, energy is diverted to cool the battery pack.</w:t>
      </w:r>
    </w:p>
    <w:p w14:paraId="0984FC2D" w14:textId="2E5F7B8A" w:rsidR="006F68AD" w:rsidRPr="006F68AD" w:rsidRDefault="006F68AD" w:rsidP="009B40A1">
      <w:pPr>
        <w:pStyle w:val="NormalWeb"/>
        <w:spacing w:before="0" w:beforeAutospacing="0" w:after="0" w:afterAutospacing="0" w:line="276" w:lineRule="auto"/>
        <w:ind w:left="720"/>
        <w:rPr>
          <w:color w:val="1F1F1F"/>
          <w:sz w:val="20"/>
          <w:szCs w:val="20"/>
        </w:rPr>
      </w:pPr>
      <w:r w:rsidRPr="006F68AD">
        <w:rPr>
          <w:b/>
          <w:bCs/>
          <w:color w:val="1F1F1F"/>
          <w:sz w:val="20"/>
          <w:szCs w:val="20"/>
        </w:rPr>
        <w:t>AC Usage:</w:t>
      </w:r>
      <w:r w:rsidRPr="006F68AD">
        <w:rPr>
          <w:color w:val="1F1F1F"/>
          <w:sz w:val="20"/>
          <w:szCs w:val="20"/>
        </w:rPr>
        <w:t xml:space="preserve"> Unlike petrol cars that use waste engine heat for the cabin, EVs must use battery power for both heating and cooling (HVAC). Heavy air conditioning or heater use can reduce range by 10–20%.</w:t>
      </w:r>
    </w:p>
    <w:p w14:paraId="4DCAF056" w14:textId="71B5420D" w:rsidR="006F68AD" w:rsidRDefault="006F68AD" w:rsidP="009B40A1">
      <w:pPr>
        <w:pStyle w:val="NormalWeb"/>
        <w:spacing w:before="0" w:beforeAutospacing="0" w:after="0" w:afterAutospacing="0" w:line="276" w:lineRule="auto"/>
        <w:ind w:left="720"/>
        <w:rPr>
          <w:color w:val="1F1F1F"/>
          <w:sz w:val="20"/>
          <w:szCs w:val="20"/>
        </w:rPr>
      </w:pPr>
      <w:r w:rsidRPr="006F68AD">
        <w:rPr>
          <w:b/>
          <w:bCs/>
          <w:color w:val="1F1F1F"/>
          <w:sz w:val="20"/>
          <w:szCs w:val="20"/>
        </w:rPr>
        <w:t>Load:</w:t>
      </w:r>
      <w:r w:rsidRPr="006F68AD">
        <w:rPr>
          <w:color w:val="1F1F1F"/>
          <w:sz w:val="20"/>
          <w:szCs w:val="20"/>
        </w:rPr>
        <w:t xml:space="preserve"> Every extra kilogram requires more torque to move. Carrying heavy cargo or a full car of passengers increases the rolling resistance and energy consumption.</w:t>
      </w:r>
    </w:p>
    <w:p w14:paraId="47793DF9" w14:textId="77777777" w:rsidR="009B40A1" w:rsidRDefault="009B40A1" w:rsidP="009B40A1">
      <w:pPr>
        <w:pStyle w:val="NormalWeb"/>
        <w:spacing w:before="0" w:beforeAutospacing="0" w:after="0" w:afterAutospacing="0" w:line="276" w:lineRule="auto"/>
        <w:ind w:left="720"/>
        <w:rPr>
          <w:color w:val="1F1F1F"/>
          <w:sz w:val="20"/>
          <w:szCs w:val="20"/>
        </w:rPr>
      </w:pPr>
    </w:p>
    <w:p w14:paraId="0FC7B34E" w14:textId="7B385157" w:rsidR="009B40A1" w:rsidRPr="009B40A1" w:rsidRDefault="009B40A1" w:rsidP="009B40A1">
      <w:pPr>
        <w:pStyle w:val="NormalWeb"/>
        <w:spacing w:before="0" w:beforeAutospacing="0" w:after="0" w:afterAutospacing="0" w:line="276" w:lineRule="auto"/>
        <w:ind w:left="720"/>
        <w:jc w:val="center"/>
        <w:rPr>
          <w:b/>
          <w:bCs/>
          <w:color w:val="1F1F1F"/>
          <w:sz w:val="20"/>
          <w:szCs w:val="20"/>
          <w:u w:val="single"/>
        </w:rPr>
      </w:pPr>
      <w:r w:rsidRPr="009B40A1">
        <w:rPr>
          <w:b/>
          <w:bCs/>
          <w:color w:val="1F1F1F"/>
          <w:sz w:val="20"/>
          <w:szCs w:val="20"/>
          <w:u w:val="single"/>
        </w:rPr>
        <w:t>PART-E</w:t>
      </w:r>
    </w:p>
    <w:tbl>
      <w:tblPr>
        <w:tblW w:w="0" w:type="dxa"/>
        <w:tblCellMar>
          <w:left w:w="0" w:type="dxa"/>
          <w:right w:w="0" w:type="dxa"/>
        </w:tblCellMar>
        <w:tblLook w:val="04A0" w:firstRow="1" w:lastRow="0" w:firstColumn="1" w:lastColumn="0" w:noHBand="0" w:noVBand="1"/>
      </w:tblPr>
      <w:tblGrid>
        <w:gridCol w:w="2477"/>
        <w:gridCol w:w="5275"/>
      </w:tblGrid>
      <w:tr w:rsidR="009B40A1" w:rsidRPr="009B40A1" w14:paraId="2C7E3A0B"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7A67E39" w14:textId="77777777" w:rsidR="009B40A1" w:rsidRPr="009B40A1" w:rsidRDefault="009B40A1" w:rsidP="009B40A1">
            <w:pPr>
              <w:pStyle w:val="NormalWeb"/>
              <w:spacing w:line="276" w:lineRule="auto"/>
              <w:ind w:left="720"/>
              <w:rPr>
                <w:b/>
                <w:bCs/>
                <w:color w:val="1F1F1F"/>
                <w:sz w:val="20"/>
                <w:szCs w:val="20"/>
              </w:rPr>
            </w:pPr>
            <w:r w:rsidRPr="009B40A1">
              <w:rPr>
                <w:b/>
                <w:bCs/>
                <w:color w:val="1F1F1F"/>
                <w:sz w:val="20"/>
                <w:szCs w:val="20"/>
              </w:rPr>
              <w:t>Parameter</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94523E1" w14:textId="77777777" w:rsidR="009B40A1" w:rsidRPr="009B40A1" w:rsidRDefault="009B40A1" w:rsidP="009B40A1">
            <w:pPr>
              <w:pStyle w:val="NormalWeb"/>
              <w:spacing w:line="276" w:lineRule="auto"/>
              <w:ind w:left="720"/>
              <w:rPr>
                <w:b/>
                <w:bCs/>
                <w:color w:val="1F1F1F"/>
                <w:sz w:val="20"/>
                <w:szCs w:val="20"/>
              </w:rPr>
            </w:pPr>
            <w:r w:rsidRPr="009B40A1">
              <w:rPr>
                <w:b/>
                <w:bCs/>
                <w:color w:val="1F1F1F"/>
                <w:sz w:val="20"/>
                <w:szCs w:val="20"/>
              </w:rPr>
              <w:t>Specification</w:t>
            </w:r>
          </w:p>
        </w:tc>
      </w:tr>
      <w:tr w:rsidR="009B40A1" w:rsidRPr="009B40A1" w14:paraId="1F7F7F28"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1858088" w14:textId="77777777" w:rsidR="009B40A1" w:rsidRPr="009B40A1" w:rsidRDefault="009B40A1" w:rsidP="009B40A1">
            <w:pPr>
              <w:pStyle w:val="NormalWeb"/>
              <w:spacing w:line="276" w:lineRule="auto"/>
              <w:ind w:left="720"/>
              <w:rPr>
                <w:color w:val="1F1F1F"/>
                <w:sz w:val="20"/>
                <w:szCs w:val="20"/>
              </w:rPr>
            </w:pPr>
            <w:r w:rsidRPr="009B40A1">
              <w:rPr>
                <w:color w:val="1F1F1F"/>
                <w:sz w:val="20"/>
                <w:szCs w:val="20"/>
              </w:rPr>
              <w:t>Battery Capacity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9A08E49" w14:textId="77777777" w:rsidR="009B40A1" w:rsidRPr="009B40A1" w:rsidRDefault="009B40A1" w:rsidP="009B40A1">
            <w:pPr>
              <w:pStyle w:val="NormalWeb"/>
              <w:spacing w:line="276" w:lineRule="auto"/>
              <w:ind w:left="720"/>
              <w:rPr>
                <w:color w:val="1F1F1F"/>
                <w:sz w:val="20"/>
                <w:szCs w:val="20"/>
              </w:rPr>
            </w:pPr>
            <w:r w:rsidRPr="009B40A1">
              <w:rPr>
                <w:color w:val="1F1F1F"/>
                <w:sz w:val="20"/>
                <w:szCs w:val="20"/>
              </w:rPr>
              <w:t>45 kWh (Lithium-ion LFP)</w:t>
            </w:r>
          </w:p>
        </w:tc>
      </w:tr>
      <w:tr w:rsidR="009B40A1" w:rsidRPr="009B40A1" w14:paraId="54A6740C"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93DF17A" w14:textId="77777777" w:rsidR="009B40A1" w:rsidRPr="009B40A1" w:rsidRDefault="009B40A1" w:rsidP="009B40A1">
            <w:pPr>
              <w:pStyle w:val="NormalWeb"/>
              <w:spacing w:line="276" w:lineRule="auto"/>
              <w:ind w:left="720"/>
              <w:rPr>
                <w:color w:val="1F1F1F"/>
                <w:sz w:val="20"/>
                <w:szCs w:val="20"/>
              </w:rPr>
            </w:pPr>
            <w:r w:rsidRPr="009B40A1">
              <w:rPr>
                <w:color w:val="1F1F1F"/>
                <w:sz w:val="20"/>
                <w:szCs w:val="20"/>
              </w:rPr>
              <w:t>Ideal Range (MIDC)</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865CE41" w14:textId="77777777" w:rsidR="009B40A1" w:rsidRPr="009B40A1" w:rsidRDefault="009B40A1" w:rsidP="009B40A1">
            <w:pPr>
              <w:pStyle w:val="NormalWeb"/>
              <w:spacing w:line="276" w:lineRule="auto"/>
              <w:ind w:left="720"/>
              <w:rPr>
                <w:color w:val="1F1F1F"/>
                <w:sz w:val="20"/>
                <w:szCs w:val="20"/>
              </w:rPr>
            </w:pPr>
            <w:r w:rsidRPr="009B40A1">
              <w:rPr>
                <w:color w:val="1F1F1F"/>
                <w:sz w:val="20"/>
                <w:szCs w:val="20"/>
              </w:rPr>
              <w:t>489 km</w:t>
            </w:r>
          </w:p>
        </w:tc>
      </w:tr>
      <w:tr w:rsidR="009B40A1" w:rsidRPr="009B40A1" w14:paraId="4BC790B5"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0BEC16F" w14:textId="77777777" w:rsidR="009B40A1" w:rsidRPr="009B40A1" w:rsidRDefault="009B40A1" w:rsidP="009B40A1">
            <w:pPr>
              <w:pStyle w:val="NormalWeb"/>
              <w:spacing w:line="276" w:lineRule="auto"/>
              <w:ind w:left="720"/>
              <w:rPr>
                <w:color w:val="1F1F1F"/>
                <w:sz w:val="20"/>
                <w:szCs w:val="20"/>
              </w:rPr>
            </w:pPr>
            <w:r w:rsidRPr="009B40A1">
              <w:rPr>
                <w:color w:val="1F1F1F"/>
                <w:sz w:val="20"/>
                <w:szCs w:val="20"/>
              </w:rPr>
              <w:t>Real-World Range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10F8756" w14:textId="77777777" w:rsidR="009B40A1" w:rsidRPr="009B40A1" w:rsidRDefault="009B40A1" w:rsidP="009B40A1">
            <w:pPr>
              <w:pStyle w:val="NormalWeb"/>
              <w:spacing w:line="276" w:lineRule="auto"/>
              <w:ind w:left="720"/>
              <w:rPr>
                <w:color w:val="1F1F1F"/>
                <w:sz w:val="20"/>
                <w:szCs w:val="20"/>
              </w:rPr>
            </w:pPr>
            <w:r w:rsidRPr="009B40A1">
              <w:rPr>
                <w:color w:val="1F1F1F"/>
                <w:sz w:val="20"/>
                <w:szCs w:val="20"/>
              </w:rPr>
              <w:t>Approx. 320–350 km (Condition dependent)</w:t>
            </w:r>
          </w:p>
        </w:tc>
      </w:tr>
      <w:tr w:rsidR="009B40A1" w:rsidRPr="009B40A1" w14:paraId="471FD261"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2075EE0" w14:textId="77777777" w:rsidR="009B40A1" w:rsidRPr="009B40A1" w:rsidRDefault="009B40A1" w:rsidP="009B40A1">
            <w:pPr>
              <w:pStyle w:val="NormalWeb"/>
              <w:spacing w:line="276" w:lineRule="auto"/>
              <w:ind w:left="720"/>
              <w:rPr>
                <w:color w:val="1F1F1F"/>
                <w:sz w:val="20"/>
                <w:szCs w:val="20"/>
              </w:rPr>
            </w:pPr>
            <w:r w:rsidRPr="009B40A1">
              <w:rPr>
                <w:color w:val="1F1F1F"/>
                <w:sz w:val="20"/>
                <w:szCs w:val="20"/>
              </w:rPr>
              <w:t>Charging Standards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FCF84A1" w14:textId="77777777" w:rsidR="009B40A1" w:rsidRPr="009B40A1" w:rsidRDefault="009B40A1" w:rsidP="009B40A1">
            <w:pPr>
              <w:pStyle w:val="NormalWeb"/>
              <w:spacing w:line="276" w:lineRule="auto"/>
              <w:ind w:left="720"/>
              <w:rPr>
                <w:color w:val="1F1F1F"/>
                <w:sz w:val="20"/>
                <w:szCs w:val="20"/>
              </w:rPr>
            </w:pPr>
            <w:r w:rsidRPr="009B40A1">
              <w:rPr>
                <w:color w:val="1F1F1F"/>
                <w:sz w:val="20"/>
                <w:szCs w:val="20"/>
              </w:rPr>
              <w:t>CCS-II (Combined Charging System Type 2)</w:t>
            </w:r>
          </w:p>
        </w:tc>
      </w:tr>
      <w:tr w:rsidR="009B40A1" w:rsidRPr="009B40A1" w14:paraId="3D09A79C"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AD6AE6D" w14:textId="77777777" w:rsidR="009B40A1" w:rsidRPr="009B40A1" w:rsidRDefault="009B40A1" w:rsidP="009B40A1">
            <w:pPr>
              <w:pStyle w:val="NormalWeb"/>
              <w:spacing w:line="276" w:lineRule="auto"/>
              <w:ind w:left="720"/>
              <w:rPr>
                <w:color w:val="1F1F1F"/>
                <w:sz w:val="20"/>
                <w:szCs w:val="20"/>
              </w:rPr>
            </w:pPr>
            <w:r w:rsidRPr="009B40A1">
              <w:rPr>
                <w:color w:val="1F1F1F"/>
                <w:sz w:val="20"/>
                <w:szCs w:val="20"/>
              </w:rPr>
              <w:t>AC Charging Time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8EE679D" w14:textId="77777777" w:rsidR="009B40A1" w:rsidRPr="009B40A1" w:rsidRDefault="009B40A1" w:rsidP="009B40A1">
            <w:pPr>
              <w:pStyle w:val="NormalWeb"/>
              <w:spacing w:line="276" w:lineRule="auto"/>
              <w:ind w:left="720"/>
              <w:rPr>
                <w:color w:val="1F1F1F"/>
                <w:sz w:val="20"/>
                <w:szCs w:val="20"/>
              </w:rPr>
            </w:pPr>
            <w:r w:rsidRPr="009B40A1">
              <w:rPr>
                <w:color w:val="1F1F1F"/>
                <w:sz w:val="20"/>
                <w:szCs w:val="20"/>
              </w:rPr>
              <w:t>≈6.5 hours (using 7.2 kW Wall Box, 10% to 100%)</w:t>
            </w:r>
          </w:p>
        </w:tc>
      </w:tr>
      <w:tr w:rsidR="009B40A1" w:rsidRPr="009B40A1" w14:paraId="7BFD94D5"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66FE0A4" w14:textId="77777777" w:rsidR="009B40A1" w:rsidRPr="009B40A1" w:rsidRDefault="009B40A1" w:rsidP="009B40A1">
            <w:pPr>
              <w:pStyle w:val="NormalWeb"/>
              <w:spacing w:line="276" w:lineRule="auto"/>
              <w:ind w:left="720"/>
              <w:rPr>
                <w:color w:val="1F1F1F"/>
                <w:sz w:val="20"/>
                <w:szCs w:val="20"/>
              </w:rPr>
            </w:pPr>
            <w:r w:rsidRPr="009B40A1">
              <w:rPr>
                <w:color w:val="1F1F1F"/>
                <w:sz w:val="20"/>
                <w:szCs w:val="20"/>
              </w:rPr>
              <w:t>DC Charging Time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D09CCAA" w14:textId="77777777" w:rsidR="009B40A1" w:rsidRPr="009B40A1" w:rsidRDefault="009B40A1" w:rsidP="009B40A1">
            <w:pPr>
              <w:pStyle w:val="NormalWeb"/>
              <w:spacing w:line="276" w:lineRule="auto"/>
              <w:ind w:left="720"/>
              <w:rPr>
                <w:color w:val="1F1F1F"/>
                <w:sz w:val="20"/>
                <w:szCs w:val="20"/>
              </w:rPr>
            </w:pPr>
            <w:r w:rsidRPr="009B40A1">
              <w:rPr>
                <w:color w:val="1F1F1F"/>
                <w:sz w:val="20"/>
                <w:szCs w:val="20"/>
              </w:rPr>
              <w:t>≈40 minutes (using 60 kW Fast Charger, 10% to 100%)</w:t>
            </w:r>
          </w:p>
        </w:tc>
      </w:tr>
    </w:tbl>
    <w:p w14:paraId="6F66D89F" w14:textId="77777777" w:rsidR="006F68AD" w:rsidRDefault="006F68AD" w:rsidP="006F68AD">
      <w:pPr>
        <w:pStyle w:val="NormalWeb"/>
        <w:spacing w:before="0" w:beforeAutospacing="0" w:after="0" w:afterAutospacing="0" w:line="276" w:lineRule="auto"/>
        <w:ind w:left="720"/>
        <w:rPr>
          <w:color w:val="1F1F1F"/>
          <w:sz w:val="20"/>
          <w:szCs w:val="20"/>
        </w:rPr>
      </w:pPr>
    </w:p>
    <w:p w14:paraId="6871DB8B" w14:textId="77777777" w:rsidR="009B40A1" w:rsidRPr="009B40A1" w:rsidRDefault="009B40A1" w:rsidP="009B40A1">
      <w:pPr>
        <w:pStyle w:val="NormalWeb"/>
        <w:spacing w:after="0" w:afterAutospacing="0" w:line="276" w:lineRule="auto"/>
        <w:ind w:left="720"/>
        <w:rPr>
          <w:b/>
          <w:bCs/>
          <w:color w:val="1F1F1F"/>
          <w:sz w:val="20"/>
          <w:szCs w:val="20"/>
        </w:rPr>
      </w:pPr>
      <w:r w:rsidRPr="009B40A1">
        <w:rPr>
          <w:b/>
          <w:bCs/>
          <w:color w:val="1F1F1F"/>
          <w:sz w:val="20"/>
          <w:szCs w:val="20"/>
        </w:rPr>
        <w:t>Analysis: Ideal vs. Real-World Range</w:t>
      </w:r>
    </w:p>
    <w:p w14:paraId="73005250" w14:textId="77777777" w:rsidR="009B40A1" w:rsidRPr="009B40A1" w:rsidRDefault="009B40A1" w:rsidP="009B40A1">
      <w:pPr>
        <w:pStyle w:val="NormalWeb"/>
        <w:spacing w:after="0" w:afterAutospacing="0" w:line="276" w:lineRule="auto"/>
        <w:ind w:left="720"/>
        <w:rPr>
          <w:color w:val="1F1F1F"/>
          <w:sz w:val="20"/>
          <w:szCs w:val="20"/>
        </w:rPr>
      </w:pPr>
      <w:r w:rsidRPr="009B40A1">
        <w:rPr>
          <w:color w:val="1F1F1F"/>
          <w:sz w:val="20"/>
          <w:szCs w:val="20"/>
        </w:rPr>
        <w:t>There is a significant delta between the "Ideal" (MIDC) range and what a driver experiences on the road.</w:t>
      </w:r>
    </w:p>
    <w:p w14:paraId="6E62B9B3" w14:textId="69296CF6" w:rsidR="009B40A1" w:rsidRPr="009B40A1" w:rsidRDefault="009B40A1" w:rsidP="009B40A1">
      <w:pPr>
        <w:pStyle w:val="NormalWeb"/>
        <w:numPr>
          <w:ilvl w:val="0"/>
          <w:numId w:val="7"/>
        </w:numPr>
        <w:spacing w:after="0" w:afterAutospacing="0" w:line="276" w:lineRule="auto"/>
        <w:rPr>
          <w:color w:val="1F1F1F"/>
          <w:sz w:val="20"/>
          <w:szCs w:val="20"/>
        </w:rPr>
      </w:pPr>
      <w:r w:rsidRPr="009B40A1">
        <w:rPr>
          <w:b/>
          <w:bCs/>
          <w:color w:val="1F1F1F"/>
          <w:sz w:val="20"/>
          <w:szCs w:val="20"/>
        </w:rPr>
        <w:t>The "80% Rule":</w:t>
      </w:r>
      <w:r w:rsidRPr="009B40A1">
        <w:rPr>
          <w:color w:val="1F1F1F"/>
          <w:sz w:val="20"/>
          <w:szCs w:val="20"/>
        </w:rPr>
        <w:t xml:space="preserve"> While the ideal range assumes 100% to 0% discharge, real-world users typically operate between 10 </w:t>
      </w:r>
      <w:r w:rsidR="00D77120">
        <w:rPr>
          <w:color w:val="1F1F1F"/>
          <w:sz w:val="20"/>
          <w:szCs w:val="20"/>
        </w:rPr>
        <w:t>–</w:t>
      </w:r>
      <w:r w:rsidRPr="009B40A1">
        <w:rPr>
          <w:color w:val="1F1F1F"/>
          <w:sz w:val="20"/>
          <w:szCs w:val="20"/>
        </w:rPr>
        <w:t xml:space="preserve"> 80</w:t>
      </w:r>
      <w:r w:rsidR="00D77120">
        <w:rPr>
          <w:color w:val="1F1F1F"/>
          <w:sz w:val="20"/>
          <w:szCs w:val="20"/>
        </w:rPr>
        <w:t xml:space="preserve"> </w:t>
      </w:r>
      <w:r w:rsidRPr="009B40A1">
        <w:rPr>
          <w:color w:val="1F1F1F"/>
          <w:sz w:val="20"/>
          <w:szCs w:val="20"/>
        </w:rPr>
        <w:t>to preserve battery health, effectively reducing usable range by 30%.</w:t>
      </w:r>
    </w:p>
    <w:p w14:paraId="5C7B04EE" w14:textId="27B416D1" w:rsidR="009B40A1" w:rsidRPr="009B40A1" w:rsidRDefault="009B40A1" w:rsidP="009B40A1">
      <w:pPr>
        <w:pStyle w:val="NormalWeb"/>
        <w:numPr>
          <w:ilvl w:val="0"/>
          <w:numId w:val="7"/>
        </w:numPr>
        <w:spacing w:after="0" w:afterAutospacing="0" w:line="276" w:lineRule="auto"/>
        <w:rPr>
          <w:color w:val="1F1F1F"/>
          <w:sz w:val="20"/>
          <w:szCs w:val="20"/>
        </w:rPr>
      </w:pPr>
      <w:r w:rsidRPr="009B40A1">
        <w:rPr>
          <w:b/>
          <w:bCs/>
          <w:color w:val="1F1F1F"/>
          <w:sz w:val="20"/>
          <w:szCs w:val="20"/>
        </w:rPr>
        <w:t>Efficiency Loss:</w:t>
      </w:r>
      <w:r w:rsidRPr="009B40A1">
        <w:rPr>
          <w:color w:val="1F1F1F"/>
          <w:sz w:val="20"/>
          <w:szCs w:val="20"/>
        </w:rPr>
        <w:t xml:space="preserve"> The MIDC cycle is tested in controlled lab environments. In reality, factors like </w:t>
      </w:r>
      <w:r w:rsidRPr="009B40A1">
        <w:rPr>
          <w:b/>
          <w:bCs/>
          <w:color w:val="1F1F1F"/>
          <w:sz w:val="20"/>
          <w:szCs w:val="20"/>
        </w:rPr>
        <w:t>regenerative braking levels</w:t>
      </w:r>
      <w:r w:rsidRPr="009B40A1">
        <w:rPr>
          <w:color w:val="1F1F1F"/>
          <w:sz w:val="20"/>
          <w:szCs w:val="20"/>
        </w:rPr>
        <w:t xml:space="preserve"> (Nexon has 4 levels) significantly impact efficiency. In heavy bumper-to-bumper traffic, high regen can actually extend range, whereas constant highway speeds 100 km/h cause it to drop sharply due to aerodynamic drag.</w:t>
      </w:r>
    </w:p>
    <w:p w14:paraId="767916DE" w14:textId="77777777" w:rsidR="009B40A1" w:rsidRPr="009B40A1" w:rsidRDefault="009B40A1" w:rsidP="009B40A1">
      <w:pPr>
        <w:pStyle w:val="NormalWeb"/>
        <w:spacing w:after="0" w:afterAutospacing="0" w:line="276" w:lineRule="auto"/>
        <w:ind w:left="720"/>
        <w:rPr>
          <w:b/>
          <w:bCs/>
          <w:color w:val="1F1F1F"/>
          <w:sz w:val="20"/>
          <w:szCs w:val="20"/>
        </w:rPr>
      </w:pPr>
      <w:r w:rsidRPr="009B40A1">
        <w:rPr>
          <w:b/>
          <w:bCs/>
          <w:color w:val="1F1F1F"/>
          <w:sz w:val="20"/>
          <w:szCs w:val="20"/>
        </w:rPr>
        <w:t>3. Charging Infrastructure Challenges (India Focus)</w:t>
      </w:r>
    </w:p>
    <w:p w14:paraId="1E6F3EE2" w14:textId="77777777" w:rsidR="009B40A1" w:rsidRPr="009B40A1" w:rsidRDefault="009B40A1" w:rsidP="009B40A1">
      <w:pPr>
        <w:pStyle w:val="NormalWeb"/>
        <w:spacing w:after="0" w:afterAutospacing="0" w:line="276" w:lineRule="auto"/>
        <w:ind w:left="720"/>
        <w:rPr>
          <w:color w:val="1F1F1F"/>
          <w:sz w:val="20"/>
          <w:szCs w:val="20"/>
        </w:rPr>
      </w:pPr>
      <w:r w:rsidRPr="009B40A1">
        <w:rPr>
          <w:color w:val="1F1F1F"/>
          <w:sz w:val="20"/>
          <w:szCs w:val="20"/>
        </w:rPr>
        <w:t>As of 2026, several bottlenecks remain for widespread adoption:</w:t>
      </w:r>
    </w:p>
    <w:p w14:paraId="2CCC1DDF" w14:textId="2AF7DA09" w:rsidR="009B40A1" w:rsidRPr="009B40A1" w:rsidRDefault="009B40A1" w:rsidP="009B40A1">
      <w:pPr>
        <w:pStyle w:val="NormalWeb"/>
        <w:numPr>
          <w:ilvl w:val="0"/>
          <w:numId w:val="8"/>
        </w:numPr>
        <w:spacing w:after="0" w:afterAutospacing="0" w:line="276" w:lineRule="auto"/>
        <w:rPr>
          <w:color w:val="1F1F1F"/>
          <w:sz w:val="20"/>
          <w:szCs w:val="20"/>
        </w:rPr>
      </w:pPr>
      <w:r w:rsidRPr="009B40A1">
        <w:rPr>
          <w:b/>
          <w:bCs/>
          <w:color w:val="1F1F1F"/>
          <w:sz w:val="20"/>
          <w:szCs w:val="20"/>
        </w:rPr>
        <w:lastRenderedPageBreak/>
        <w:t>Grid Constraints:</w:t>
      </w:r>
      <w:r w:rsidRPr="009B40A1">
        <w:rPr>
          <w:color w:val="1F1F1F"/>
          <w:sz w:val="20"/>
          <w:szCs w:val="20"/>
        </w:rPr>
        <w:t xml:space="preserve"> A single DC fast charger requires a sanctioned load of 300 kW. Many existing commercial buildings and highway stops require expensive transformer upgrades to support this.</w:t>
      </w:r>
    </w:p>
    <w:p w14:paraId="2DA2CF93" w14:textId="77777777" w:rsidR="009B40A1" w:rsidRPr="009B40A1" w:rsidRDefault="009B40A1" w:rsidP="009B40A1">
      <w:pPr>
        <w:pStyle w:val="NormalWeb"/>
        <w:numPr>
          <w:ilvl w:val="0"/>
          <w:numId w:val="8"/>
        </w:numPr>
        <w:spacing w:after="0" w:afterAutospacing="0" w:line="276" w:lineRule="auto"/>
        <w:rPr>
          <w:color w:val="1F1F1F"/>
          <w:sz w:val="20"/>
          <w:szCs w:val="20"/>
        </w:rPr>
      </w:pPr>
      <w:r w:rsidRPr="009B40A1">
        <w:rPr>
          <w:b/>
          <w:bCs/>
          <w:color w:val="1F1F1F"/>
          <w:sz w:val="20"/>
          <w:szCs w:val="20"/>
        </w:rPr>
        <w:t>Low Uptime:</w:t>
      </w:r>
      <w:r w:rsidRPr="009B40A1">
        <w:rPr>
          <w:color w:val="1F1F1F"/>
          <w:sz w:val="20"/>
          <w:szCs w:val="20"/>
        </w:rPr>
        <w:t xml:space="preserve"> While the number of chargers has increased 5x since 2022, many suffer from maintenance issues, software glitches, or payment gateway failures, leading to "charger anxiety."</w:t>
      </w:r>
    </w:p>
    <w:p w14:paraId="5A0212E4" w14:textId="77777777" w:rsidR="009B40A1" w:rsidRPr="009B40A1" w:rsidRDefault="009B40A1" w:rsidP="009B40A1">
      <w:pPr>
        <w:pStyle w:val="NormalWeb"/>
        <w:numPr>
          <w:ilvl w:val="0"/>
          <w:numId w:val="8"/>
        </w:numPr>
        <w:spacing w:after="0" w:afterAutospacing="0" w:line="276" w:lineRule="auto"/>
        <w:rPr>
          <w:color w:val="1F1F1F"/>
          <w:sz w:val="20"/>
          <w:szCs w:val="20"/>
        </w:rPr>
      </w:pPr>
      <w:r w:rsidRPr="009B40A1">
        <w:rPr>
          <w:b/>
          <w:bCs/>
          <w:color w:val="1F1F1F"/>
          <w:sz w:val="20"/>
          <w:szCs w:val="20"/>
        </w:rPr>
        <w:t>Standardization:</w:t>
      </w:r>
      <w:r w:rsidRPr="009B40A1">
        <w:rPr>
          <w:color w:val="1F1F1F"/>
          <w:sz w:val="20"/>
          <w:szCs w:val="20"/>
        </w:rPr>
        <w:t xml:space="preserve"> While CCS-II is the primary standard for four-wheelers, the coexistence of older standards and proprietary networks (like Tesla's Supercharger vs. open networks) can confuse new users.</w:t>
      </w:r>
    </w:p>
    <w:p w14:paraId="1C9BA287" w14:textId="77777777" w:rsidR="009B40A1" w:rsidRPr="009B40A1" w:rsidRDefault="009B40A1" w:rsidP="009B40A1">
      <w:pPr>
        <w:pStyle w:val="NormalWeb"/>
        <w:spacing w:after="0" w:afterAutospacing="0" w:line="276" w:lineRule="auto"/>
        <w:ind w:left="720"/>
        <w:rPr>
          <w:b/>
          <w:bCs/>
          <w:color w:val="1F1F1F"/>
          <w:sz w:val="20"/>
          <w:szCs w:val="20"/>
        </w:rPr>
      </w:pPr>
      <w:r w:rsidRPr="009B40A1">
        <w:rPr>
          <w:b/>
          <w:bCs/>
          <w:color w:val="1F1F1F"/>
          <w:sz w:val="20"/>
          <w:szCs w:val="20"/>
        </w:rPr>
        <w:t>4. Efficiency Comparison</w:t>
      </w:r>
    </w:p>
    <w:p w14:paraId="19B6C586" w14:textId="77777777" w:rsidR="009B40A1" w:rsidRPr="009B40A1" w:rsidRDefault="009B40A1" w:rsidP="009B40A1">
      <w:pPr>
        <w:pStyle w:val="NormalWeb"/>
        <w:spacing w:after="0" w:afterAutospacing="0" w:line="276" w:lineRule="auto"/>
        <w:ind w:left="720"/>
        <w:rPr>
          <w:color w:val="1F1F1F"/>
          <w:sz w:val="20"/>
          <w:szCs w:val="20"/>
        </w:rPr>
      </w:pPr>
      <w:r w:rsidRPr="009B40A1">
        <w:rPr>
          <w:color w:val="1F1F1F"/>
          <w:sz w:val="20"/>
          <w:szCs w:val="20"/>
        </w:rPr>
        <w:t xml:space="preserve">Compared to its peers like the </w:t>
      </w:r>
      <w:r w:rsidRPr="009B40A1">
        <w:rPr>
          <w:b/>
          <w:bCs/>
          <w:color w:val="1F1F1F"/>
          <w:sz w:val="20"/>
          <w:szCs w:val="20"/>
        </w:rPr>
        <w:t>Tesla Model 3</w:t>
      </w:r>
      <w:r w:rsidRPr="009B40A1">
        <w:rPr>
          <w:color w:val="1F1F1F"/>
          <w:sz w:val="20"/>
          <w:szCs w:val="20"/>
        </w:rPr>
        <w:t xml:space="preserve"> or </w:t>
      </w:r>
      <w:r w:rsidRPr="009B40A1">
        <w:rPr>
          <w:b/>
          <w:bCs/>
          <w:color w:val="1F1F1F"/>
          <w:sz w:val="20"/>
          <w:szCs w:val="20"/>
        </w:rPr>
        <w:t>Hyundai Kona</w:t>
      </w:r>
      <w:r w:rsidRPr="009B40A1">
        <w:rPr>
          <w:color w:val="1F1F1F"/>
          <w:sz w:val="20"/>
          <w:szCs w:val="20"/>
        </w:rPr>
        <w:t>, the Nexon EV is highly optimized for tropical climates.</w:t>
      </w:r>
    </w:p>
    <w:p w14:paraId="13C46D2A" w14:textId="77777777" w:rsidR="009B40A1" w:rsidRPr="009B40A1" w:rsidRDefault="009B40A1" w:rsidP="009B40A1">
      <w:pPr>
        <w:pStyle w:val="NormalWeb"/>
        <w:numPr>
          <w:ilvl w:val="0"/>
          <w:numId w:val="9"/>
        </w:numPr>
        <w:spacing w:after="0" w:afterAutospacing="0" w:line="276" w:lineRule="auto"/>
        <w:rPr>
          <w:color w:val="1F1F1F"/>
          <w:sz w:val="20"/>
          <w:szCs w:val="20"/>
        </w:rPr>
      </w:pPr>
      <w:r w:rsidRPr="009B40A1">
        <w:rPr>
          <w:b/>
          <w:bCs/>
          <w:color w:val="1F1F1F"/>
          <w:sz w:val="20"/>
          <w:szCs w:val="20"/>
        </w:rPr>
        <w:t>Nexon EV:</w:t>
      </w:r>
      <w:r w:rsidRPr="009B40A1">
        <w:rPr>
          <w:color w:val="1F1F1F"/>
          <w:sz w:val="20"/>
          <w:szCs w:val="20"/>
        </w:rPr>
        <w:t xml:space="preserve"> Uses </w:t>
      </w:r>
      <w:r w:rsidRPr="009B40A1">
        <w:rPr>
          <w:b/>
          <w:bCs/>
          <w:color w:val="1F1F1F"/>
          <w:sz w:val="20"/>
          <w:szCs w:val="20"/>
        </w:rPr>
        <w:t>LFP (Lithium Iron Phosphate)</w:t>
      </w:r>
      <w:r w:rsidRPr="009B40A1">
        <w:rPr>
          <w:color w:val="1F1F1F"/>
          <w:sz w:val="20"/>
          <w:szCs w:val="20"/>
        </w:rPr>
        <w:t xml:space="preserve"> chemistry, which is heavier and less energy-dense than Tesla’s NMC cells but significantly more stable in high ambient temperatures (common in India) and has a longer cycle life.</w:t>
      </w:r>
    </w:p>
    <w:p w14:paraId="719CA2AC" w14:textId="0342603B" w:rsidR="009B40A1" w:rsidRPr="009B40A1" w:rsidRDefault="009B40A1" w:rsidP="009B40A1">
      <w:pPr>
        <w:pStyle w:val="NormalWeb"/>
        <w:numPr>
          <w:ilvl w:val="0"/>
          <w:numId w:val="9"/>
        </w:numPr>
        <w:spacing w:after="0" w:afterAutospacing="0" w:line="276" w:lineRule="auto"/>
        <w:rPr>
          <w:color w:val="1F1F1F"/>
          <w:sz w:val="20"/>
          <w:szCs w:val="20"/>
        </w:rPr>
      </w:pPr>
      <w:r w:rsidRPr="009B40A1">
        <w:rPr>
          <w:b/>
          <w:bCs/>
          <w:color w:val="1F1F1F"/>
          <w:sz w:val="20"/>
          <w:szCs w:val="20"/>
        </w:rPr>
        <w:t>Consumption:</w:t>
      </w:r>
      <w:r w:rsidRPr="009B40A1">
        <w:rPr>
          <w:color w:val="1F1F1F"/>
          <w:sz w:val="20"/>
          <w:szCs w:val="20"/>
        </w:rPr>
        <w:t xml:space="preserve"> At an average of 7 km/kW, it is one of the most efficient compact SUVs globally. For comparison, a Tesla Model 3 RWD achieves roughly 7.5 km/kWh due to its superior aerodynamics, despite being a larger car.</w:t>
      </w:r>
    </w:p>
    <w:p w14:paraId="57B9C1F4" w14:textId="77777777" w:rsidR="009B40A1" w:rsidRPr="006F68AD" w:rsidRDefault="009B40A1" w:rsidP="006F68AD">
      <w:pPr>
        <w:pStyle w:val="NormalWeb"/>
        <w:spacing w:before="0" w:beforeAutospacing="0" w:after="0" w:afterAutospacing="0" w:line="276" w:lineRule="auto"/>
        <w:ind w:left="720"/>
        <w:rPr>
          <w:color w:val="1F1F1F"/>
          <w:sz w:val="20"/>
          <w:szCs w:val="20"/>
        </w:rPr>
      </w:pPr>
    </w:p>
    <w:p w14:paraId="63699349" w14:textId="77777777" w:rsidR="006F68AD" w:rsidRPr="00EC1655" w:rsidRDefault="006F68AD" w:rsidP="006F68AD">
      <w:pPr>
        <w:pStyle w:val="NormalWeb"/>
        <w:spacing w:before="0" w:beforeAutospacing="0" w:after="0" w:afterAutospacing="0"/>
        <w:ind w:left="720"/>
        <w:rPr>
          <w:b/>
          <w:bCs/>
          <w:color w:val="1F1F1F"/>
          <w:u w:val="single"/>
        </w:rPr>
      </w:pPr>
    </w:p>
    <w:p w14:paraId="03528EC2" w14:textId="599878C4" w:rsidR="00694D12" w:rsidRPr="00694D12" w:rsidRDefault="00694D12" w:rsidP="00704610">
      <w:pPr>
        <w:pStyle w:val="ListParagraph"/>
        <w:autoSpaceDE w:val="0"/>
        <w:autoSpaceDN w:val="0"/>
        <w:adjustRightInd w:val="0"/>
        <w:spacing w:after="0" w:line="276" w:lineRule="auto"/>
        <w:rPr>
          <w:rFonts w:ascii="Times New Roman" w:hAnsi="Times New Roman" w:cs="Times New Roman"/>
          <w:color w:val="000000"/>
          <w:kern w:val="0"/>
          <w:sz w:val="20"/>
          <w:szCs w:val="20"/>
        </w:rPr>
      </w:pPr>
    </w:p>
    <w:p w14:paraId="7C79B144" w14:textId="77777777" w:rsidR="00694D12" w:rsidRPr="00694D12" w:rsidRDefault="00694D12" w:rsidP="00694D12">
      <w:pPr>
        <w:pStyle w:val="ListParagraph"/>
        <w:rPr>
          <w:rFonts w:ascii="Times New Roman" w:hAnsi="Times New Roman" w:cs="Times New Roman"/>
          <w:lang w:val="en-US"/>
        </w:rPr>
      </w:pPr>
    </w:p>
    <w:sectPr w:rsidR="00694D12" w:rsidRPr="00694D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2305A"/>
    <w:multiLevelType w:val="hybridMultilevel"/>
    <w:tmpl w:val="CBDEBBCE"/>
    <w:lvl w:ilvl="0" w:tplc="40090011">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A332A17"/>
    <w:multiLevelType w:val="hybridMultilevel"/>
    <w:tmpl w:val="D73CD9B8"/>
    <w:lvl w:ilvl="0" w:tplc="40090011">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7492C70"/>
    <w:multiLevelType w:val="multilevel"/>
    <w:tmpl w:val="DEAE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3A277A"/>
    <w:multiLevelType w:val="hybridMultilevel"/>
    <w:tmpl w:val="5F9687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7665DA4"/>
    <w:multiLevelType w:val="multilevel"/>
    <w:tmpl w:val="6958C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E0D68AB"/>
    <w:multiLevelType w:val="hybridMultilevel"/>
    <w:tmpl w:val="2E668982"/>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3F50478"/>
    <w:multiLevelType w:val="multilevel"/>
    <w:tmpl w:val="42A88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2C61D9"/>
    <w:multiLevelType w:val="multilevel"/>
    <w:tmpl w:val="0962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0925CD"/>
    <w:multiLevelType w:val="hybridMultilevel"/>
    <w:tmpl w:val="B102445A"/>
    <w:lvl w:ilvl="0" w:tplc="40090011">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53864858">
    <w:abstractNumId w:val="3"/>
  </w:num>
  <w:num w:numId="2" w16cid:durableId="1974020459">
    <w:abstractNumId w:val="5"/>
  </w:num>
  <w:num w:numId="3" w16cid:durableId="1585532975">
    <w:abstractNumId w:val="8"/>
  </w:num>
  <w:num w:numId="4" w16cid:durableId="1676105649">
    <w:abstractNumId w:val="4"/>
  </w:num>
  <w:num w:numId="5" w16cid:durableId="1010841015">
    <w:abstractNumId w:val="0"/>
  </w:num>
  <w:num w:numId="6" w16cid:durableId="1854801225">
    <w:abstractNumId w:val="1"/>
  </w:num>
  <w:num w:numId="7" w16cid:durableId="363751985">
    <w:abstractNumId w:val="7"/>
  </w:num>
  <w:num w:numId="8" w16cid:durableId="1222524934">
    <w:abstractNumId w:val="2"/>
  </w:num>
  <w:num w:numId="9" w16cid:durableId="18033013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E2A"/>
    <w:rsid w:val="00694D12"/>
    <w:rsid w:val="006F68AD"/>
    <w:rsid w:val="00704610"/>
    <w:rsid w:val="007C71B6"/>
    <w:rsid w:val="009B40A1"/>
    <w:rsid w:val="00A9461C"/>
    <w:rsid w:val="00C91E2A"/>
    <w:rsid w:val="00D77120"/>
    <w:rsid w:val="00DB05F6"/>
    <w:rsid w:val="00EC16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936FF"/>
  <w15:chartTrackingRefBased/>
  <w15:docId w15:val="{2424277E-853D-440F-ADE6-2050C4A06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1E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1E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1E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1E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1E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1E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1E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1E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1E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1E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1E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1E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1E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1E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1E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1E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1E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1E2A"/>
    <w:rPr>
      <w:rFonts w:eastAsiaTheme="majorEastAsia" w:cstheme="majorBidi"/>
      <w:color w:val="272727" w:themeColor="text1" w:themeTint="D8"/>
    </w:rPr>
  </w:style>
  <w:style w:type="paragraph" w:styleId="Title">
    <w:name w:val="Title"/>
    <w:basedOn w:val="Normal"/>
    <w:next w:val="Normal"/>
    <w:link w:val="TitleChar"/>
    <w:uiPriority w:val="10"/>
    <w:qFormat/>
    <w:rsid w:val="00C91E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1E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1E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1E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1E2A"/>
    <w:pPr>
      <w:spacing w:before="160"/>
      <w:jc w:val="center"/>
    </w:pPr>
    <w:rPr>
      <w:i/>
      <w:iCs/>
      <w:color w:val="404040" w:themeColor="text1" w:themeTint="BF"/>
    </w:rPr>
  </w:style>
  <w:style w:type="character" w:customStyle="1" w:styleId="QuoteChar">
    <w:name w:val="Quote Char"/>
    <w:basedOn w:val="DefaultParagraphFont"/>
    <w:link w:val="Quote"/>
    <w:uiPriority w:val="29"/>
    <w:rsid w:val="00C91E2A"/>
    <w:rPr>
      <w:i/>
      <w:iCs/>
      <w:color w:val="404040" w:themeColor="text1" w:themeTint="BF"/>
    </w:rPr>
  </w:style>
  <w:style w:type="paragraph" w:styleId="ListParagraph">
    <w:name w:val="List Paragraph"/>
    <w:basedOn w:val="Normal"/>
    <w:uiPriority w:val="34"/>
    <w:qFormat/>
    <w:rsid w:val="00C91E2A"/>
    <w:pPr>
      <w:ind w:left="720"/>
      <w:contextualSpacing/>
    </w:pPr>
  </w:style>
  <w:style w:type="character" w:styleId="IntenseEmphasis">
    <w:name w:val="Intense Emphasis"/>
    <w:basedOn w:val="DefaultParagraphFont"/>
    <w:uiPriority w:val="21"/>
    <w:qFormat/>
    <w:rsid w:val="00C91E2A"/>
    <w:rPr>
      <w:i/>
      <w:iCs/>
      <w:color w:val="2F5496" w:themeColor="accent1" w:themeShade="BF"/>
    </w:rPr>
  </w:style>
  <w:style w:type="paragraph" w:styleId="IntenseQuote">
    <w:name w:val="Intense Quote"/>
    <w:basedOn w:val="Normal"/>
    <w:next w:val="Normal"/>
    <w:link w:val="IntenseQuoteChar"/>
    <w:uiPriority w:val="30"/>
    <w:qFormat/>
    <w:rsid w:val="00C91E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1E2A"/>
    <w:rPr>
      <w:i/>
      <w:iCs/>
      <w:color w:val="2F5496" w:themeColor="accent1" w:themeShade="BF"/>
    </w:rPr>
  </w:style>
  <w:style w:type="character" w:styleId="IntenseReference">
    <w:name w:val="Intense Reference"/>
    <w:basedOn w:val="DefaultParagraphFont"/>
    <w:uiPriority w:val="32"/>
    <w:qFormat/>
    <w:rsid w:val="00C91E2A"/>
    <w:rPr>
      <w:b/>
      <w:bCs/>
      <w:smallCaps/>
      <w:color w:val="2F5496" w:themeColor="accent1" w:themeShade="BF"/>
      <w:spacing w:val="5"/>
    </w:rPr>
  </w:style>
  <w:style w:type="paragraph" w:styleId="NormalWeb">
    <w:name w:val="Normal (Web)"/>
    <w:basedOn w:val="Normal"/>
    <w:uiPriority w:val="99"/>
    <w:semiHidden/>
    <w:unhideWhenUsed/>
    <w:rsid w:val="0070461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math-inline">
    <w:name w:val="math-inline"/>
    <w:basedOn w:val="DefaultParagraphFont"/>
    <w:rsid w:val="007046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4</Pages>
  <Words>1254</Words>
  <Characters>7148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 gudipalli</dc:creator>
  <cp:keywords/>
  <dc:description/>
  <cp:lastModifiedBy>gopi gudipalli</cp:lastModifiedBy>
  <cp:revision>1</cp:revision>
  <dcterms:created xsi:type="dcterms:W3CDTF">2026-03-30T06:52:00Z</dcterms:created>
  <dcterms:modified xsi:type="dcterms:W3CDTF">2026-03-30T08:32:00Z</dcterms:modified>
</cp:coreProperties>
</file>