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8A95" w14:textId="4B76E3FB" w:rsidR="00ED6E38" w:rsidRPr="00ED6E38" w:rsidRDefault="00ED6E38" w:rsidP="00ED6E38">
      <w:pPr>
        <w:jc w:val="center"/>
        <w:rPr>
          <w:color w:val="80340D" w:themeColor="accent2" w:themeShade="80"/>
          <w:sz w:val="72"/>
          <w:szCs w:val="72"/>
        </w:rPr>
      </w:pPr>
      <w:r w:rsidRPr="00ED6E38">
        <w:rPr>
          <w:color w:val="80340D" w:themeColor="accent2" w:themeShade="80"/>
          <w:sz w:val="72"/>
          <w:szCs w:val="72"/>
        </w:rPr>
        <w:t>Formulas used in the code</w:t>
      </w:r>
    </w:p>
    <w:p w14:paraId="6FBCED76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rFonts w:ascii="Segoe UI Emoji" w:hAnsi="Segoe UI Emoji" w:cs="Segoe UI Emoji"/>
          <w:b/>
          <w:bCs/>
          <w:sz w:val="30"/>
          <w:szCs w:val="30"/>
        </w:rPr>
        <w:t>📐</w:t>
      </w:r>
      <w:r w:rsidRPr="00ED6E38">
        <w:rPr>
          <w:b/>
          <w:bCs/>
          <w:sz w:val="30"/>
          <w:szCs w:val="30"/>
        </w:rPr>
        <w:t xml:space="preserve"> Mathematical Formulas Used in the Project</w:t>
      </w:r>
    </w:p>
    <w:p w14:paraId="3DEEAF1E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 xml:space="preserve">This project uses </w:t>
      </w:r>
      <w:r w:rsidRPr="00ED6E38">
        <w:rPr>
          <w:b/>
          <w:bCs/>
          <w:sz w:val="30"/>
          <w:szCs w:val="30"/>
        </w:rPr>
        <w:t>Multiple Linear Regression</w:t>
      </w:r>
      <w:r w:rsidRPr="00ED6E38">
        <w:rPr>
          <w:sz w:val="30"/>
          <w:szCs w:val="30"/>
        </w:rPr>
        <w:t xml:space="preserve"> to predict the </w:t>
      </w:r>
      <w:r w:rsidRPr="00ED6E38">
        <w:rPr>
          <w:b/>
          <w:bCs/>
          <w:sz w:val="30"/>
          <w:szCs w:val="30"/>
        </w:rPr>
        <w:t>closing price of Tesla stock</w:t>
      </w:r>
      <w:r w:rsidRPr="00ED6E38">
        <w:rPr>
          <w:sz w:val="30"/>
          <w:szCs w:val="30"/>
        </w:rPr>
        <w:t>. The following formulas were applied during model training and evaluation.</w:t>
      </w:r>
    </w:p>
    <w:p w14:paraId="08C0F76E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573C8281">
          <v:rect id="_x0000_i1091" style="width:0;height:1.5pt" o:hralign="center" o:hrstd="t" o:hr="t" fillcolor="#a0a0a0" stroked="f"/>
        </w:pict>
      </w:r>
    </w:p>
    <w:p w14:paraId="6DE0EF28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1️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color w:val="00B050"/>
          <w:sz w:val="30"/>
          <w:szCs w:val="30"/>
        </w:rPr>
        <w:t xml:space="preserve"> </w:t>
      </w:r>
      <w:r w:rsidRPr="00ED6E38">
        <w:rPr>
          <w:b/>
          <w:bCs/>
          <w:sz w:val="30"/>
          <w:szCs w:val="30"/>
        </w:rPr>
        <w:t>Multiple Linear Regression Equation</w:t>
      </w:r>
    </w:p>
    <w:p w14:paraId="6943B436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65655DFF" w14:textId="63C1A16D" w:rsidR="00ED6E38" w:rsidRPr="00ED6E38" w:rsidRDefault="00ED6E38" w:rsidP="00ED6E38">
      <w:pPr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y=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4</m:t>
              </m:r>
            </m:sub>
          </m:sSub>
          <m:r>
            <w:rPr>
              <w:sz w:val="30"/>
              <w:szCs w:val="30"/>
            </w:rPr>
            <w:br/>
          </m:r>
        </m:oMath>
      </m:oMathPara>
    </w:p>
    <w:p w14:paraId="7CD3EC6E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69222E45" w14:textId="30D52801" w:rsidR="00ED6E38" w:rsidRPr="00ED6E38" w:rsidRDefault="00ED6E38" w:rsidP="00ED6E38">
      <w:pPr>
        <w:numPr>
          <w:ilvl w:val="0"/>
          <w:numId w:val="1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y</m:t>
        </m:r>
      </m:oMath>
      <w:r w:rsidRPr="00ED6E38">
        <w:rPr>
          <w:sz w:val="30"/>
          <w:szCs w:val="30"/>
        </w:rPr>
        <w:t xml:space="preserve">→ Predicted </w:t>
      </w:r>
      <w:r w:rsidRPr="00ED6E38">
        <w:rPr>
          <w:b/>
          <w:bCs/>
          <w:sz w:val="30"/>
          <w:szCs w:val="30"/>
        </w:rPr>
        <w:t>Close Price</w:t>
      </w:r>
    </w:p>
    <w:p w14:paraId="5F560613" w14:textId="2E69BB41" w:rsidR="00ED6E38" w:rsidRPr="00ED6E38" w:rsidRDefault="00ED6E38" w:rsidP="00ED6E38">
      <w:pPr>
        <w:numPr>
          <w:ilvl w:val="0"/>
          <w:numId w:val="1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b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0</m:t>
            </m:r>
          </m:sub>
        </m:sSub>
      </m:oMath>
      <w:r w:rsidRPr="00ED6E38">
        <w:rPr>
          <w:sz w:val="30"/>
          <w:szCs w:val="30"/>
        </w:rPr>
        <w:t>→ Intercept</w:t>
      </w:r>
    </w:p>
    <w:p w14:paraId="0233EE28" w14:textId="2EEAA06F" w:rsidR="00ED6E38" w:rsidRPr="00ED6E38" w:rsidRDefault="00ED6E38" w:rsidP="00ED6E38">
      <w:pPr>
        <w:numPr>
          <w:ilvl w:val="0"/>
          <w:numId w:val="1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b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b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b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3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b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4</m:t>
            </m:r>
          </m:sub>
        </m:sSub>
      </m:oMath>
      <w:r w:rsidRPr="00ED6E38">
        <w:rPr>
          <w:sz w:val="30"/>
          <w:szCs w:val="30"/>
        </w:rPr>
        <w:t>→ Coefficients (weights)</w:t>
      </w:r>
    </w:p>
    <w:p w14:paraId="1D44338C" w14:textId="5B8EB076" w:rsidR="00ED6E38" w:rsidRPr="00ED6E38" w:rsidRDefault="00ED6E38" w:rsidP="00ED6E38">
      <w:pPr>
        <w:numPr>
          <w:ilvl w:val="0"/>
          <w:numId w:val="1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3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4</m:t>
            </m:r>
          </m:sub>
        </m:sSub>
      </m:oMath>
      <w:r w:rsidRPr="00ED6E38">
        <w:rPr>
          <w:sz w:val="30"/>
          <w:szCs w:val="30"/>
        </w:rPr>
        <w:t>→ Open, High, Low, Volume</w:t>
      </w:r>
    </w:p>
    <w:p w14:paraId="5C7A527C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>This equation shows how the closing price is calculated using multiple input features.</w:t>
      </w:r>
    </w:p>
    <w:p w14:paraId="5BBB3A9C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47676EC5">
          <v:rect id="_x0000_i1092" style="width:0;height:1.5pt" o:hralign="center" o:hrstd="t" o:hr="t" fillcolor="#a0a0a0" stroked="f"/>
        </w:pict>
      </w:r>
    </w:p>
    <w:p w14:paraId="38C44B2A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2️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sz w:val="30"/>
          <w:szCs w:val="30"/>
        </w:rPr>
        <w:t xml:space="preserve"> Intercept</w:t>
      </w:r>
    </w:p>
    <w:p w14:paraId="5D845197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383AE4B3" w14:textId="260EE8B6" w:rsidR="00ED6E38" w:rsidRPr="00ED6E38" w:rsidRDefault="00ED6E38" w:rsidP="00ED6E38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r>
            <m:rPr>
              <m:nor/>
            </m:rPr>
            <w:rPr>
              <w:sz w:val="30"/>
              <w:szCs w:val="30"/>
            </w:rPr>
            <m:t>model.intercept</m:t>
          </m:r>
          <m:r>
            <w:rPr>
              <w:sz w:val="30"/>
              <w:szCs w:val="30"/>
            </w:rPr>
            <w:br/>
          </m:r>
        </m:oMath>
      </m:oMathPara>
    </w:p>
    <w:p w14:paraId="46646E82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15F05602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lastRenderedPageBreak/>
        <w:t>The intercept represents the predicted closing price when all input features are zero. It acts as the base value of the regression model.</w:t>
      </w:r>
    </w:p>
    <w:p w14:paraId="402049F7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66116896">
          <v:rect id="_x0000_i1093" style="width:0;height:1.5pt" o:hralign="center" o:hrstd="t" o:hr="t" fillcolor="#a0a0a0" stroked="f"/>
        </w:pict>
      </w:r>
    </w:p>
    <w:p w14:paraId="31C26E42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3️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sz w:val="30"/>
          <w:szCs w:val="30"/>
        </w:rPr>
        <w:t xml:space="preserve"> Regression Coefficients</w:t>
      </w:r>
    </w:p>
    <w:p w14:paraId="0B0CB88A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02104274" w14:textId="6CB5FA42" w:rsidR="00ED6E38" w:rsidRPr="00ED6E38" w:rsidRDefault="00ED6E38" w:rsidP="00ED6E38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i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r>
            <m:rPr>
              <m:nor/>
            </m:rPr>
            <w:rPr>
              <w:sz w:val="30"/>
              <w:szCs w:val="30"/>
            </w:rPr>
            <m:t>model.coef</m:t>
          </m:r>
          <m:r>
            <w:rPr>
              <w:sz w:val="30"/>
              <w:szCs w:val="30"/>
            </w:rPr>
            <w:br/>
          </m:r>
        </m:oMath>
      </m:oMathPara>
    </w:p>
    <w:p w14:paraId="44D21815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4AF2C375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>Each coefficient shows how much the closing price changes when that particular feature increases by one unit, while other features remain constant.</w:t>
      </w:r>
    </w:p>
    <w:p w14:paraId="5E414A93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44E62758">
          <v:rect id="_x0000_i1094" style="width:0;height:1.5pt" o:hralign="center" o:hrstd="t" o:hr="t" fillcolor="#a0a0a0" stroked="f"/>
        </w:pict>
      </w:r>
    </w:p>
    <w:p w14:paraId="09D6D8E6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4️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sz w:val="30"/>
          <w:szCs w:val="30"/>
        </w:rPr>
        <w:t xml:space="preserve"> Predicted Values</w:t>
      </w:r>
    </w:p>
    <w:p w14:paraId="124BADD3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7C5828F4" w14:textId="06C83EF8" w:rsidR="00ED6E38" w:rsidRPr="00ED6E38" w:rsidRDefault="00ED6E38" w:rsidP="00ED6E38">
      <w:pPr>
        <w:rPr>
          <w:sz w:val="30"/>
          <w:szCs w:val="30"/>
        </w:rPr>
      </w:pPr>
      <m:oMathPara>
        <m:oMath>
          <m:acc>
            <m:accPr>
              <m:ctrlPr>
                <w:rPr>
                  <w:rFonts w:ascii="Cambria Math" w:hAnsi="Cambria Math"/>
                  <w:sz w:val="30"/>
                  <w:szCs w:val="30"/>
                </w:rPr>
              </m:ctrlPr>
            </m:accPr>
            <m:e>
              <m:r>
                <w:rPr>
                  <w:rFonts w:ascii="Cambria Math" w:hAnsi="Cambria Math"/>
                  <w:sz w:val="30"/>
                  <w:szCs w:val="30"/>
                </w:rPr>
                <m:t>y</m:t>
              </m:r>
            </m:e>
          </m:acc>
          <m:r>
            <w:rPr>
              <w:rFonts w:ascii="Cambria Math" w:hAnsi="Cambria Math"/>
              <w:sz w:val="30"/>
              <w:szCs w:val="30"/>
            </w:rPr>
            <m:t>=X⋅b+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0</m:t>
              </m:r>
            </m:sub>
          </m:sSub>
          <m:r>
            <w:rPr>
              <w:sz w:val="30"/>
              <w:szCs w:val="30"/>
            </w:rPr>
            <w:br/>
          </m:r>
        </m:oMath>
      </m:oMathPara>
    </w:p>
    <w:p w14:paraId="5D280669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638AC807" w14:textId="4E6B8571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>The predicted value (</w:t>
      </w:r>
      <m:oMath>
        <m:acc>
          <m:accPr>
            <m:ctrlPr>
              <w:rPr>
                <w:rFonts w:ascii="Cambria Math" w:hAnsi="Cambria Math"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y</m:t>
            </m:r>
          </m:e>
        </m:acc>
      </m:oMath>
      <w:r w:rsidRPr="00ED6E38">
        <w:rPr>
          <w:sz w:val="30"/>
          <w:szCs w:val="30"/>
        </w:rPr>
        <w:t>) is calculated by multiplying the input features with their coefficients and adding the intercept.</w:t>
      </w:r>
    </w:p>
    <w:p w14:paraId="5E28A53C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4C80478A">
          <v:rect id="_x0000_i1095" style="width:0;height:1.5pt" o:hralign="center" o:hrstd="t" o:hr="t" fillcolor="#a0a0a0" stroked="f"/>
        </w:pict>
      </w:r>
    </w:p>
    <w:p w14:paraId="5857CFD4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5️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color w:val="00B050"/>
          <w:sz w:val="30"/>
          <w:szCs w:val="30"/>
        </w:rPr>
        <w:t xml:space="preserve"> </w:t>
      </w:r>
      <w:r w:rsidRPr="00ED6E38">
        <w:rPr>
          <w:b/>
          <w:bCs/>
          <w:sz w:val="30"/>
          <w:szCs w:val="30"/>
        </w:rPr>
        <w:t>Residuals (Prediction Error)</w:t>
      </w:r>
    </w:p>
    <w:p w14:paraId="3BCCDA79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3CE6215C" w14:textId="101CFEA8" w:rsidR="00ED6E38" w:rsidRPr="00ED6E38" w:rsidRDefault="00ED6E38" w:rsidP="00ED6E38">
      <w:pPr>
        <w:rPr>
          <w:sz w:val="30"/>
          <w:szCs w:val="30"/>
        </w:rPr>
      </w:pPr>
      <m:oMathPara>
        <m:oMath>
          <m:r>
            <m:rPr>
              <m:nor/>
            </m:rPr>
            <w:rPr>
              <w:sz w:val="30"/>
              <w:szCs w:val="30"/>
            </w:rPr>
            <m:t>Residual</m:t>
          </m:r>
          <m:r>
            <w:rPr>
              <w:rFonts w:ascii="Cambria Math" w:hAnsi="Cambria Math"/>
              <w:sz w:val="30"/>
              <w:szCs w:val="30"/>
            </w:rPr>
            <m:t>=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y</m:t>
              </m:r>
            </m:e>
            <m:sub>
              <m:r>
                <m:rPr>
                  <m:nor/>
                </m:rPr>
                <w:rPr>
                  <w:sz w:val="30"/>
                  <w:szCs w:val="30"/>
                </w:rPr>
                <m:t>actual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y</m:t>
              </m:r>
            </m:e>
            <m:sub>
              <m:r>
                <m:rPr>
                  <m:nor/>
                </m:rPr>
                <w:rPr>
                  <w:sz w:val="30"/>
                  <w:szCs w:val="30"/>
                </w:rPr>
                <m:t>predicted</m:t>
              </m:r>
            </m:sub>
          </m:sSub>
          <m:r>
            <w:rPr>
              <w:sz w:val="30"/>
              <w:szCs w:val="30"/>
            </w:rPr>
            <w:br/>
          </m:r>
        </m:oMath>
      </m:oMathPara>
    </w:p>
    <w:p w14:paraId="639A923F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3BE97432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lastRenderedPageBreak/>
        <w:t>Residuals measure the difference between the actual closing price and the predicted closing price. Smaller residuals indicate better model accuracy.</w:t>
      </w:r>
    </w:p>
    <w:p w14:paraId="061B7EEE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70455A89">
          <v:rect id="_x0000_i1096" style="width:0;height:1.5pt" o:hralign="center" o:hrstd="t" o:hr="t" fillcolor="#a0a0a0" stroked="f"/>
        </w:pict>
      </w:r>
    </w:p>
    <w:p w14:paraId="67E11EFD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6️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color w:val="00B050"/>
          <w:sz w:val="30"/>
          <w:szCs w:val="30"/>
        </w:rPr>
        <w:t xml:space="preserve"> </w:t>
      </w:r>
      <w:r w:rsidRPr="00ED6E38">
        <w:rPr>
          <w:b/>
          <w:bCs/>
          <w:sz w:val="30"/>
          <w:szCs w:val="30"/>
        </w:rPr>
        <w:t>R-Squared (Coefficient of Determination)</w:t>
      </w:r>
    </w:p>
    <w:p w14:paraId="426EC865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2F0AA787" w14:textId="188CFE03" w:rsidR="00ED6E38" w:rsidRPr="00ED6E38" w:rsidRDefault="00ED6E38" w:rsidP="00ED6E38">
      <w:pPr>
        <w:rPr>
          <w:sz w:val="30"/>
          <w:szCs w:val="30"/>
        </w:rPr>
      </w:pPr>
      <m:oMathPara>
        <m:oMath>
          <m:sSup>
            <m:sSupPr>
              <m:ctrlPr>
                <w:rPr>
                  <w:rFonts w:ascii="Cambria Math" w:hAnsi="Cambria Math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R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=1-</m:t>
          </m:r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∑(y-</m:t>
              </m:r>
              <m:acc>
                <m:acc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∑(y-</m:t>
              </m:r>
              <m:acc>
                <m:accPr>
                  <m:chr m:val="ˉ"/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den>
          </m:f>
          <m:r>
            <w:rPr>
              <w:sz w:val="30"/>
              <w:szCs w:val="30"/>
            </w:rPr>
            <w:br/>
          </m:r>
        </m:oMath>
      </m:oMathPara>
    </w:p>
    <w:p w14:paraId="46C9C1E8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4520AF48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>R-squared shows how well the model explains the variation in the target variable.</w:t>
      </w:r>
      <w:r w:rsidRPr="00ED6E38">
        <w:rPr>
          <w:sz w:val="30"/>
          <w:szCs w:val="30"/>
        </w:rPr>
        <w:br/>
        <w:t xml:space="preserve">A value close to </w:t>
      </w:r>
      <w:r w:rsidRPr="00ED6E38">
        <w:rPr>
          <w:b/>
          <w:bCs/>
          <w:sz w:val="30"/>
          <w:szCs w:val="30"/>
        </w:rPr>
        <w:t>1</w:t>
      </w:r>
      <w:r w:rsidRPr="00ED6E38">
        <w:rPr>
          <w:sz w:val="30"/>
          <w:szCs w:val="30"/>
        </w:rPr>
        <w:t xml:space="preserve"> means the model fits the data very well.</w:t>
      </w:r>
    </w:p>
    <w:p w14:paraId="11F13A5F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2FAF3F11">
          <v:rect id="_x0000_i1097" style="width:0;height:1.5pt" o:hralign="center" o:hrstd="t" o:hr="t" fillcolor="#a0a0a0" stroked="f"/>
        </w:pict>
      </w:r>
    </w:p>
    <w:p w14:paraId="6E59007D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7️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color w:val="00B050"/>
          <w:sz w:val="30"/>
          <w:szCs w:val="30"/>
        </w:rPr>
        <w:t xml:space="preserve"> </w:t>
      </w:r>
      <w:r w:rsidRPr="00ED6E38">
        <w:rPr>
          <w:b/>
          <w:bCs/>
          <w:sz w:val="30"/>
          <w:szCs w:val="30"/>
        </w:rPr>
        <w:t>Mean Squared Error (MSE)</w:t>
      </w:r>
    </w:p>
    <w:p w14:paraId="67749B2B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7F719FDA" w14:textId="1F4FB3A7" w:rsidR="00ED6E38" w:rsidRPr="00ED6E38" w:rsidRDefault="00ED6E38" w:rsidP="00ED6E38">
      <w:pPr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MSE=</m:t>
          </m:r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∑(y-</m:t>
          </m:r>
          <m:acc>
            <m:accPr>
              <m:ctrlPr>
                <w:rPr>
                  <w:rFonts w:ascii="Cambria Math" w:hAnsi="Cambria Math"/>
                  <w:sz w:val="30"/>
                  <w:szCs w:val="30"/>
                </w:rPr>
              </m:ctrlPr>
            </m:accPr>
            <m:e>
              <m:r>
                <w:rPr>
                  <w:rFonts w:ascii="Cambria Math" w:hAnsi="Cambria Math"/>
                  <w:sz w:val="30"/>
                  <w:szCs w:val="30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)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p>
          </m:sSup>
          <m:r>
            <w:rPr>
              <w:sz w:val="30"/>
              <w:szCs w:val="30"/>
            </w:rPr>
            <w:br/>
          </m:r>
        </m:oMath>
      </m:oMathPara>
    </w:p>
    <w:p w14:paraId="450E693A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54E7B9CD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>MSE calculates the average of squared prediction errors. It penalizes large errors more heavily.</w:t>
      </w:r>
    </w:p>
    <w:p w14:paraId="58CFBE3F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71134E68">
          <v:rect id="_x0000_i1098" style="width:0;height:1.5pt" o:hralign="center" o:hrstd="t" o:hr="t" fillcolor="#a0a0a0" stroked="f"/>
        </w:pict>
      </w:r>
    </w:p>
    <w:p w14:paraId="34C24962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8️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sz w:val="30"/>
          <w:szCs w:val="30"/>
        </w:rPr>
        <w:t xml:space="preserve"> Root Mean Squared Error (RMSE)</w:t>
      </w:r>
    </w:p>
    <w:p w14:paraId="1C860DEB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5DD0B7A0" w14:textId="06EBAA46" w:rsidR="00ED6E38" w:rsidRPr="00ED6E38" w:rsidRDefault="00ED6E38" w:rsidP="00ED6E38">
      <w:pPr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w:lastRenderedPageBreak/>
            <m:t>RMSE=</m:t>
          </m:r>
          <m:rad>
            <m:radPr>
              <m:degHide m:val="1"/>
              <m:ctrlPr>
                <w:rPr>
                  <w:rFonts w:ascii="Cambria Math" w:hAnsi="Cambria Math"/>
                  <w:sz w:val="30"/>
                  <w:szCs w:val="30"/>
                </w:rPr>
              </m:ctrlPr>
            </m:radPr>
            <m:deg/>
            <m:e>
              <m:r>
                <w:rPr>
                  <w:rFonts w:ascii="Cambria Math" w:hAnsi="Cambria Math"/>
                  <w:sz w:val="30"/>
                  <w:szCs w:val="30"/>
                </w:rPr>
                <m:t>MSE</m:t>
              </m:r>
            </m:e>
          </m:rad>
          <m:r>
            <w:rPr>
              <w:sz w:val="30"/>
              <w:szCs w:val="30"/>
            </w:rPr>
            <w:br/>
          </m:r>
        </m:oMath>
      </m:oMathPara>
    </w:p>
    <w:p w14:paraId="2B216B5D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3C209A63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>RMSE is the square root of MSE and is expressed in the same units as the target variable, making it easier to interpret.</w:t>
      </w:r>
    </w:p>
    <w:p w14:paraId="49CFAC5E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0CB3E6D1">
          <v:rect id="_x0000_i1099" style="width:0;height:1.5pt" o:hralign="center" o:hrstd="t" o:hr="t" fillcolor="#a0a0a0" stroked="f"/>
        </w:pict>
      </w:r>
    </w:p>
    <w:p w14:paraId="3F147B46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b/>
          <w:bCs/>
          <w:color w:val="00B050"/>
          <w:sz w:val="30"/>
          <w:szCs w:val="30"/>
        </w:rPr>
        <w:t>9️</w:t>
      </w:r>
      <w:r w:rsidRPr="00ED6E38">
        <w:rPr>
          <w:rFonts w:ascii="Segoe UI Symbol" w:hAnsi="Segoe UI Symbol" w:cs="Segoe UI Symbol"/>
          <w:b/>
          <w:bCs/>
          <w:color w:val="00B050"/>
          <w:sz w:val="30"/>
          <w:szCs w:val="30"/>
        </w:rPr>
        <w:t>⃣</w:t>
      </w:r>
      <w:r w:rsidRPr="00ED6E38">
        <w:rPr>
          <w:b/>
          <w:bCs/>
          <w:sz w:val="30"/>
          <w:szCs w:val="30"/>
        </w:rPr>
        <w:t xml:space="preserve"> Mean Absolute Error (MAE)</w:t>
      </w:r>
    </w:p>
    <w:p w14:paraId="0FCA0034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53768136" w14:textId="59881D7D" w:rsidR="00ED6E38" w:rsidRPr="00ED6E38" w:rsidRDefault="00ED6E38" w:rsidP="00ED6E38">
      <w:pPr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MAE=</m:t>
          </m:r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∑</m:t>
          </m:r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∣</m:t>
          </m:r>
          <m:r>
            <w:rPr>
              <w:rFonts w:ascii="Cambria Math" w:hAnsi="Cambria Math"/>
              <w:sz w:val="30"/>
              <w:szCs w:val="30"/>
            </w:rPr>
            <m:t>y-</m:t>
          </m:r>
          <m:acc>
            <m:accPr>
              <m:ctrlPr>
                <w:rPr>
                  <w:rFonts w:ascii="Cambria Math" w:hAnsi="Cambria Math"/>
                  <w:sz w:val="30"/>
                  <w:szCs w:val="30"/>
                </w:rPr>
              </m:ctrlPr>
            </m:accPr>
            <m:e>
              <m:r>
                <w:rPr>
                  <w:rFonts w:ascii="Cambria Math" w:hAnsi="Cambria Math"/>
                  <w:sz w:val="30"/>
                  <w:szCs w:val="30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∣</m:t>
          </m:r>
          <m:r>
            <w:rPr>
              <w:sz w:val="30"/>
              <w:szCs w:val="30"/>
            </w:rPr>
            <w:br/>
          </m:r>
        </m:oMath>
      </m:oMathPara>
    </w:p>
    <w:p w14:paraId="0447E8E9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55BEE286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>MAE measures the average absolute difference between actual and predicted values. It provides a clear idea of average prediction error.</w:t>
      </w:r>
    </w:p>
    <w:p w14:paraId="17050B25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6CAA9D4A">
          <v:rect id="_x0000_i1100" style="width:0;height:1.5pt" o:hralign="center" o:hrstd="t" o:hr="t" fillcolor="#a0a0a0" stroked="f"/>
        </w:pict>
      </w:r>
    </w:p>
    <w:p w14:paraId="37894376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rFonts w:ascii="Segoe UI Emoji" w:hAnsi="Segoe UI Emoji" w:cs="Segoe UI Emoji"/>
          <w:b/>
          <w:bCs/>
          <w:color w:val="00B050"/>
          <w:sz w:val="30"/>
          <w:szCs w:val="30"/>
        </w:rPr>
        <w:t>🔟</w:t>
      </w:r>
      <w:r w:rsidRPr="00ED6E38">
        <w:rPr>
          <w:b/>
          <w:bCs/>
          <w:sz w:val="30"/>
          <w:szCs w:val="30"/>
        </w:rPr>
        <w:t xml:space="preserve"> Simple Linear Regression (Visualization)</w:t>
      </w:r>
    </w:p>
    <w:p w14:paraId="27EDE87A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Formula:</w:t>
      </w:r>
    </w:p>
    <w:p w14:paraId="6CFC454B" w14:textId="68327761" w:rsidR="00ED6E38" w:rsidRPr="00ED6E38" w:rsidRDefault="00ED6E38" w:rsidP="00ED6E38">
      <w:pPr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y=mx+c</m:t>
          </m:r>
          <m:r>
            <w:rPr>
              <w:i/>
              <w:sz w:val="30"/>
              <w:szCs w:val="30"/>
            </w:rPr>
            <w:br/>
          </m:r>
        </m:oMath>
      </m:oMathPara>
    </w:p>
    <w:p w14:paraId="24FB3832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b/>
          <w:bCs/>
          <w:sz w:val="30"/>
          <w:szCs w:val="30"/>
        </w:rPr>
        <w:t>Explanation:</w:t>
      </w:r>
    </w:p>
    <w:p w14:paraId="54A7AA02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t xml:space="preserve">This formula was used only for visualization between </w:t>
      </w:r>
      <w:r w:rsidRPr="00ED6E38">
        <w:rPr>
          <w:b/>
          <w:bCs/>
          <w:sz w:val="30"/>
          <w:szCs w:val="30"/>
        </w:rPr>
        <w:t>Open Price</w:t>
      </w:r>
      <w:r w:rsidRPr="00ED6E38">
        <w:rPr>
          <w:sz w:val="30"/>
          <w:szCs w:val="30"/>
        </w:rPr>
        <w:t xml:space="preserve"> and </w:t>
      </w:r>
      <w:r w:rsidRPr="00ED6E38">
        <w:rPr>
          <w:b/>
          <w:bCs/>
          <w:sz w:val="30"/>
          <w:szCs w:val="30"/>
        </w:rPr>
        <w:t>Close Price</w:t>
      </w:r>
      <w:r w:rsidRPr="00ED6E38">
        <w:rPr>
          <w:sz w:val="30"/>
          <w:szCs w:val="30"/>
        </w:rPr>
        <w:t xml:space="preserve"> to show their linear relationship.</w:t>
      </w:r>
      <w:r w:rsidRPr="00ED6E38">
        <w:rPr>
          <w:sz w:val="30"/>
          <w:szCs w:val="30"/>
        </w:rPr>
        <w:br/>
        <w:t>It does not represent the full multiple regression model.</w:t>
      </w:r>
    </w:p>
    <w:p w14:paraId="3F31F262" w14:textId="77777777" w:rsidR="00ED6E38" w:rsidRPr="00ED6E38" w:rsidRDefault="00ED6E38" w:rsidP="00ED6E38">
      <w:pPr>
        <w:rPr>
          <w:sz w:val="30"/>
          <w:szCs w:val="30"/>
        </w:rPr>
      </w:pPr>
      <w:r w:rsidRPr="00ED6E38">
        <w:rPr>
          <w:sz w:val="30"/>
          <w:szCs w:val="30"/>
        </w:rPr>
        <w:pict w14:anchorId="68611704">
          <v:rect id="_x0000_i1101" style="width:0;height:1.5pt" o:hralign="center" o:hrstd="t" o:hr="t" fillcolor="#a0a0a0" stroked="f"/>
        </w:pict>
      </w:r>
    </w:p>
    <w:p w14:paraId="7A2C6367" w14:textId="77777777" w:rsidR="00ED6E38" w:rsidRPr="00ED6E38" w:rsidRDefault="00ED6E38" w:rsidP="00ED6E38">
      <w:pPr>
        <w:rPr>
          <w:b/>
          <w:bCs/>
          <w:sz w:val="30"/>
          <w:szCs w:val="30"/>
        </w:rPr>
      </w:pPr>
      <w:r w:rsidRPr="00ED6E38">
        <w:rPr>
          <w:rFonts w:ascii="Segoe UI Emoji" w:hAnsi="Segoe UI Emoji" w:cs="Segoe UI Emoji"/>
          <w:b/>
          <w:bCs/>
          <w:color w:val="00B050"/>
          <w:sz w:val="30"/>
          <w:szCs w:val="30"/>
        </w:rPr>
        <w:t>✅</w:t>
      </w:r>
      <w:r w:rsidRPr="00ED6E38">
        <w:rPr>
          <w:b/>
          <w:bCs/>
          <w:color w:val="00B050"/>
          <w:sz w:val="30"/>
          <w:szCs w:val="30"/>
        </w:rPr>
        <w:t xml:space="preserve"> </w:t>
      </w:r>
      <w:r w:rsidRPr="00ED6E38">
        <w:rPr>
          <w:b/>
          <w:bCs/>
          <w:sz w:val="30"/>
          <w:szCs w:val="30"/>
        </w:rPr>
        <w:t>Summary</w:t>
      </w:r>
    </w:p>
    <w:p w14:paraId="13EE6367" w14:textId="77777777" w:rsidR="00ED6E38" w:rsidRPr="00ED6E38" w:rsidRDefault="00ED6E38" w:rsidP="00ED6E38">
      <w:pPr>
        <w:numPr>
          <w:ilvl w:val="0"/>
          <w:numId w:val="2"/>
        </w:numPr>
        <w:rPr>
          <w:sz w:val="30"/>
          <w:szCs w:val="30"/>
        </w:rPr>
      </w:pPr>
      <w:r w:rsidRPr="00ED6E38">
        <w:rPr>
          <w:sz w:val="30"/>
          <w:szCs w:val="30"/>
        </w:rPr>
        <w:t>These formulas form the mathematical foundation of the Tesla stock price prediction model.</w:t>
      </w:r>
    </w:p>
    <w:p w14:paraId="3B6818FF" w14:textId="77777777" w:rsidR="00ED6E38" w:rsidRPr="00ED6E38" w:rsidRDefault="00ED6E38" w:rsidP="00ED6E38">
      <w:pPr>
        <w:numPr>
          <w:ilvl w:val="0"/>
          <w:numId w:val="2"/>
        </w:numPr>
        <w:rPr>
          <w:sz w:val="30"/>
          <w:szCs w:val="30"/>
        </w:rPr>
      </w:pPr>
      <w:r w:rsidRPr="00ED6E38">
        <w:rPr>
          <w:sz w:val="30"/>
          <w:szCs w:val="30"/>
        </w:rPr>
        <w:lastRenderedPageBreak/>
        <w:t xml:space="preserve">Performance metrics like </w:t>
      </w:r>
      <w:r w:rsidRPr="00ED6E38">
        <w:rPr>
          <w:b/>
          <w:bCs/>
          <w:sz w:val="30"/>
          <w:szCs w:val="30"/>
        </w:rPr>
        <w:t>R², MSE, RMSE, and MAE</w:t>
      </w:r>
      <w:r w:rsidRPr="00ED6E38">
        <w:rPr>
          <w:sz w:val="30"/>
          <w:szCs w:val="30"/>
        </w:rPr>
        <w:t xml:space="preserve"> were used to evaluate accuracy.</w:t>
      </w:r>
    </w:p>
    <w:p w14:paraId="2393B96B" w14:textId="77777777" w:rsidR="00ED6E38" w:rsidRPr="00ED6E38" w:rsidRDefault="00ED6E38" w:rsidP="00ED6E38">
      <w:pPr>
        <w:numPr>
          <w:ilvl w:val="0"/>
          <w:numId w:val="2"/>
        </w:numPr>
        <w:rPr>
          <w:sz w:val="30"/>
          <w:szCs w:val="30"/>
        </w:rPr>
      </w:pPr>
      <w:r w:rsidRPr="00ED6E38">
        <w:rPr>
          <w:sz w:val="30"/>
          <w:szCs w:val="30"/>
        </w:rPr>
        <w:t xml:space="preserve">Residual analysis was performed to understand prediction errors and model </w:t>
      </w:r>
      <w:proofErr w:type="spellStart"/>
      <w:r w:rsidRPr="00ED6E38">
        <w:rPr>
          <w:sz w:val="30"/>
          <w:szCs w:val="30"/>
        </w:rPr>
        <w:t>behavior</w:t>
      </w:r>
      <w:proofErr w:type="spellEnd"/>
      <w:r w:rsidRPr="00ED6E38">
        <w:rPr>
          <w:sz w:val="30"/>
          <w:szCs w:val="30"/>
        </w:rPr>
        <w:t>.</w:t>
      </w:r>
    </w:p>
    <w:p w14:paraId="5F4F3314" w14:textId="77777777" w:rsidR="00ED6E38" w:rsidRPr="00ED6E38" w:rsidRDefault="00ED6E38" w:rsidP="00ED6E38">
      <w:pPr>
        <w:rPr>
          <w:sz w:val="30"/>
          <w:szCs w:val="30"/>
        </w:rPr>
      </w:pPr>
    </w:p>
    <w:sectPr w:rsidR="00ED6E38" w:rsidRPr="00ED6E38" w:rsidSect="00ED6E3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F25"/>
    <w:multiLevelType w:val="multilevel"/>
    <w:tmpl w:val="4FB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547A"/>
    <w:multiLevelType w:val="multilevel"/>
    <w:tmpl w:val="2D4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867543">
    <w:abstractNumId w:val="0"/>
  </w:num>
  <w:num w:numId="2" w16cid:durableId="1210995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38"/>
    <w:rsid w:val="003F04DD"/>
    <w:rsid w:val="00ED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7BFB"/>
  <w15:chartTrackingRefBased/>
  <w15:docId w15:val="{FBCFA62E-5518-474C-BEC9-4D7AA792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G.V. Hiitesh</dc:creator>
  <cp:keywords/>
  <dc:description/>
  <cp:lastModifiedBy>G.V. Hiitesh</cp:lastModifiedBy>
  <cp:revision>1</cp:revision>
  <dcterms:created xsi:type="dcterms:W3CDTF">2025-12-23T16:33:00Z</dcterms:created>
  <dcterms:modified xsi:type="dcterms:W3CDTF">2025-12-23T16:35:00Z</dcterms:modified>
</cp:coreProperties>
</file>