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hennadii-volenbovskyi"/>
    <w:p>
      <w:pPr>
        <w:pStyle w:val="Heading1"/>
      </w:pPr>
      <w:r>
        <w:t xml:space="preserve">Hennadii Volenbovskyi</w:t>
      </w:r>
    </w:p>
    <w:p>
      <w:pPr>
        <w:pStyle w:val="FirstParagraph"/>
      </w:pPr>
      <w:r>
        <w:rPr>
          <w:b/>
          <w:bCs/>
        </w:rPr>
        <w:t xml:space="preserve">AI Adoption &amp; Process Automation Analyst</w:t>
      </w:r>
      <w:r>
        <w:t xml:space="preserve"> </w:t>
      </w:r>
      <w:r>
        <w:t xml:space="preserve">— Business Systems, LLM Workflows, Measurable Process Change</w:t>
      </w:r>
    </w:p>
    <w:p>
      <w:pPr>
        <w:pStyle w:val="BodyText"/>
      </w:pPr>
      <w:r>
        <w:t xml:space="preserve">New Ross, Co. Wexford, Ireland · +353 87 492 0363 · genadiy.kiev@gmail.com · linkedin.com/in/vgv2023</w:t>
      </w:r>
    </w:p>
    <w:p>
      <w:pPr>
        <w:pStyle w:val="BodyText"/>
      </w:pPr>
      <w:r>
        <w:t xml:space="preserve">Eligible to work in Ireland — Temporary Protection status, no visa sponsorship required</w:t>
      </w:r>
      <w:r>
        <w:br/>
      </w:r>
      <w:r>
        <w:t xml:space="preserve">Available at two weeks’ notice · Open to relocation anywhere in Ireland · Permanent or contract</w:t>
      </w:r>
    </w:p>
    <w:p>
      <w:r>
        <w:pict>
          <v:rect style="width:0;height:1.5pt" o:hralign="center" o:hrstd="t" o:hr="t"/>
        </w:pict>
      </w:r>
    </w:p>
    <w:bookmarkStart w:id="9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I bring AI and automation into organisations that have not used them before,</w:t>
      </w:r>
      <w:r>
        <w:t xml:space="preserve"> </w:t>
      </w:r>
      <w:r>
        <w:t xml:space="preserve">and get people to actually adopt them.</w:t>
      </w:r>
    </w:p>
    <w:p>
      <w:pPr>
        <w:pStyle w:val="BodyText"/>
      </w:pPr>
      <w:r>
        <w:t xml:space="preserve">At a 1,000-employee international distributor I initiated and delivered an</w:t>
      </w:r>
      <w:r>
        <w:t xml:space="preserve"> </w:t>
      </w:r>
      <w:r>
        <w:t xml:space="preserve">internal AI meeting-summarisation tool (Webex + LLM). It is now used across the</w:t>
      </w:r>
      <w:r>
        <w:t xml:space="preserve"> </w:t>
      </w:r>
      <w:r>
        <w:t xml:space="preserve">company for 4–5 meetings a day, saving 30–60 minutes of write-up each, and it</w:t>
      </w:r>
      <w:r>
        <w:t xml:space="preserve"> </w:t>
      </w:r>
      <w:r>
        <w:t xml:space="preserve">established the practice of keeping meeting records where none existed —</w:t>
      </w:r>
      <w:r>
        <w:t xml:space="preserve"> </w:t>
      </w:r>
      <w:r>
        <w:t xml:space="preserve">backed by a central searchable archive. That work sits on top of twenty-four</w:t>
      </w:r>
      <w:r>
        <w:t xml:space="preserve"> </w:t>
      </w:r>
      <w:r>
        <w:t xml:space="preserve">years in business systems and process automation, where the measurable wins</w:t>
      </w:r>
      <w:r>
        <w:t xml:space="preserve"> </w:t>
      </w:r>
      <w:r>
        <w:t xml:space="preserve">came from removing manual steps: EDI integration, order management redesign,</w:t>
      </w:r>
      <w:r>
        <w:t xml:space="preserve"> </w:t>
      </w:r>
      <w:r>
        <w:t xml:space="preserve">company-wide Power BI reporting.</w:t>
      </w:r>
    </w:p>
    <w:p>
      <w:pPr>
        <w:pStyle w:val="BodyText"/>
      </w:pPr>
      <w:r>
        <w:t xml:space="preserve">Alongside that I design and product-manage AI applications end to end, using</w:t>
      </w:r>
      <w:r>
        <w:t xml:space="preserve"> </w:t>
      </w:r>
      <w:r>
        <w:t xml:space="preserve">AI-assisted development rather than writing production code myself — StudyMate,</w:t>
      </w:r>
      <w:r>
        <w:t xml:space="preserve"> </w:t>
      </w:r>
      <w:r>
        <w:t xml:space="preserve">a multi-layer AI tutoring agent, and Personal Finance Hub, a multi-currency</w:t>
      </w:r>
      <w:r>
        <w:t xml:space="preserve"> </w:t>
      </w:r>
      <w:r>
        <w:t xml:space="preserve">finance dashboard. I am completing an MSc in Computer Science with an AI</w:t>
      </w:r>
      <w:r>
        <w:t xml:space="preserve"> </w:t>
      </w:r>
      <w:r>
        <w:t xml:space="preserve">Product Management concentration.</w:t>
      </w:r>
    </w:p>
    <w:p>
      <w:pPr>
        <w:pStyle w:val="BodyText"/>
      </w:pPr>
      <w:r>
        <w:t xml:space="preserve">One thing worth stating plainly: my most recent roles in Ukraine have been</w:t>
      </w:r>
      <w:r>
        <w:t xml:space="preserve"> </w:t>
      </w:r>
      <w:r>
        <w:t xml:space="preserve">management ones. I am moving into hands-on AI adoption and automation work by</w:t>
      </w:r>
      <w:r>
        <w:t xml:space="preserve"> </w:t>
      </w:r>
      <w:r>
        <w:t xml:space="preserve">choice as I build a track record in the Irish market.</w:t>
      </w:r>
    </w:p>
    <w:p>
      <w:r>
        <w:pict>
          <v:rect style="width:0;height:1.5pt" o:hralign="center" o:hrstd="t" o:hr="t"/>
        </w:pict>
      </w:r>
    </w:p>
    <w:bookmarkEnd w:id="9"/>
    <w:bookmarkStart w:id="10" w:name="key-skills"/>
    <w:p>
      <w:pPr>
        <w:pStyle w:val="Heading2"/>
      </w:pPr>
      <w:r>
        <w:t xml:space="preserve">Key Skills</w:t>
      </w:r>
    </w:p>
    <w:p>
      <w:pPr>
        <w:pStyle w:val="FirstParagraph"/>
      </w:pPr>
      <w:r>
        <w:rPr>
          <w:b/>
          <w:bCs/>
        </w:rPr>
        <w:t xml:space="preserve">AI &amp; automation</w:t>
      </w:r>
      <w:r>
        <w:t xml:space="preserve"> </w:t>
      </w:r>
      <w:r>
        <w:t xml:space="preserve">— AI adoption &amp; user enablement · LLM workflow automation ·</w:t>
      </w:r>
      <w:r>
        <w:t xml:space="preserve"> </w:t>
      </w:r>
      <w:r>
        <w:t xml:space="preserve">AI product management · Solution design &amp; requirements for AI tools · Agentic</w:t>
      </w:r>
      <w:r>
        <w:t xml:space="preserve"> </w:t>
      </w:r>
      <w:r>
        <w:t xml:space="preserve">workflows (tool calling, multi-agent) · Semantic search over knowledge bases ·</w:t>
      </w:r>
      <w:r>
        <w:t xml:space="preserve"> </w:t>
      </w:r>
      <w:r>
        <w:t xml:space="preserve">Prompt design · Tool and vendor evaluation</w:t>
      </w:r>
    </w:p>
    <w:p>
      <w:pPr>
        <w:pStyle w:val="BodyText"/>
      </w:pPr>
      <w:r>
        <w:rPr>
          <w:b/>
          <w:bCs/>
        </w:rPr>
        <w:t xml:space="preserve">Process &amp; analysis</w:t>
      </w:r>
      <w:r>
        <w:t xml:space="preserve"> </w:t>
      </w:r>
      <w:r>
        <w:t xml:space="preserve">— Business process analysis &amp; redesign · Requirements</w:t>
      </w:r>
      <w:r>
        <w:t xml:space="preserve"> </w:t>
      </w:r>
      <w:r>
        <w:t xml:space="preserve">gathering &amp; documentation · EDI / electronic document exchange · Power BI</w:t>
      </w:r>
      <w:r>
        <w:t xml:space="preserve"> </w:t>
      </w:r>
      <w:r>
        <w:t xml:space="preserve">reporting &amp; dashboards · UAT &amp; end-user training · Change management &amp; adoption</w:t>
      </w:r>
    </w:p>
    <w:p>
      <w:pPr>
        <w:pStyle w:val="BodyText"/>
      </w:pPr>
      <w:r>
        <w:rPr>
          <w:b/>
          <w:bCs/>
        </w:rPr>
        <w:t xml:space="preserve">Business systems</w:t>
      </w:r>
      <w:r>
        <w:t xml:space="preserve"> </w:t>
      </w:r>
      <w:r>
        <w:t xml:space="preserve">— ERP (IS-Pro, Oracle E-Business Suite, custom web+SQL)</w:t>
      </w:r>
      <w:r>
        <w:t xml:space="preserve"> </w:t>
      </w:r>
      <w:r>
        <w:t xml:space="preserve">across finance, order management, procurement, sales and warehouse · WMS</w:t>
      </w:r>
      <w:r>
        <w:t xml:space="preserve"> </w:t>
      </w:r>
      <w:r>
        <w:t xml:space="preserve">(Manhattan SCALE) · Azure DevOps · Agile (Scrum) &amp; Waterfall</w:t>
      </w:r>
    </w:p>
    <w:p>
      <w:r>
        <w:pict>
          <v:rect style="width:0;height:1.5pt" o:hralign="center" o:hrstd="t" o:hr="t"/>
        </w:pict>
      </w:r>
    </w:p>
    <w:bookmarkEnd w:id="10"/>
    <w:bookmarkStart w:id="11" w:name="ai-automation-projects"/>
    <w:p>
      <w:pPr>
        <w:pStyle w:val="Heading2"/>
      </w:pPr>
      <w:r>
        <w:t xml:space="preserve">AI &amp; Automation Projects</w:t>
      </w:r>
    </w:p>
    <w:p>
      <w:pPr>
        <w:pStyle w:val="FirstParagraph"/>
      </w:pPr>
      <w:r>
        <w:rPr>
          <w:b/>
          <w:bCs/>
        </w:rPr>
        <w:t xml:space="preserve">AI meeting summarisation (Webex + LLM)</w:t>
      </w:r>
      <w:r>
        <w:t xml:space="preserve"> </w:t>
      </w:r>
      <w:r>
        <w:t xml:space="preserve">— ERC Distribution, internal tool</w:t>
      </w:r>
    </w:p>
    <w:p>
      <w:pPr>
        <w:pStyle w:val="Compact"/>
        <w:numPr>
          <w:ilvl w:val="0"/>
          <w:numId w:val="1001"/>
        </w:numPr>
      </w:pPr>
      <w:r>
        <w:t xml:space="preserve">Initiated the idea, specified it and delivered it through to company-wide</w:t>
      </w:r>
      <w:r>
        <w:t xml:space="preserve"> </w:t>
      </w:r>
      <w:r>
        <w:t xml:space="preserve">adoption</w:t>
      </w:r>
    </w:p>
    <w:p>
      <w:pPr>
        <w:pStyle w:val="Compact"/>
        <w:numPr>
          <w:ilvl w:val="0"/>
          <w:numId w:val="1001"/>
        </w:numPr>
      </w:pPr>
      <w:r>
        <w:t xml:space="preserve">Covers 4–5 meetings daily; saves 30–60 minutes of protocol writing per meeting</w:t>
      </w:r>
    </w:p>
    <w:p>
      <w:pPr>
        <w:pStyle w:val="Compact"/>
        <w:numPr>
          <w:ilvl w:val="0"/>
          <w:numId w:val="1001"/>
        </w:numPr>
      </w:pPr>
      <w:r>
        <w:t xml:space="preserve">Introduced meeting-record keeping in areas where the practice did not exist,</w:t>
      </w:r>
      <w:r>
        <w:t xml:space="preserve"> </w:t>
      </w:r>
      <w:r>
        <w:t xml:space="preserve">with a central searchable archive</w:t>
      </w:r>
    </w:p>
    <w:p>
      <w:pPr>
        <w:pStyle w:val="Compact"/>
        <w:numPr>
          <w:ilvl w:val="0"/>
          <w:numId w:val="1001"/>
        </w:numPr>
      </w:pPr>
      <w:r>
        <w:t xml:space="preserve">In development: linking notes to the counterparties they concern</w:t>
      </w:r>
    </w:p>
    <w:p>
      <w:pPr>
        <w:pStyle w:val="FirstParagraph"/>
      </w:pPr>
      <w:r>
        <w:rPr>
          <w:b/>
          <w:bCs/>
        </w:rPr>
        <w:t xml:space="preserve">StudyMate — AI tutoring agent for maths and physics</w:t>
      </w:r>
      <w:r>
        <w:t xml:space="preserve"> </w:t>
      </w:r>
      <w:r>
        <w:rPr>
          <w:i/>
          <w:iCs/>
        </w:rPr>
        <w:t xml:space="preserve">(independent project)</w:t>
      </w:r>
    </w:p>
    <w:p>
      <w:pPr>
        <w:pStyle w:val="Compact"/>
        <w:numPr>
          <w:ilvl w:val="0"/>
          <w:numId w:val="1002"/>
        </w:numPr>
      </w:pPr>
      <w:r>
        <w:t xml:space="preserve">Three layers of agent logic built on different frameworks: native Gemini</w:t>
      </w:r>
      <w:r>
        <w:t xml:space="preserve"> </w:t>
      </w:r>
      <w:r>
        <w:t xml:space="preserve">tool calling, Agno ReasoningTools, and an Agno Team pairing a Researcher and</w:t>
      </w:r>
      <w:r>
        <w:t xml:space="preserve"> </w:t>
      </w:r>
      <w:r>
        <w:t xml:space="preserve">an Analyst</w:t>
      </w:r>
    </w:p>
    <w:p>
      <w:pPr>
        <w:pStyle w:val="Compact"/>
        <w:numPr>
          <w:ilvl w:val="0"/>
          <w:numId w:val="1002"/>
        </w:numPr>
      </w:pPr>
      <w:r>
        <w:t xml:space="preserve">Semantic search across a formula knowledge base with a calibrated similarity</w:t>
      </w:r>
      <w:r>
        <w:t xml:space="preserve"> </w:t>
      </w:r>
      <w:r>
        <w:t xml:space="preserve">threshold</w:t>
      </w:r>
    </w:p>
    <w:p>
      <w:pPr>
        <w:pStyle w:val="Compact"/>
        <w:numPr>
          <w:ilvl w:val="0"/>
          <w:numId w:val="1002"/>
        </w:numPr>
      </w:pPr>
      <w:r>
        <w:t xml:space="preserve">Deliberately honest interface: surfaces tool failures rather than hiding</w:t>
      </w:r>
      <w:r>
        <w:t xml:space="preserve"> </w:t>
      </w:r>
      <w:r>
        <w:t xml:space="preserve">them, so the limits of the system stay visible to the user</w:t>
      </w:r>
    </w:p>
    <w:p>
      <w:pPr>
        <w:pStyle w:val="Compact"/>
        <w:numPr>
          <w:ilvl w:val="0"/>
          <w:numId w:val="1002"/>
        </w:numPr>
      </w:pPr>
      <w:r>
        <w:t xml:space="preserve">Working Streamlit application</w:t>
      </w:r>
    </w:p>
    <w:p>
      <w:pPr>
        <w:pStyle w:val="FirstParagraph"/>
      </w:pPr>
      <w:r>
        <w:rPr>
          <w:b/>
          <w:bCs/>
        </w:rPr>
        <w:t xml:space="preserve">Personal Finance Hub — SaaS MVP</w:t>
      </w:r>
      <w:r>
        <w:t xml:space="preserve"> </w:t>
      </w:r>
      <w:r>
        <w:rPr>
          <w:i/>
          <w:iCs/>
        </w:rPr>
        <w:t xml:space="preserve">(independent project)</w:t>
      </w:r>
    </w:p>
    <w:p>
      <w:pPr>
        <w:pStyle w:val="Compact"/>
        <w:numPr>
          <w:ilvl w:val="0"/>
          <w:numId w:val="1003"/>
        </w:numPr>
      </w:pPr>
      <w:r>
        <w:t xml:space="preserve">Multi-currency personal finance dashboard bringing several accounts,</w:t>
      </w:r>
      <w:r>
        <w:t xml:space="preserve"> </w:t>
      </w:r>
      <w:r>
        <w:t xml:space="preserve">government bonds, ETFs and crypto into a single view</w:t>
      </w:r>
    </w:p>
    <w:p>
      <w:pPr>
        <w:pStyle w:val="Compact"/>
        <w:numPr>
          <w:ilvl w:val="0"/>
          <w:numId w:val="1003"/>
        </w:numPr>
      </w:pPr>
      <w:r>
        <w:t xml:space="preserve">Next.js application, with UX/HCID design in Figma and market research into</w:t>
      </w:r>
      <w:r>
        <w:t xml:space="preserve"> </w:t>
      </w:r>
      <w:r>
        <w:t xml:space="preserve">the SaaS personal finance space</w:t>
      </w:r>
    </w:p>
    <w:p>
      <w:r>
        <w:pict>
          <v:rect style="width:0;height:1.5pt" o:hralign="center" o:hrstd="t" o:hr="t"/>
        </w:pict>
      </w:r>
    </w:p>
    <w:bookmarkEnd w:id="11"/>
    <w:bookmarkStart w:id="14" w:name="experience"/>
    <w:p>
      <w:pPr>
        <w:pStyle w:val="Heading2"/>
      </w:pPr>
      <w:r>
        <w:t xml:space="preserve">Experience</w:t>
      </w:r>
    </w:p>
    <w:bookmarkStart w:id="12" w:name="X2750470795bc3415567419b83b627b8fac35e2e"/>
    <w:p>
      <w:pPr>
        <w:pStyle w:val="Heading3"/>
      </w:pPr>
      <w:r>
        <w:t xml:space="preserve">ERC Distribution — Kyiv, Ukraine · Jun 2010 – present</w:t>
      </w:r>
    </w:p>
    <w:p>
      <w:pPr>
        <w:pStyle w:val="FirstParagraph"/>
      </w:pPr>
      <w:r>
        <w:rPr>
          <w:i/>
          <w:iCs/>
        </w:rPr>
        <w:t xml:space="preserve">International distributor of IT, office and consumer electronics and software.</w:t>
      </w:r>
      <w:r>
        <w:rPr>
          <w:i/>
          <w:iCs/>
        </w:rPr>
        <w:t xml:space="preserve"> </w:t>
      </w:r>
      <w:r>
        <w:rPr>
          <w:i/>
          <w:iCs/>
        </w:rPr>
        <w:t xml:space="preserve">1,000+ employees, operations across 10 countries.</w:t>
      </w:r>
    </w:p>
    <w:p>
      <w:pPr>
        <w:pStyle w:val="BodyText"/>
      </w:pPr>
      <w:r>
        <w:rPr>
          <w:b/>
          <w:bCs/>
        </w:rPr>
        <w:t xml:space="preserve">Deputy Director, IT Department — Projects and Programs</w:t>
      </w:r>
      <w:r>
        <w:t xml:space="preserve"> </w:t>
      </w:r>
      <w:r>
        <w:rPr>
          <w:i/>
          <w:iCs/>
        </w:rPr>
        <w:t xml:space="preserve">(Mar 2026 – present)</w:t>
      </w:r>
      <w:r>
        <w:br/>
      </w:r>
      <w:r>
        <w:rPr>
          <w:b/>
          <w:bCs/>
        </w:rPr>
        <w:t xml:space="preserve">Head of PMO / Delivery Manager</w:t>
      </w:r>
      <w:r>
        <w:t xml:space="preserve"> </w:t>
      </w:r>
      <w:r>
        <w:rPr>
          <w:i/>
          <w:iCs/>
        </w:rPr>
        <w:t xml:space="preserve">(Sep 2021 – Feb 2026)</w:t>
      </w:r>
    </w:p>
    <w:p>
      <w:pPr>
        <w:pStyle w:val="Compact"/>
        <w:numPr>
          <w:ilvl w:val="0"/>
          <w:numId w:val="1004"/>
        </w:numPr>
      </w:pPr>
      <w:r>
        <w:t xml:space="preserve">Initiated and delivered the company-wide AI meeting-summarisation tool</w:t>
      </w:r>
      <w:r>
        <w:t xml:space="preserve"> </w:t>
      </w:r>
      <w:r>
        <w:t xml:space="preserve">described above</w:t>
      </w:r>
    </w:p>
    <w:p>
      <w:pPr>
        <w:pStyle w:val="Compact"/>
        <w:numPr>
          <w:ilvl w:val="0"/>
          <w:numId w:val="1004"/>
        </w:numPr>
      </w:pPr>
      <w:r>
        <w:t xml:space="preserve">Own the IT project portfolio end to end — go/no-go, prioritisation with</w:t>
      </w:r>
      <w:r>
        <w:t xml:space="preserve"> </w:t>
      </w:r>
      <w:r>
        <w:t xml:space="preserve">business stakeholders, team composition and delivery accountability</w:t>
      </w:r>
    </w:p>
    <w:p>
      <w:pPr>
        <w:pStyle w:val="Compact"/>
        <w:numPr>
          <w:ilvl w:val="0"/>
          <w:numId w:val="1004"/>
        </w:numPr>
      </w:pPr>
      <w:r>
        <w:t xml:space="preserve">Lead three project managers and cross-functional teams of up to ~30</w:t>
      </w:r>
      <w:r>
        <w:t xml:space="preserve"> </w:t>
      </w:r>
      <w:r>
        <w:t xml:space="preserve">specialists (developers, business analysts, QA)</w:t>
      </w:r>
    </w:p>
    <w:p>
      <w:pPr>
        <w:pStyle w:val="FirstParagraph"/>
      </w:pPr>
      <w:r>
        <w:rPr>
          <w:b/>
          <w:bCs/>
        </w:rPr>
        <w:t xml:space="preserve">Head of Business Analysis Division</w:t>
      </w:r>
      <w:r>
        <w:t xml:space="preserve"> </w:t>
      </w:r>
      <w:r>
        <w:rPr>
          <w:i/>
          <w:iCs/>
        </w:rPr>
        <w:t xml:space="preserve">(Jun 2010 – Aug 2021)</w:t>
      </w:r>
    </w:p>
    <w:p>
      <w:pPr>
        <w:pStyle w:val="Compact"/>
        <w:numPr>
          <w:ilvl w:val="0"/>
          <w:numId w:val="1005"/>
        </w:numPr>
      </w:pPr>
      <w:r>
        <w:t xml:space="preserve">Delivered EDI / electronic document exchange integration with partners and</w:t>
      </w:r>
      <w:r>
        <w:t xml:space="preserve"> </w:t>
      </w:r>
      <w:r>
        <w:t xml:space="preserve">customers, cutting document processing time by 70%</w:t>
      </w:r>
    </w:p>
    <w:p>
      <w:pPr>
        <w:pStyle w:val="Compact"/>
        <w:numPr>
          <w:ilvl w:val="0"/>
          <w:numId w:val="1005"/>
        </w:numPr>
      </w:pPr>
      <w:r>
        <w:t xml:space="preserve">Redesigned order management processes, reducing data errors by 30% and order</w:t>
      </w:r>
      <w:r>
        <w:t xml:space="preserve"> </w:t>
      </w:r>
      <w:r>
        <w:t xml:space="preserve">processing time by 50%</w:t>
      </w:r>
    </w:p>
    <w:p>
      <w:pPr>
        <w:pStyle w:val="Compact"/>
        <w:numPr>
          <w:ilvl w:val="0"/>
          <w:numId w:val="1005"/>
        </w:numPr>
      </w:pPr>
      <w:r>
        <w:t xml:space="preserve">Built company-wide reporting on Power BI, cutting data analysis time by 50%</w:t>
      </w:r>
      <w:r>
        <w:t xml:space="preserve"> </w:t>
      </w:r>
      <w:r>
        <w:t xml:space="preserve">and supporting 25% growth in the customer assortment portfolio</w:t>
      </w:r>
    </w:p>
    <w:p>
      <w:pPr>
        <w:pStyle w:val="Compact"/>
        <w:numPr>
          <w:ilvl w:val="0"/>
          <w:numId w:val="1005"/>
        </w:numPr>
      </w:pPr>
      <w:r>
        <w:t xml:space="preserve">Specified and delivered core ERP modules — sales, procurement, cash</w:t>
      </w:r>
      <w:r>
        <w:t xml:space="preserve"> </w:t>
      </w:r>
      <w:r>
        <w:t xml:space="preserve">management, order management, B2B, manufacturing and warehouse — improving</w:t>
      </w:r>
      <w:r>
        <w:t xml:space="preserve"> </w:t>
      </w:r>
      <w:r>
        <w:t xml:space="preserve">operational efficiency by 20%</w:t>
      </w:r>
    </w:p>
    <w:p>
      <w:pPr>
        <w:pStyle w:val="Compact"/>
        <w:numPr>
          <w:ilvl w:val="0"/>
          <w:numId w:val="1005"/>
        </w:numPr>
      </w:pPr>
      <w:r>
        <w:t xml:space="preserve">Led the phased migration of the corporate ERP (~1,000 users; banking,</w:t>
      </w:r>
      <w:r>
        <w:t xml:space="preserve"> </w:t>
      </w:r>
      <w:r>
        <w:t xml:space="preserve">finance, sales and procurement modules) from a legacy DOS platform to a</w:t>
      </w:r>
      <w:r>
        <w:t xml:space="preserve"> </w:t>
      </w:r>
      <w:r>
        <w:t xml:space="preserve">proprietary web+SQL system, with a programme team of up to 20</w:t>
      </w:r>
    </w:p>
    <w:p>
      <w:pPr>
        <w:pStyle w:val="Compact"/>
        <w:numPr>
          <w:ilvl w:val="0"/>
          <w:numId w:val="1005"/>
        </w:numPr>
      </w:pPr>
      <w:r>
        <w:t xml:space="preserve">Contributed to 5x company revenue growth over ten years by helping automate</w:t>
      </w:r>
      <w:r>
        <w:t xml:space="preserve"> </w:t>
      </w:r>
      <w:r>
        <w:t xml:space="preserve">the order-to-shipment cycle</w:t>
      </w:r>
    </w:p>
    <w:bookmarkEnd w:id="12"/>
    <w:bookmarkStart w:id="13" w:name="X9747c5612f29a7b78d861ea896aaf2a367a7166"/>
    <w:p>
      <w:pPr>
        <w:pStyle w:val="Heading3"/>
      </w:pPr>
      <w:r>
        <w:t xml:space="preserve">Earlier — ERP implementation, vendor and client side</w:t>
      </w:r>
    </w:p>
    <w:p>
      <w:pPr>
        <w:pStyle w:val="FirstParagraph"/>
      </w:pPr>
      <w:r>
        <w:rPr>
          <w:b/>
          <w:bCs/>
        </w:rPr>
        <w:t xml:space="preserve">Intellect-Service</w:t>
      </w:r>
      <w:r>
        <w:t xml:space="preserve"> </w:t>
      </w:r>
      <w:r>
        <w:t xml:space="preserve">— Project Manager, IS-Pro ERP implementation · Kyiv ·</w:t>
      </w:r>
      <w:r>
        <w:t xml:space="preserve"> </w:t>
      </w:r>
      <w:r>
        <w:t xml:space="preserve">Oct 2009 – May 2010, and 2004 – 2008</w:t>
      </w:r>
    </w:p>
    <w:p>
      <w:pPr>
        <w:pStyle w:val="Compact"/>
        <w:numPr>
          <w:ilvl w:val="0"/>
          <w:numId w:val="1006"/>
        </w:numPr>
      </w:pPr>
      <w:r>
        <w:t xml:space="preserve">Implemented IS-Pro across manufacturing, agricultural and public-sector</w:t>
      </w:r>
      <w:r>
        <w:t xml:space="preserve"> </w:t>
      </w:r>
      <w:r>
        <w:t xml:space="preserve">clients, including the management company of the agricultural holding</w:t>
      </w:r>
      <w:r>
        <w:t xml:space="preserve"> </w:t>
      </w:r>
      <w:r>
        <w:t xml:space="preserve">Ukrainian Agrarian Investments (~90 seats, 25 legal entities; statutory,</w:t>
      </w:r>
      <w:r>
        <w:t xml:space="preserve"> </w:t>
      </w:r>
      <w:r>
        <w:t xml:space="preserve">GAAP and management accounting with consolidated reporting) and a</w:t>
      </w:r>
      <w:r>
        <w:t xml:space="preserve"> </w:t>
      </w:r>
      <w:r>
        <w:t xml:space="preserve">3,000-employee manufacturer</w:t>
      </w:r>
    </w:p>
    <w:p>
      <w:pPr>
        <w:pStyle w:val="Compact"/>
        <w:numPr>
          <w:ilvl w:val="0"/>
          <w:numId w:val="1006"/>
        </w:numPr>
      </w:pPr>
      <w:r>
        <w:t xml:space="preserve">Led a four-person analyst team delivering ERP for a national research</w:t>
      </w:r>
      <w:r>
        <w:t xml:space="preserve"> </w:t>
      </w:r>
      <w:r>
        <w:t xml:space="preserve">university — on time and within budget</w:t>
      </w:r>
    </w:p>
    <w:p>
      <w:pPr>
        <w:pStyle w:val="Compact"/>
        <w:numPr>
          <w:ilvl w:val="0"/>
          <w:numId w:val="1006"/>
        </w:numPr>
      </w:pPr>
      <w:r>
        <w:t xml:space="preserve">Trained 100 end users on the new ERP system</w:t>
      </w:r>
    </w:p>
    <w:p>
      <w:pPr>
        <w:pStyle w:val="FirstParagraph"/>
      </w:pPr>
      <w:r>
        <w:rPr>
          <w:b/>
          <w:bCs/>
        </w:rPr>
        <w:t xml:space="preserve">Softline</w:t>
      </w:r>
      <w:r>
        <w:t xml:space="preserve"> </w:t>
      </w:r>
      <w:r>
        <w:t xml:space="preserve">— Financial Consultant, Oracle E-Business Suite · Kyiv ·</w:t>
      </w:r>
      <w:r>
        <w:t xml:space="preserve"> </w:t>
      </w:r>
      <w:r>
        <w:t xml:space="preserve">Jun 2008 – Oct 2009</w:t>
      </w:r>
    </w:p>
    <w:p>
      <w:pPr>
        <w:pStyle w:val="Compact"/>
        <w:numPr>
          <w:ilvl w:val="0"/>
          <w:numId w:val="1007"/>
        </w:numPr>
      </w:pPr>
      <w:r>
        <w:t xml:space="preserve">Delivered OEBS implementation for the State Customs Service of Ukraine to</w:t>
      </w:r>
      <w:r>
        <w:t xml:space="preserve"> </w:t>
      </w:r>
      <w:r>
        <w:t xml:space="preserve">Oracle AIM standards: enterprise survey, business process documentation and</w:t>
      </w:r>
      <w:r>
        <w:t xml:space="preserve"> </w:t>
      </w:r>
      <w:r>
        <w:t xml:space="preserve">redesign, technical architecture, change requests and testing</w:t>
      </w:r>
    </w:p>
    <w:p>
      <w:pPr>
        <w:pStyle w:val="FirstParagraph"/>
      </w:pPr>
      <w:r>
        <w:rPr>
          <w:b/>
          <w:bCs/>
        </w:rPr>
        <w:t xml:space="preserve">Kyiv Furniture Plant</w:t>
      </w:r>
      <w:r>
        <w:t xml:space="preserve"> </w:t>
      </w:r>
      <w:r>
        <w:t xml:space="preserve">— Lead Accountant / Economist; implemented IS-Pro on</w:t>
      </w:r>
      <w:r>
        <w:t xml:space="preserve"> </w:t>
      </w:r>
      <w:r>
        <w:t xml:space="preserve">the client side · Kyiv · 2000 – 2004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MSc, Computer Science — AI Product Management concentration</w:t>
      </w:r>
      <w:r>
        <w:t xml:space="preserve"> </w:t>
      </w:r>
      <w:r>
        <w:rPr>
          <w:i/>
          <w:iCs/>
        </w:rPr>
        <w:t xml:space="preserve">(in progress,</w:t>
      </w:r>
      <w:r>
        <w:rPr>
          <w:i/>
          <w:iCs/>
        </w:rPr>
        <w:t xml:space="preserve"> </w:t>
      </w:r>
      <w:r>
        <w:rPr>
          <w:i/>
          <w:iCs/>
        </w:rPr>
        <w:t xml:space="preserve">January 2026 – May 2028)</w:t>
      </w:r>
      <w:r>
        <w:br/>
      </w:r>
      <w:r>
        <w:t xml:space="preserve">Woolf University, Malta — EQF Level 7, internationally accredited</w:t>
      </w:r>
    </w:p>
    <w:p>
      <w:pPr>
        <w:pStyle w:val="BodyText"/>
      </w:pPr>
      <w:r>
        <w:rPr>
          <w:b/>
          <w:bCs/>
        </w:rPr>
        <w:t xml:space="preserve">Specialist Degree (5-year, Master’s-equivalent), Accounting and Audit</w:t>
      </w:r>
      <w:r>
        <w:br/>
      </w:r>
      <w:r>
        <w:t xml:space="preserve">Kyiv National University of Trade and Economics · 1995 – 2000</w:t>
      </w:r>
    </w:p>
    <w:p>
      <w:r>
        <w:pict>
          <v:rect style="width:0;height:1.5pt" o:hralign="center" o:hrstd="t" o:hr="t"/>
        </w:pict>
      </w:r>
    </w:p>
    <w:bookmarkEnd w:id="15"/>
    <w:bookmarkStart w:id="16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t xml:space="preserve">AI Fluency: Framework &amp; Foundations, Anthropic · Software Product Management,</w:t>
      </w:r>
      <w:r>
        <w:t xml:space="preserve"> </w:t>
      </w:r>
      <w:r>
        <w:t xml:space="preserve">University of Alberta · Professional Scrum Product Owner I (PSPO I), Scrum.org ·</w:t>
      </w:r>
      <w:r>
        <w:t xml:space="preserve"> </w:t>
      </w:r>
      <w:r>
        <w:t xml:space="preserve">Professional Scrum Master I (PSM I), Scrum.org · Google Project Management</w:t>
      </w:r>
      <w:r>
        <w:t xml:space="preserve"> </w:t>
      </w:r>
      <w:r>
        <w:t xml:space="preserve">Certificate, Coursera</w:t>
      </w:r>
    </w:p>
    <w:p>
      <w:pPr>
        <w:pStyle w:val="BodyText"/>
      </w:pPr>
      <w:r>
        <w:rPr>
          <w:b/>
          <w:bCs/>
        </w:rPr>
        <w:t xml:space="preserve">Training</w:t>
      </w:r>
      <w:r>
        <w:t xml:space="preserve"> </w:t>
      </w:r>
      <w:r>
        <w:t xml:space="preserve">— ITIL Fundamentals (v4) · MS Project / Project Server ·</w:t>
      </w:r>
      <w:r>
        <w:t xml:space="preserve"> </w:t>
      </w:r>
      <w:r>
        <w:t xml:space="preserve">Project Management using Microsoft Project</w:t>
      </w:r>
    </w:p>
    <w:p>
      <w:r>
        <w:pict>
          <v:rect style="width:0;height:1.5pt" o:hralign="center" o:hrstd="t" o:hr="t"/>
        </w:pict>
      </w:r>
    </w:p>
    <w:bookmarkEnd w:id="16"/>
    <w:bookmarkStart w:id="17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Ukrainian — native · Russian — native · English — B2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2026-08-20T09:45:02Z</dcterms:created>
  <dcterms:modified xsi:type="dcterms:W3CDTF">2026-08-20T09:45:02Z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