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8A851" w14:textId="77777777" w:rsidR="00A52111" w:rsidRPr="00A52111" w:rsidRDefault="00A52111" w:rsidP="00A5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</w:rPr>
      </w:pPr>
      <w:proofErr w:type="spellStart"/>
      <w:r w:rsidRPr="00A5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</w:rPr>
        <w:t>Рев’ю</w:t>
      </w:r>
      <w:proofErr w:type="spellEnd"/>
      <w:r w:rsidRPr="00A5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</w:rPr>
        <w:t xml:space="preserve"> на наукову публікацію</w:t>
      </w:r>
    </w:p>
    <w:p w14:paraId="0F0DE772" w14:textId="77777777" w:rsidR="00A52111" w:rsidRPr="00A52111" w:rsidRDefault="00A52111" w:rsidP="00A5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**“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Human-Computer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Interaction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(HCI)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advances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to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re-contextualize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cultural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heritage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toward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multiperspectivity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inclusion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sensemaking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” (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August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2024) ****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Linda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Hirsch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 ****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Siiri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Paananen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 ****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Denise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Lengyel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 **</w:t>
      </w:r>
      <w:proofErr w:type="spellStart"/>
      <w:r w:rsidRPr="00A5211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Jonna</w:t>
      </w:r>
      <w:proofErr w:type="spellEnd"/>
      <w:r w:rsidRPr="00A5211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A5211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Häkkilä</w:t>
      </w:r>
      <w:proofErr w:type="spellEnd"/>
    </w:p>
    <w:p w14:paraId="2374C6D9" w14:textId="77777777" w:rsidR="00A52111" w:rsidRPr="00A52111" w:rsidRDefault="00A52111" w:rsidP="00A52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  <w:r w:rsidRPr="00A52111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>Вступ</w:t>
      </w:r>
    </w:p>
    <w:p w14:paraId="51FD42C8" w14:textId="77777777" w:rsidR="00A52111" w:rsidRPr="00A52111" w:rsidRDefault="00A52111" w:rsidP="00A5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статті розглядається роль взаємодії людина–комп’ютер (HCI) у переосмисленні культурної спадщини з акцентом на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мультиперспективність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, інклюзію та осмислення (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sensemaking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). Автори досліджують, як сучасні цифрові технології впливають не лише на спосіб збереження культурної спадщини, а й на її інтерпретацію та формування. Основна мета дослідження — показати, що HCI вже не є лише інструментом, а стає частиною самої культурної спадщини, впливаючи на соціальні практики та культурні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наративи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. Ідея цікава, але подальший виклад часто відходить від наукової строгості.</w:t>
      </w:r>
    </w:p>
    <w:p w14:paraId="7BF7C539" w14:textId="77777777" w:rsidR="00A52111" w:rsidRPr="00A52111" w:rsidRDefault="00A52111" w:rsidP="00A52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  <w:r w:rsidRPr="00A52111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>Методологія</w:t>
      </w:r>
    </w:p>
    <w:p w14:paraId="6B56225A" w14:textId="00ABAA96" w:rsidR="00A52111" w:rsidRPr="00A52111" w:rsidRDefault="00A52111" w:rsidP="00A5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роботі використано чотири кейс-стаді (біженці, музей саамів,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Баміан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цифрова спадщина соцмереж). Методи включають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co-design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прототипування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(VR, фізичні прототипи), арт-методи та аналіз цифрових даних.</w:t>
      </w:r>
    </w:p>
    <w:p w14:paraId="6270C044" w14:textId="77777777" w:rsidR="00A52111" w:rsidRPr="00A52111" w:rsidRDefault="00A52111" w:rsidP="00A5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Критично: відсутні кількісні методи, статистичні аналізи, контрольні групи та будь-які KPI. Немає метрик ефективності (час/якість/залучення/помилки), що не дозволяє перевірити заявлені переваги. У результаті дослідження є описовим, а не доказовим.</w:t>
      </w:r>
    </w:p>
    <w:p w14:paraId="1A8CEE5C" w14:textId="77777777" w:rsidR="00A52111" w:rsidRPr="00A52111" w:rsidRDefault="00A52111" w:rsidP="00A52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  <w:r w:rsidRPr="00A52111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>Результати</w:t>
      </w:r>
    </w:p>
    <w:p w14:paraId="2BA10A5A" w14:textId="77777777" w:rsidR="00A52111" w:rsidRPr="00A52111" w:rsidRDefault="00A52111" w:rsidP="00A5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Автори стверджують, що HCI виконує три ролі: інструмент, фактор формування культурної спадщини та сама форма культурної спадщини. Показано, що культура впливає на дизайн технологій, а технології — на інтерпретацію культури. Найцікавішим є кейс цифрової спадщини, де соціальні медіа формують нові типи ідентичності та піднімають питання управління даними після смерті користувача.</w:t>
      </w:r>
    </w:p>
    <w:p w14:paraId="5C16EABF" w14:textId="77777777" w:rsidR="00A52111" w:rsidRPr="00A52111" w:rsidRDefault="00A52111" w:rsidP="00A5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Однак результати залишаються концептуальними. Відсутні вимірювані показники, порівняння альтернатив або відтворювані процедури. Кейси унікальні та фактично не масштабуються.</w:t>
      </w:r>
    </w:p>
    <w:p w14:paraId="7638893C" w14:textId="77777777" w:rsidR="00A52111" w:rsidRPr="00A52111" w:rsidRDefault="00A52111" w:rsidP="00A52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  <w:r w:rsidRPr="00A52111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 xml:space="preserve">Ключові </w:t>
      </w:r>
      <w:proofErr w:type="spellStart"/>
      <w:r w:rsidRPr="00A52111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>інсайти</w:t>
      </w:r>
      <w:proofErr w:type="spellEnd"/>
    </w:p>
    <w:p w14:paraId="71F5B98E" w14:textId="77777777" w:rsidR="00A52111" w:rsidRPr="00A52111" w:rsidRDefault="00A52111" w:rsidP="00A5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Інсайт 1: Культура визначає технології.</w:t>
      </w: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 xml:space="preserve">Практична цінність очевидна: універсальні рішення часто не працюють у різних регіонах. Системи мають враховувати локальний контекст. Це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релевантно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будь-яких продуктів і корпоративних систем.</w:t>
      </w:r>
    </w:p>
    <w:p w14:paraId="7ADC790A" w14:textId="77777777" w:rsidR="00A52111" w:rsidRPr="00A52111" w:rsidRDefault="00A52111" w:rsidP="00A5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 xml:space="preserve">Інсайт 2: </w:t>
      </w:r>
      <w:proofErr w:type="spellStart"/>
      <w:r w:rsidRPr="00A5211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Прототипування</w:t>
      </w:r>
      <w:proofErr w:type="spellEnd"/>
      <w:r w:rsidRPr="00A5211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як мова комунікації.</w:t>
      </w: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 xml:space="preserve">Прототипи використовуються не лише для розробки, а як засіб узгодження розуміння між учасниками. Це корисно у складних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проєктах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із багатьма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стейкхолдерами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, де слова часто не дають спільної картини.</w:t>
      </w:r>
    </w:p>
    <w:p w14:paraId="771C6998" w14:textId="77777777" w:rsidR="00A52111" w:rsidRPr="00A52111" w:rsidRDefault="00A52111" w:rsidP="00A5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Інсайт 3: Цифрова спадщина (</w:t>
      </w:r>
      <w:proofErr w:type="spellStart"/>
      <w:r w:rsidRPr="00A5211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digital</w:t>
      </w:r>
      <w:proofErr w:type="spellEnd"/>
      <w:r w:rsidRPr="00A5211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A5211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legacy</w:t>
      </w:r>
      <w:proofErr w:type="spellEnd"/>
      <w:r w:rsidRPr="00A5211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) як новий домен.</w:t>
      </w: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Це найсильніша ідея статті. Соціальні медіа створюють цифрові ідентичності, які можуть існувати після смерті користувача. Виникають практичні питання: хто володіє даними, як їх структурувати, що саме буде «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успадковано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», як це інтерпретуватиме «спадкоємець», яку роль відіграватиме AI у сортуванні та поданні даних. Це новий напрямок із реальними прикладними задачами (управління доступом, архівування, моделі передачі даних, етика). На відміну від інших частин статті, тут є потенціал для конкретних продуктів і вимірюваних рішень.</w:t>
      </w:r>
    </w:p>
    <w:p w14:paraId="180BDAE4" w14:textId="77777777" w:rsidR="00A52111" w:rsidRPr="00A52111" w:rsidRDefault="00A52111" w:rsidP="00A52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  <w:r w:rsidRPr="00A52111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>Висновок</w:t>
      </w:r>
    </w:p>
    <w:p w14:paraId="19D91B3F" w14:textId="77777777" w:rsidR="00A52111" w:rsidRPr="00A52111" w:rsidRDefault="00A52111" w:rsidP="00A5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Попри цікаві ідеї, стаття має суттєві недоліки. Надмірно використовуються терміни «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мультиперспективність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», «інклюзія», «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slow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science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» без чіткої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операціоналізації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. Вони повторюються багаторазово, але не перетворюються на конкретні методи, метрики чи інструменти. Це знижує наукову цінність.</w:t>
      </w:r>
    </w:p>
    <w:p w14:paraId="38F6FF21" w14:textId="77777777" w:rsidR="00A52111" w:rsidRPr="00A52111" w:rsidRDefault="00A52111" w:rsidP="00A5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З точки зору науковості, робота повинна опиратися на доказовість: вимірювані показники, чіткі критерії успіху, відтворювані методи. У статті цього немає: відсутні KPI, кількісні результати та перевірка гіпотез. Кейси не масштабуються і не дають можливості узагальнення.</w:t>
      </w:r>
    </w:p>
    <w:p w14:paraId="65F73ABA" w14:textId="77777777" w:rsidR="00A52111" w:rsidRPr="00A52111" w:rsidRDefault="00A52111" w:rsidP="00A5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Найсильніші сторони роботи:</w:t>
      </w:r>
    </w:p>
    <w:p w14:paraId="5894D466" w14:textId="77777777" w:rsidR="00A52111" w:rsidRPr="00A52111" w:rsidRDefault="00A52111" w:rsidP="00A52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теза про необхідність врахування культурного контексту (для різних культур — різні інтерфейси);</w:t>
      </w:r>
    </w:p>
    <w:p w14:paraId="60A53D4C" w14:textId="77777777" w:rsidR="00A52111" w:rsidRPr="00A52111" w:rsidRDefault="00A52111" w:rsidP="00A52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ідея цифрової спадщини як нового напряму.</w:t>
      </w:r>
    </w:p>
    <w:p w14:paraId="3E2D6A32" w14:textId="77777777" w:rsidR="00A52111" w:rsidRPr="00A52111" w:rsidRDefault="00A52111" w:rsidP="00A5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Найслабші сторони:</w:t>
      </w:r>
    </w:p>
    <w:p w14:paraId="6F4FD4FB" w14:textId="77777777" w:rsidR="00A52111" w:rsidRPr="00A52111" w:rsidRDefault="00A52111" w:rsidP="00A52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відсутність метрик і доказовості;</w:t>
      </w:r>
    </w:p>
    <w:p w14:paraId="64AA92B3" w14:textId="77777777" w:rsidR="00A52111" w:rsidRPr="00A52111" w:rsidRDefault="00A52111" w:rsidP="00A52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немасштабованість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кейсів;</w:t>
      </w:r>
    </w:p>
    <w:p w14:paraId="7ECABE0E" w14:textId="77777777" w:rsidR="00A52111" w:rsidRPr="00A52111" w:rsidRDefault="00A52111" w:rsidP="00A52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надлишок абстрактних термінів без прикладного змісту.</w:t>
      </w:r>
    </w:p>
    <w:p w14:paraId="42EA27E8" w14:textId="77777777" w:rsidR="00A52111" w:rsidRPr="00A52111" w:rsidRDefault="00A52111" w:rsidP="00A5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Підсумок: стаття корисна як постановка проблеми, але слабка як наукове дослідження. Найбільшу практичну цінність має ідея цифрової спадщини; решта частини потребує значно більшої строгості та </w:t>
      </w:r>
      <w:proofErr w:type="spellStart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вимірюваності</w:t>
      </w:r>
      <w:proofErr w:type="spellEnd"/>
      <w:r w:rsidRPr="00A52111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6552C39" w14:textId="77777777" w:rsidR="00D71853" w:rsidRPr="00A52111" w:rsidRDefault="00D71853">
      <w:pPr>
        <w:rPr>
          <w:lang w:val="ru-RU"/>
        </w:rPr>
      </w:pPr>
    </w:p>
    <w:sectPr w:rsidR="00D71853" w:rsidRPr="00A5211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E41D0"/>
    <w:multiLevelType w:val="multilevel"/>
    <w:tmpl w:val="16F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8488B"/>
    <w:multiLevelType w:val="multilevel"/>
    <w:tmpl w:val="A702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11"/>
    <w:rsid w:val="00A52111"/>
    <w:rsid w:val="00B344BD"/>
    <w:rsid w:val="00D7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FDB16"/>
  <w15:chartTrackingRefBased/>
  <w15:docId w15:val="{81EF452F-EC93-4922-9A38-F5DD13BEE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21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21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1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211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52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21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2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Геннадий Воленбовский</dc:creator>
  <cp:keywords/>
  <dc:description/>
  <cp:lastModifiedBy>Геннадий Воленбовский</cp:lastModifiedBy>
  <cp:revision>2</cp:revision>
  <cp:lastPrinted>2026-05-04T12:46:00Z</cp:lastPrinted>
  <dcterms:created xsi:type="dcterms:W3CDTF">2026-05-04T12:41:00Z</dcterms:created>
  <dcterms:modified xsi:type="dcterms:W3CDTF">2026-05-04T12:47:00Z</dcterms:modified>
</cp:coreProperties>
</file>