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0DB65" w14:textId="77777777" w:rsidR="0052539F" w:rsidRPr="00B456C0" w:rsidRDefault="00B456C0">
      <w:pPr>
        <w:spacing w:after="400"/>
        <w:jc w:val="center"/>
        <w:rPr>
          <w:lang w:val="uk-UA"/>
        </w:rPr>
      </w:pPr>
      <w:r w:rsidRPr="00B456C0">
        <w:rPr>
          <w:b/>
          <w:bCs/>
          <w:sz w:val="36"/>
          <w:szCs w:val="36"/>
          <w:lang w:val="uk-UA"/>
        </w:rPr>
        <w:t>РЕЦЕНЗІЯ НА НАУКОВУ ПУБЛІКАЦІЮ</w:t>
      </w:r>
    </w:p>
    <w:p w14:paraId="045D6BD7" w14:textId="617F408F" w:rsidR="0052539F" w:rsidRPr="00B456C0" w:rsidRDefault="00B456C0">
      <w:pPr>
        <w:spacing w:after="200"/>
        <w:jc w:val="both"/>
        <w:rPr>
          <w:lang w:val="uk-UA"/>
        </w:rPr>
      </w:pPr>
      <w:r w:rsidRPr="00B456C0">
        <w:rPr>
          <w:i/>
          <w:iCs/>
          <w:sz w:val="24"/>
          <w:szCs w:val="24"/>
          <w:lang w:val="uk-UA"/>
        </w:rPr>
        <w:t>Стаття: «</w:t>
      </w:r>
      <w:proofErr w:type="spellStart"/>
      <w:r w:rsidRPr="00B456C0">
        <w:rPr>
          <w:i/>
          <w:iCs/>
          <w:sz w:val="24"/>
          <w:szCs w:val="24"/>
          <w:lang w:val="uk-UA"/>
        </w:rPr>
        <w:t>Trust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by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Interface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: </w:t>
      </w:r>
      <w:proofErr w:type="spellStart"/>
      <w:r w:rsidRPr="00B456C0">
        <w:rPr>
          <w:i/>
          <w:iCs/>
          <w:sz w:val="24"/>
          <w:szCs w:val="24"/>
          <w:lang w:val="uk-UA"/>
        </w:rPr>
        <w:t>How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Different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User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Interfaces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Shape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Human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Trust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in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Health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Information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from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Large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Language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Models</w:t>
      </w:r>
      <w:proofErr w:type="spellEnd"/>
      <w:r w:rsidRPr="00B456C0">
        <w:rPr>
          <w:i/>
          <w:iCs/>
          <w:sz w:val="24"/>
          <w:szCs w:val="24"/>
          <w:lang w:val="uk-UA"/>
        </w:rPr>
        <w:t>» (</w:t>
      </w:r>
      <w:proofErr w:type="spellStart"/>
      <w:r w:rsidRPr="00B456C0">
        <w:rPr>
          <w:i/>
          <w:iCs/>
          <w:sz w:val="24"/>
          <w:szCs w:val="24"/>
          <w:lang w:val="uk-UA"/>
        </w:rPr>
        <w:t>Xin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Sun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, </w:t>
      </w:r>
      <w:proofErr w:type="spellStart"/>
      <w:r w:rsidRPr="00B456C0">
        <w:rPr>
          <w:i/>
          <w:iCs/>
          <w:sz w:val="24"/>
          <w:szCs w:val="24"/>
          <w:lang w:val="uk-UA"/>
        </w:rPr>
        <w:t>Yunjie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Liu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, </w:t>
      </w:r>
      <w:proofErr w:type="spellStart"/>
      <w:r w:rsidRPr="00B456C0">
        <w:rPr>
          <w:i/>
          <w:iCs/>
          <w:sz w:val="24"/>
          <w:szCs w:val="24"/>
          <w:lang w:val="uk-UA"/>
        </w:rPr>
        <w:t>Jan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de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Wit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, </w:t>
      </w:r>
      <w:proofErr w:type="spellStart"/>
      <w:r w:rsidRPr="00B456C0">
        <w:rPr>
          <w:i/>
          <w:iCs/>
          <w:sz w:val="24"/>
          <w:szCs w:val="24"/>
          <w:lang w:val="uk-UA"/>
        </w:rPr>
        <w:t>Jos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A. </w:t>
      </w:r>
      <w:proofErr w:type="spellStart"/>
      <w:r w:rsidRPr="00B456C0">
        <w:rPr>
          <w:i/>
          <w:iCs/>
          <w:sz w:val="24"/>
          <w:szCs w:val="24"/>
          <w:lang w:val="uk-UA"/>
        </w:rPr>
        <w:t>Bosch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, </w:t>
      </w:r>
      <w:proofErr w:type="spellStart"/>
      <w:r w:rsidRPr="00B456C0">
        <w:rPr>
          <w:i/>
          <w:iCs/>
          <w:sz w:val="24"/>
          <w:szCs w:val="24"/>
          <w:lang w:val="uk-UA"/>
        </w:rPr>
        <w:t>Zhuying</w:t>
      </w:r>
      <w:proofErr w:type="spellEnd"/>
      <w:r w:rsidRPr="00B456C0">
        <w:rPr>
          <w:i/>
          <w:iCs/>
          <w:sz w:val="24"/>
          <w:szCs w:val="24"/>
          <w:lang w:val="uk-UA"/>
        </w:rPr>
        <w:t xml:space="preserve"> </w:t>
      </w:r>
      <w:proofErr w:type="spellStart"/>
      <w:r w:rsidRPr="00B456C0">
        <w:rPr>
          <w:i/>
          <w:iCs/>
          <w:sz w:val="24"/>
          <w:szCs w:val="24"/>
          <w:lang w:val="uk-UA"/>
        </w:rPr>
        <w:t>Li</w:t>
      </w:r>
      <w:proofErr w:type="spellEnd"/>
    </w:p>
    <w:p w14:paraId="0EFEC8CA" w14:textId="77777777" w:rsidR="0052539F" w:rsidRPr="00B456C0" w:rsidRDefault="00B456C0">
      <w:pPr>
        <w:spacing w:before="240" w:after="120"/>
        <w:rPr>
          <w:lang w:val="uk-UA"/>
        </w:rPr>
      </w:pPr>
      <w:r w:rsidRPr="00B456C0">
        <w:rPr>
          <w:b/>
          <w:bCs/>
          <w:sz w:val="26"/>
          <w:szCs w:val="26"/>
          <w:lang w:val="uk-UA"/>
        </w:rPr>
        <w:t>Вступ</w:t>
      </w:r>
    </w:p>
    <w:p w14:paraId="5F69A1E6" w14:textId="77777777" w:rsidR="0052539F" w:rsidRPr="00B456C0" w:rsidRDefault="00B456C0">
      <w:pPr>
        <w:spacing w:after="200"/>
        <w:jc w:val="both"/>
        <w:rPr>
          <w:lang w:val="uk-UA"/>
        </w:rPr>
      </w:pPr>
      <w:r w:rsidRPr="00B456C0">
        <w:rPr>
          <w:sz w:val="24"/>
          <w:szCs w:val="24"/>
          <w:lang w:val="uk-UA"/>
        </w:rPr>
        <w:t>Ця стаття досліджує, як форма інтерфейсу впл</w:t>
      </w:r>
      <w:r w:rsidRPr="00B456C0">
        <w:rPr>
          <w:sz w:val="24"/>
          <w:szCs w:val="24"/>
          <w:lang w:val="uk-UA"/>
        </w:rPr>
        <w:t xml:space="preserve">иває на довіру користувача до медичної інформації від однієї й тієї самої великої </w:t>
      </w:r>
      <w:proofErr w:type="spellStart"/>
      <w:r w:rsidRPr="00B456C0">
        <w:rPr>
          <w:sz w:val="24"/>
          <w:szCs w:val="24"/>
          <w:lang w:val="uk-UA"/>
        </w:rPr>
        <w:t>мовної</w:t>
      </w:r>
      <w:proofErr w:type="spellEnd"/>
      <w:r w:rsidRPr="00B456C0">
        <w:rPr>
          <w:sz w:val="24"/>
          <w:szCs w:val="24"/>
          <w:lang w:val="uk-UA"/>
        </w:rPr>
        <w:t xml:space="preserve"> моделі. Основне дослідницьке питання: чи відрізняється рівень довіри залежно від того, подається інформація текстом, голосом, чи через втілений пристрій з фізичною при</w:t>
      </w:r>
      <w:r w:rsidRPr="00B456C0">
        <w:rPr>
          <w:sz w:val="24"/>
          <w:szCs w:val="24"/>
          <w:lang w:val="uk-UA"/>
        </w:rPr>
        <w:t>сутністю.</w:t>
      </w:r>
    </w:p>
    <w:p w14:paraId="7274CBCE" w14:textId="77777777" w:rsidR="0052539F" w:rsidRPr="00B456C0" w:rsidRDefault="00B456C0">
      <w:pPr>
        <w:spacing w:before="240" w:after="120"/>
        <w:rPr>
          <w:lang w:val="uk-UA"/>
        </w:rPr>
      </w:pPr>
      <w:r w:rsidRPr="00B456C0">
        <w:rPr>
          <w:b/>
          <w:bCs/>
          <w:sz w:val="26"/>
          <w:szCs w:val="26"/>
          <w:lang w:val="uk-UA"/>
        </w:rPr>
        <w:t>Методологія</w:t>
      </w:r>
    </w:p>
    <w:p w14:paraId="05BB9EDE" w14:textId="77777777" w:rsidR="0052539F" w:rsidRPr="00B456C0" w:rsidRDefault="00B456C0">
      <w:pPr>
        <w:spacing w:after="200"/>
        <w:jc w:val="both"/>
        <w:rPr>
          <w:lang w:val="uk-UA"/>
        </w:rPr>
      </w:pPr>
      <w:r w:rsidRPr="00B456C0">
        <w:rPr>
          <w:sz w:val="24"/>
          <w:szCs w:val="24"/>
          <w:lang w:val="uk-UA"/>
        </w:rPr>
        <w:t xml:space="preserve">Дослідження змішаного типу за </w:t>
      </w:r>
      <w:proofErr w:type="spellStart"/>
      <w:r w:rsidRPr="00B456C0">
        <w:rPr>
          <w:sz w:val="24"/>
          <w:szCs w:val="24"/>
          <w:lang w:val="uk-UA"/>
        </w:rPr>
        <w:t>внутрішньосуб’єктним</w:t>
      </w:r>
      <w:proofErr w:type="spellEnd"/>
      <w:r w:rsidRPr="00B456C0">
        <w:rPr>
          <w:sz w:val="24"/>
          <w:szCs w:val="24"/>
          <w:lang w:val="uk-UA"/>
        </w:rPr>
        <w:t xml:space="preserve"> дизайном: 16 учасників виконували по три пошукові завдання про здоров’я на кожному з трьох інтерфейсів (текстовий чат, розумна колонка </w:t>
      </w:r>
      <w:proofErr w:type="spellStart"/>
      <w:r w:rsidRPr="00B456C0">
        <w:rPr>
          <w:sz w:val="24"/>
          <w:szCs w:val="24"/>
          <w:lang w:val="uk-UA"/>
        </w:rPr>
        <w:t>Amazon</w:t>
      </w:r>
      <w:proofErr w:type="spellEnd"/>
      <w:r w:rsidRPr="00B456C0">
        <w:rPr>
          <w:sz w:val="24"/>
          <w:szCs w:val="24"/>
          <w:lang w:val="uk-UA"/>
        </w:rPr>
        <w:t xml:space="preserve"> </w:t>
      </w:r>
      <w:proofErr w:type="spellStart"/>
      <w:r w:rsidRPr="00B456C0">
        <w:rPr>
          <w:sz w:val="24"/>
          <w:szCs w:val="24"/>
          <w:lang w:val="uk-UA"/>
        </w:rPr>
        <w:t>Echo</w:t>
      </w:r>
      <w:proofErr w:type="spellEnd"/>
      <w:r w:rsidRPr="00B456C0">
        <w:rPr>
          <w:sz w:val="24"/>
          <w:szCs w:val="24"/>
          <w:lang w:val="uk-UA"/>
        </w:rPr>
        <w:t xml:space="preserve"> </w:t>
      </w:r>
      <w:proofErr w:type="spellStart"/>
      <w:r w:rsidRPr="00B456C0">
        <w:rPr>
          <w:sz w:val="24"/>
          <w:szCs w:val="24"/>
          <w:lang w:val="uk-UA"/>
        </w:rPr>
        <w:t>Dot</w:t>
      </w:r>
      <w:proofErr w:type="spellEnd"/>
      <w:r w:rsidRPr="00B456C0">
        <w:rPr>
          <w:sz w:val="24"/>
          <w:szCs w:val="24"/>
          <w:lang w:val="uk-UA"/>
        </w:rPr>
        <w:t xml:space="preserve">, саморобний робот з динаміком), </w:t>
      </w:r>
      <w:r w:rsidRPr="00B456C0">
        <w:rPr>
          <w:sz w:val="24"/>
          <w:szCs w:val="24"/>
          <w:lang w:val="uk-UA"/>
        </w:rPr>
        <w:t xml:space="preserve">усі підключені до однієї моделі GPT-4. Довіру до інформації та до інтерфейсу вимірювали стандартизованими опитувальниками після кожного завдання, доповнено 20-хвилинним </w:t>
      </w:r>
      <w:proofErr w:type="spellStart"/>
      <w:r w:rsidRPr="00B456C0">
        <w:rPr>
          <w:sz w:val="24"/>
          <w:szCs w:val="24"/>
          <w:lang w:val="uk-UA"/>
        </w:rPr>
        <w:t>напівструктурованим</w:t>
      </w:r>
      <w:proofErr w:type="spellEnd"/>
      <w:r w:rsidRPr="00B456C0">
        <w:rPr>
          <w:sz w:val="24"/>
          <w:szCs w:val="24"/>
          <w:lang w:val="uk-UA"/>
        </w:rPr>
        <w:t xml:space="preserve"> інтерв’ю з кожним учасником.</w:t>
      </w:r>
    </w:p>
    <w:p w14:paraId="09CA5609" w14:textId="77777777" w:rsidR="0052539F" w:rsidRPr="00B456C0" w:rsidRDefault="00B456C0">
      <w:pPr>
        <w:spacing w:before="240" w:after="120"/>
        <w:rPr>
          <w:lang w:val="uk-UA"/>
        </w:rPr>
      </w:pPr>
      <w:r w:rsidRPr="00B456C0">
        <w:rPr>
          <w:b/>
          <w:bCs/>
          <w:sz w:val="26"/>
          <w:szCs w:val="26"/>
          <w:lang w:val="uk-UA"/>
        </w:rPr>
        <w:t>Результати</w:t>
      </w:r>
    </w:p>
    <w:p w14:paraId="32535144" w14:textId="77777777" w:rsidR="0052539F" w:rsidRPr="00B456C0" w:rsidRDefault="00B456C0">
      <w:pPr>
        <w:spacing w:after="200"/>
        <w:jc w:val="both"/>
        <w:rPr>
          <w:lang w:val="uk-UA"/>
        </w:rPr>
      </w:pPr>
      <w:r w:rsidRPr="00B456C0">
        <w:rPr>
          <w:sz w:val="24"/>
          <w:szCs w:val="24"/>
          <w:lang w:val="uk-UA"/>
        </w:rPr>
        <w:t xml:space="preserve">Довіра до тексту виявилась </w:t>
      </w:r>
      <w:r w:rsidRPr="00B456C0">
        <w:rPr>
          <w:sz w:val="24"/>
          <w:szCs w:val="24"/>
          <w:lang w:val="uk-UA"/>
        </w:rPr>
        <w:t>значуще вищою за довіру до втіленого інтерфейсу. Знайдено значущу кореляцію між довірою до інтерфейсу і довірою до самої інформації для всіх трьох типів інтерфейсів. Якісний аналіз інтерв’ю показав: головним фактором довіри виявився попередній досвід і зви</w:t>
      </w:r>
      <w:r w:rsidRPr="00B456C0">
        <w:rPr>
          <w:sz w:val="24"/>
          <w:szCs w:val="24"/>
          <w:lang w:val="uk-UA"/>
        </w:rPr>
        <w:t>чка користувача, далі йде легкість обробки текстової інформації порівняно з голосовою, та стиль подачі.</w:t>
      </w:r>
    </w:p>
    <w:p w14:paraId="416167CF" w14:textId="77777777" w:rsidR="0052539F" w:rsidRPr="00B456C0" w:rsidRDefault="00B456C0">
      <w:pPr>
        <w:spacing w:before="240" w:after="120"/>
        <w:rPr>
          <w:lang w:val="uk-UA"/>
        </w:rPr>
      </w:pPr>
      <w:r w:rsidRPr="00B456C0">
        <w:rPr>
          <w:b/>
          <w:bCs/>
          <w:sz w:val="26"/>
          <w:szCs w:val="26"/>
          <w:lang w:val="uk-UA"/>
        </w:rPr>
        <w:t xml:space="preserve">Ключові </w:t>
      </w:r>
      <w:proofErr w:type="spellStart"/>
      <w:r w:rsidRPr="00B456C0">
        <w:rPr>
          <w:b/>
          <w:bCs/>
          <w:sz w:val="26"/>
          <w:szCs w:val="26"/>
          <w:lang w:val="uk-UA"/>
        </w:rPr>
        <w:t>інсайти</w:t>
      </w:r>
      <w:proofErr w:type="spellEnd"/>
    </w:p>
    <w:p w14:paraId="50D83C53" w14:textId="77777777" w:rsidR="0052539F" w:rsidRPr="00B456C0" w:rsidRDefault="00B456C0">
      <w:pPr>
        <w:spacing w:after="200"/>
        <w:jc w:val="both"/>
        <w:rPr>
          <w:lang w:val="uk-UA"/>
        </w:rPr>
      </w:pPr>
      <w:r w:rsidRPr="00B456C0">
        <w:rPr>
          <w:sz w:val="24"/>
          <w:szCs w:val="24"/>
          <w:lang w:val="uk-UA"/>
        </w:rPr>
        <w:t>1. Найсильніший фактор довіри в дослідженні це не якість інтерфейсу сама по собі, а звичка. Учасники довіряли тексту насамперед тому, що</w:t>
      </w:r>
      <w:r w:rsidRPr="00B456C0">
        <w:rPr>
          <w:sz w:val="24"/>
          <w:szCs w:val="24"/>
          <w:lang w:val="uk-UA"/>
        </w:rPr>
        <w:t xml:space="preserve"> він схожий на вже звичні їм інструменти, а не тому, що текст об’єктивно кращий. Це важливо особисто для мене, бо на собі помічаю те саме: довіра формується не одразу до нового способу, а поступово, через повторюване використання, і поки звички немає, будь</w:t>
      </w:r>
      <w:r w:rsidRPr="00B456C0">
        <w:rPr>
          <w:sz w:val="24"/>
          <w:szCs w:val="24"/>
          <w:lang w:val="uk-UA"/>
        </w:rPr>
        <w:t xml:space="preserve">-яка новизна викликає опір незалежно від об’єктивної якості. Для </w:t>
      </w:r>
      <w:proofErr w:type="spellStart"/>
      <w:r w:rsidRPr="00B456C0">
        <w:rPr>
          <w:sz w:val="24"/>
          <w:szCs w:val="24"/>
          <w:lang w:val="uk-UA"/>
        </w:rPr>
        <w:t>StudyMate</w:t>
      </w:r>
      <w:proofErr w:type="spellEnd"/>
      <w:r w:rsidRPr="00B456C0">
        <w:rPr>
          <w:sz w:val="24"/>
          <w:szCs w:val="24"/>
          <w:lang w:val="uk-UA"/>
        </w:rPr>
        <w:t xml:space="preserve"> це означає, що інтерфейс варто робити максимально схожим на те, до чого учні вже звикли з іншими інструментами пошуку інформації, а не намагатись здивувати новизною.</w:t>
      </w:r>
    </w:p>
    <w:p w14:paraId="128F2AF9" w14:textId="77777777" w:rsidR="0052539F" w:rsidRPr="00B456C0" w:rsidRDefault="00B456C0">
      <w:pPr>
        <w:spacing w:after="200"/>
        <w:jc w:val="both"/>
        <w:rPr>
          <w:lang w:val="uk-UA"/>
        </w:rPr>
      </w:pPr>
      <w:r w:rsidRPr="00B456C0">
        <w:rPr>
          <w:sz w:val="24"/>
          <w:szCs w:val="24"/>
          <w:lang w:val="uk-UA"/>
        </w:rPr>
        <w:t>2. Учасники від</w:t>
      </w:r>
      <w:r w:rsidRPr="00B456C0">
        <w:rPr>
          <w:sz w:val="24"/>
          <w:szCs w:val="24"/>
          <w:lang w:val="uk-UA"/>
        </w:rPr>
        <w:t>значали, що текст легше обробляти, бо під час прослуховування легко відволіктись, а текст можна перечитати. Це також збігається з моїм досвідом: коли інформація дійсно важлива, я помічаю за собою потребу перечитати текст, а не покладатись на те, що почув о</w:t>
      </w:r>
      <w:r w:rsidRPr="00B456C0">
        <w:rPr>
          <w:sz w:val="24"/>
          <w:szCs w:val="24"/>
          <w:lang w:val="uk-UA"/>
        </w:rPr>
        <w:t xml:space="preserve">дин раз. Для </w:t>
      </w:r>
      <w:proofErr w:type="spellStart"/>
      <w:r w:rsidRPr="00B456C0">
        <w:rPr>
          <w:sz w:val="24"/>
          <w:szCs w:val="24"/>
          <w:lang w:val="uk-UA"/>
        </w:rPr>
        <w:t>StudyMate</w:t>
      </w:r>
      <w:proofErr w:type="spellEnd"/>
      <w:r w:rsidRPr="00B456C0">
        <w:rPr>
          <w:sz w:val="24"/>
          <w:szCs w:val="24"/>
          <w:lang w:val="uk-UA"/>
        </w:rPr>
        <w:t xml:space="preserve"> звідси прямий висновок: голосовий інтерфейс йому взагалі не потрібен, бо формули на слух сприймаються складно, і без можливості повернутись очима до запису легко втратити суть.</w:t>
      </w:r>
    </w:p>
    <w:p w14:paraId="19705EBD" w14:textId="77777777" w:rsidR="0052539F" w:rsidRPr="00B456C0" w:rsidRDefault="00B456C0">
      <w:pPr>
        <w:spacing w:after="200"/>
        <w:jc w:val="both"/>
        <w:rPr>
          <w:lang w:val="uk-UA"/>
        </w:rPr>
      </w:pPr>
      <w:r w:rsidRPr="00B456C0">
        <w:rPr>
          <w:sz w:val="24"/>
          <w:szCs w:val="24"/>
          <w:lang w:val="uk-UA"/>
        </w:rPr>
        <w:t xml:space="preserve">3. Втілений інтерфейс, тобто робот з динаміком, отримав </w:t>
      </w:r>
      <w:r w:rsidRPr="00B456C0">
        <w:rPr>
          <w:sz w:val="24"/>
          <w:szCs w:val="24"/>
          <w:lang w:val="uk-UA"/>
        </w:rPr>
        <w:t>нижчу довіру, і це також пояснюється звичкою. Ми вже звикли довіряти розумній колонці як нейтральному пристрою, що просто передає голос, і не очікуємо від неї людяності. А недостатньо продумана людиноподібна оболонка, яка ще не виглядає переконливо, виклик</w:t>
      </w:r>
      <w:r w:rsidRPr="00B456C0">
        <w:rPr>
          <w:sz w:val="24"/>
          <w:szCs w:val="24"/>
          <w:lang w:val="uk-UA"/>
        </w:rPr>
        <w:t xml:space="preserve">ає </w:t>
      </w:r>
      <w:r w:rsidRPr="00B456C0">
        <w:rPr>
          <w:sz w:val="24"/>
          <w:szCs w:val="24"/>
          <w:lang w:val="uk-UA"/>
        </w:rPr>
        <w:lastRenderedPageBreak/>
        <w:t>протилежний ефект: вона претендує на щось людське, але не дотягує, і саме ця невідповідність підриває довіру.</w:t>
      </w:r>
    </w:p>
    <w:p w14:paraId="06EF28B1" w14:textId="77777777" w:rsidR="0052539F" w:rsidRPr="00B456C0" w:rsidRDefault="00B456C0">
      <w:pPr>
        <w:spacing w:before="240" w:after="120"/>
        <w:rPr>
          <w:lang w:val="uk-UA"/>
        </w:rPr>
      </w:pPr>
      <w:r w:rsidRPr="00B456C0">
        <w:rPr>
          <w:b/>
          <w:bCs/>
          <w:sz w:val="26"/>
          <w:szCs w:val="26"/>
          <w:lang w:val="uk-UA"/>
        </w:rPr>
        <w:t>Висновок</w:t>
      </w:r>
    </w:p>
    <w:p w14:paraId="1FF8D257" w14:textId="77777777" w:rsidR="0052539F" w:rsidRPr="00B456C0" w:rsidRDefault="00B456C0">
      <w:pPr>
        <w:spacing w:after="200"/>
        <w:jc w:val="both"/>
        <w:rPr>
          <w:lang w:val="uk-UA"/>
        </w:rPr>
      </w:pPr>
      <w:r w:rsidRPr="00B456C0">
        <w:rPr>
          <w:sz w:val="24"/>
          <w:szCs w:val="24"/>
          <w:lang w:val="uk-UA"/>
        </w:rPr>
        <w:t>Основний внесок статті полягає в емпіричному підтвердженні того, що інтерфейс не нейтральний посередник, а активний чинник довіри до і</w:t>
      </w:r>
      <w:r w:rsidRPr="00B456C0">
        <w:rPr>
          <w:sz w:val="24"/>
          <w:szCs w:val="24"/>
          <w:lang w:val="uk-UA"/>
        </w:rPr>
        <w:t xml:space="preserve">нформації від великої </w:t>
      </w:r>
      <w:proofErr w:type="spellStart"/>
      <w:r w:rsidRPr="00B456C0">
        <w:rPr>
          <w:sz w:val="24"/>
          <w:szCs w:val="24"/>
          <w:lang w:val="uk-UA"/>
        </w:rPr>
        <w:t>мовної</w:t>
      </w:r>
      <w:proofErr w:type="spellEnd"/>
      <w:r w:rsidRPr="00B456C0">
        <w:rPr>
          <w:sz w:val="24"/>
          <w:szCs w:val="24"/>
          <w:lang w:val="uk-UA"/>
        </w:rPr>
        <w:t xml:space="preserve"> моделі, і що звичка користувача переважає над об’єктивною якістю інтерфейсу. Перспективні напрями подальших досліджень: вплив мультимодальної подачі, довгострокова динаміка довіри, та поєднання оцінки довіри з оцінкою фактичної</w:t>
      </w:r>
      <w:r w:rsidRPr="00B456C0">
        <w:rPr>
          <w:sz w:val="24"/>
          <w:szCs w:val="24"/>
          <w:lang w:val="uk-UA"/>
        </w:rPr>
        <w:t xml:space="preserve"> точності відповідей, чого бракує в цій роботі.</w:t>
      </w:r>
    </w:p>
    <w:sectPr w:rsidR="0052539F" w:rsidRPr="00B456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7928"/>
    <w:multiLevelType w:val="hybridMultilevel"/>
    <w:tmpl w:val="9B7A2A66"/>
    <w:lvl w:ilvl="0" w:tplc="D1F2AD32">
      <w:start w:val="1"/>
      <w:numFmt w:val="bullet"/>
      <w:lvlText w:val="●"/>
      <w:lvlJc w:val="left"/>
      <w:pPr>
        <w:ind w:left="720" w:hanging="360"/>
      </w:pPr>
    </w:lvl>
    <w:lvl w:ilvl="1" w:tplc="ECC85230">
      <w:start w:val="1"/>
      <w:numFmt w:val="bullet"/>
      <w:lvlText w:val="○"/>
      <w:lvlJc w:val="left"/>
      <w:pPr>
        <w:ind w:left="1440" w:hanging="360"/>
      </w:pPr>
    </w:lvl>
    <w:lvl w:ilvl="2" w:tplc="4FA4B4FC">
      <w:start w:val="1"/>
      <w:numFmt w:val="bullet"/>
      <w:lvlText w:val="■"/>
      <w:lvlJc w:val="left"/>
      <w:pPr>
        <w:ind w:left="2160" w:hanging="360"/>
      </w:pPr>
    </w:lvl>
    <w:lvl w:ilvl="3" w:tplc="9DCC34AC">
      <w:start w:val="1"/>
      <w:numFmt w:val="bullet"/>
      <w:lvlText w:val="●"/>
      <w:lvlJc w:val="left"/>
      <w:pPr>
        <w:ind w:left="2880" w:hanging="360"/>
      </w:pPr>
    </w:lvl>
    <w:lvl w:ilvl="4" w:tplc="186C5D6C">
      <w:start w:val="1"/>
      <w:numFmt w:val="bullet"/>
      <w:lvlText w:val="○"/>
      <w:lvlJc w:val="left"/>
      <w:pPr>
        <w:ind w:left="3600" w:hanging="360"/>
      </w:pPr>
    </w:lvl>
    <w:lvl w:ilvl="5" w:tplc="668A360C">
      <w:start w:val="1"/>
      <w:numFmt w:val="bullet"/>
      <w:lvlText w:val="■"/>
      <w:lvlJc w:val="left"/>
      <w:pPr>
        <w:ind w:left="4320" w:hanging="360"/>
      </w:pPr>
    </w:lvl>
    <w:lvl w:ilvl="6" w:tplc="B5B6932C">
      <w:start w:val="1"/>
      <w:numFmt w:val="bullet"/>
      <w:lvlText w:val="●"/>
      <w:lvlJc w:val="left"/>
      <w:pPr>
        <w:ind w:left="5040" w:hanging="360"/>
      </w:pPr>
    </w:lvl>
    <w:lvl w:ilvl="7" w:tplc="6C78D49A">
      <w:start w:val="1"/>
      <w:numFmt w:val="bullet"/>
      <w:lvlText w:val="●"/>
      <w:lvlJc w:val="left"/>
      <w:pPr>
        <w:ind w:left="5760" w:hanging="360"/>
      </w:pPr>
    </w:lvl>
    <w:lvl w:ilvl="8" w:tplc="AB6A77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39F"/>
    <w:rsid w:val="0052539F"/>
    <w:rsid w:val="00B4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706F5"/>
  <w15:docId w15:val="{F32E5414-F2E4-4F5B-8086-0055CC91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Геннадий Воленбовский</cp:lastModifiedBy>
  <cp:revision>3</cp:revision>
  <cp:lastPrinted>2026-07-30T12:36:00Z</cp:lastPrinted>
  <dcterms:created xsi:type="dcterms:W3CDTF">2026-07-30T12:27:00Z</dcterms:created>
  <dcterms:modified xsi:type="dcterms:W3CDTF">2026-07-30T12:37:00Z</dcterms:modified>
</cp:coreProperties>
</file>