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Weekly Update 2/10</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 am pretty satisfied with the work I’ve done this week. I spent some time researching various reports and articles describing the current state of flea markets and thrift stores, to get a better understanding of the size of the market and popular opinions of it. Essentially what it boiled down to was that flea markets were increasing prices for a number of reasons, including rising popularity (particularly among younger generations) and the increasing usage of second hand online marketplaces like Depop and eBay. As of 2024 this was a $14.4 billion industry which could grow to $37 billion by 2027.</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Additionally, I looked into how Google’s Vision API worked, and how I could use it for my project. It seems that I will be able to upload pictures, and have it extract details about the garment uploaded (even the style potentially), and have it return json files containing the information. Next steps will be looking at how I actually integrate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