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6E30" w14:textId="54019CD5" w:rsidR="00E75E50" w:rsidRPr="00402AF2" w:rsidRDefault="001B2CFF" w:rsidP="001B2CFF">
      <w:pPr>
        <w:jc w:val="right"/>
        <w:rPr>
          <w:rFonts w:cstheme="minorHAnsi"/>
        </w:rPr>
      </w:pPr>
      <w:r w:rsidRPr="00402AF2">
        <w:rPr>
          <w:rFonts w:cstheme="minorHAnsi"/>
        </w:rPr>
        <w:t>Jason Schlottman</w:t>
      </w:r>
    </w:p>
    <w:p w14:paraId="5CEA7EC7" w14:textId="07E4C34B" w:rsidR="001B2CFF" w:rsidRPr="00402AF2" w:rsidRDefault="001B2CFF" w:rsidP="001B2CFF">
      <w:pPr>
        <w:jc w:val="right"/>
        <w:rPr>
          <w:rFonts w:cstheme="minorHAnsi"/>
        </w:rPr>
      </w:pPr>
      <w:r w:rsidRPr="00402AF2">
        <w:rPr>
          <w:rFonts w:cstheme="minorHAnsi"/>
        </w:rPr>
        <w:t>HWRS 582</w:t>
      </w:r>
    </w:p>
    <w:p w14:paraId="6E24C639" w14:textId="2563020D" w:rsidR="00E55B22" w:rsidRPr="00402AF2" w:rsidRDefault="00E55B22" w:rsidP="001B2CFF">
      <w:pPr>
        <w:jc w:val="right"/>
        <w:rPr>
          <w:rFonts w:cstheme="minorHAnsi"/>
        </w:rPr>
      </w:pPr>
      <w:r w:rsidRPr="00402AF2">
        <w:rPr>
          <w:rFonts w:cstheme="minorHAnsi"/>
        </w:rPr>
        <w:t>2/08/2021</w:t>
      </w:r>
    </w:p>
    <w:p w14:paraId="6F58DF09" w14:textId="090CD73E" w:rsidR="001B2CFF" w:rsidRPr="00402AF2" w:rsidRDefault="00E55B22" w:rsidP="001B2CFF">
      <w:pPr>
        <w:jc w:val="center"/>
        <w:rPr>
          <w:rFonts w:cstheme="minorHAnsi"/>
          <w:u w:val="single"/>
        </w:rPr>
      </w:pPr>
      <w:r w:rsidRPr="00402AF2">
        <w:rPr>
          <w:rFonts w:cstheme="minorHAnsi"/>
          <w:u w:val="single"/>
        </w:rPr>
        <w:t xml:space="preserve">The Challenge </w:t>
      </w:r>
      <w:r w:rsidR="001520E9" w:rsidRPr="00402AF2">
        <w:rPr>
          <w:rFonts w:cstheme="minorHAnsi"/>
          <w:u w:val="single"/>
        </w:rPr>
        <w:t>HW4 Draft</w:t>
      </w:r>
    </w:p>
    <w:p w14:paraId="624A3112" w14:textId="07530909" w:rsidR="00850174" w:rsidRPr="00402AF2" w:rsidRDefault="00A0533E" w:rsidP="00850174">
      <w:pPr>
        <w:pStyle w:val="ListParagraph"/>
        <w:numPr>
          <w:ilvl w:val="0"/>
          <w:numId w:val="1"/>
        </w:numPr>
        <w:rPr>
          <w:rFonts w:cstheme="minorHAnsi"/>
          <w:u w:val="single"/>
        </w:rPr>
      </w:pPr>
      <w:r w:rsidRPr="00402AF2">
        <w:rPr>
          <w:rFonts w:cstheme="minorHAnsi"/>
          <w:color w:val="24292E"/>
          <w:shd w:val="clear" w:color="auto" w:fill="FFFFFF"/>
        </w:rPr>
        <w:t>Explain why the values are not constant along the boundary (relate to the definition of a Type I boundary). Explain the shapes of the flow distributions and why they are not the same for the left (inflow) and right (outflow) boundaries.</w:t>
      </w:r>
    </w:p>
    <w:p w14:paraId="34CCB859" w14:textId="77777777" w:rsidR="005A26A6" w:rsidRPr="00402AF2" w:rsidRDefault="005A26A6" w:rsidP="005A26A6">
      <w:pPr>
        <w:pStyle w:val="ListParagraph"/>
        <w:ind w:firstLine="720"/>
        <w:rPr>
          <w:rFonts w:cstheme="minorHAnsi"/>
          <w:sz w:val="24"/>
          <w:szCs w:val="24"/>
        </w:rPr>
      </w:pPr>
    </w:p>
    <w:p w14:paraId="4C6C80D5" w14:textId="682E2FE7" w:rsidR="005A26A6" w:rsidRPr="00402AF2" w:rsidRDefault="005A26A6" w:rsidP="005A26A6">
      <w:pPr>
        <w:pStyle w:val="ListParagraph"/>
        <w:ind w:firstLine="720"/>
        <w:rPr>
          <w:rFonts w:cstheme="minorHAnsi"/>
          <w:sz w:val="24"/>
          <w:szCs w:val="24"/>
        </w:rPr>
      </w:pPr>
      <w:r w:rsidRPr="00402AF2">
        <w:rPr>
          <w:rFonts w:cstheme="minorHAnsi"/>
          <w:sz w:val="24"/>
          <w:szCs w:val="24"/>
        </w:rPr>
        <w:t xml:space="preserve">The conductivity </w:t>
      </w:r>
      <w:r w:rsidRPr="00402AF2">
        <w:rPr>
          <w:rFonts w:cstheme="minorHAnsi"/>
          <w:sz w:val="24"/>
          <w:szCs w:val="24"/>
        </w:rPr>
        <w:t xml:space="preserve">values are </w:t>
      </w:r>
      <w:r w:rsidRPr="00402AF2">
        <w:rPr>
          <w:rFonts w:cstheme="minorHAnsi"/>
          <w:sz w:val="24"/>
          <w:szCs w:val="24"/>
        </w:rPr>
        <w:t xml:space="preserve">not constant along the boundary as a component of </w:t>
      </w:r>
      <w:proofErr w:type="spellStart"/>
      <w:r w:rsidRPr="00402AF2">
        <w:rPr>
          <w:rFonts w:cstheme="minorHAnsi"/>
          <w:sz w:val="24"/>
          <w:szCs w:val="24"/>
        </w:rPr>
        <w:t>darcys</w:t>
      </w:r>
      <w:proofErr w:type="spellEnd"/>
      <w:r w:rsidRPr="00402AF2">
        <w:rPr>
          <w:rFonts w:cstheme="minorHAnsi"/>
          <w:sz w:val="24"/>
          <w:szCs w:val="24"/>
        </w:rPr>
        <w:t xml:space="preserve"> law must drop as changes occur over space. In other words if head is kept constant, the conductivity must decrease as Q decreases since Q=-</w:t>
      </w:r>
      <w:proofErr w:type="gramStart"/>
      <w:r w:rsidRPr="00402AF2">
        <w:rPr>
          <w:rFonts w:cstheme="minorHAnsi"/>
          <w:sz w:val="24"/>
          <w:szCs w:val="24"/>
        </w:rPr>
        <w:t>KA(</w:t>
      </w:r>
      <w:proofErr w:type="gramEnd"/>
      <w:r w:rsidRPr="00402AF2">
        <w:rPr>
          <w:rFonts w:cstheme="minorHAnsi"/>
          <w:sz w:val="24"/>
          <w:szCs w:val="24"/>
        </w:rPr>
        <w:t>dh/dL) or K=q*(dL/dh).</w:t>
      </w:r>
      <w:r w:rsidR="00897B2A" w:rsidRPr="00402AF2">
        <w:rPr>
          <w:rFonts w:cstheme="minorHAnsi"/>
          <w:sz w:val="24"/>
          <w:szCs w:val="24"/>
        </w:rPr>
        <w:t xml:space="preserve"> The flow distribution shape is of equal magnitude for left and right boundaries, however the </w:t>
      </w:r>
      <w:proofErr w:type="spellStart"/>
      <w:r w:rsidR="00897B2A" w:rsidRPr="00402AF2">
        <w:rPr>
          <w:rFonts w:cstheme="minorHAnsi"/>
          <w:sz w:val="24"/>
          <w:szCs w:val="24"/>
        </w:rPr>
        <w:t>outlflow</w:t>
      </w:r>
      <w:proofErr w:type="spellEnd"/>
      <w:r w:rsidR="00897B2A" w:rsidRPr="00402AF2">
        <w:rPr>
          <w:rFonts w:cstheme="minorHAnsi"/>
          <w:sz w:val="24"/>
          <w:szCs w:val="24"/>
        </w:rPr>
        <w:t xml:space="preserve"> is a mirrored reflection of the inflow. </w:t>
      </w:r>
    </w:p>
    <w:p w14:paraId="129FBAD7" w14:textId="3D322DBB" w:rsidR="00F0121A" w:rsidRPr="00402AF2" w:rsidRDefault="00F0121A" w:rsidP="00F0121A">
      <w:pPr>
        <w:rPr>
          <w:rFonts w:cstheme="minorHAnsi"/>
          <w:b/>
          <w:bCs/>
        </w:rPr>
      </w:pPr>
      <w:r w:rsidRPr="00402AF2">
        <w:rPr>
          <w:rFonts w:cstheme="minorHAnsi"/>
          <w:b/>
          <w:bCs/>
        </w:rPr>
        <w:t>Well at [0,1</w:t>
      </w:r>
      <w:r w:rsidR="007D12D8">
        <w:rPr>
          <w:rFonts w:cstheme="minorHAnsi"/>
          <w:b/>
          <w:bCs/>
        </w:rPr>
        <w:t>0,15</w:t>
      </w:r>
      <w:r w:rsidRPr="00402AF2">
        <w:rPr>
          <w:rFonts w:cstheme="minorHAnsi"/>
          <w:b/>
          <w:bCs/>
        </w:rPr>
        <w:t>] pumping rate of -</w:t>
      </w:r>
      <w:r w:rsidR="007D12D8">
        <w:rPr>
          <w:rFonts w:cstheme="minorHAnsi"/>
          <w:b/>
          <w:bCs/>
        </w:rPr>
        <w:t>8</w:t>
      </w:r>
      <w:r w:rsidRPr="00402AF2">
        <w:rPr>
          <w:rFonts w:cstheme="minorHAnsi"/>
          <w:b/>
          <w:bCs/>
        </w:rPr>
        <w:t>:</w:t>
      </w:r>
    </w:p>
    <w:p w14:paraId="14CF896C" w14:textId="77777777" w:rsidR="00F0121A" w:rsidRPr="00402AF2" w:rsidRDefault="00F0121A" w:rsidP="00F0121A">
      <w:pPr>
        <w:rPr>
          <w:rFonts w:cstheme="minorHAnsi"/>
        </w:rPr>
      </w:pPr>
      <w:r w:rsidRPr="00402AF2">
        <w:rPr>
          <w:rFonts w:cstheme="minorHAnsi"/>
          <w:noProof/>
        </w:rPr>
        <w:drawing>
          <wp:inline distT="0" distB="0" distL="0" distR="0" wp14:anchorId="78D7BA5D" wp14:editId="07158297">
            <wp:extent cx="5943600" cy="3538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38220"/>
                    </a:xfrm>
                    <a:prstGeom prst="rect">
                      <a:avLst/>
                    </a:prstGeom>
                  </pic:spPr>
                </pic:pic>
              </a:graphicData>
            </a:graphic>
          </wp:inline>
        </w:drawing>
      </w:r>
    </w:p>
    <w:p w14:paraId="39335A9F" w14:textId="77777777" w:rsidR="00E1422D" w:rsidRPr="00402AF2" w:rsidRDefault="00E1422D" w:rsidP="00E1422D">
      <w:pPr>
        <w:pStyle w:val="ListParagraph"/>
        <w:rPr>
          <w:rFonts w:cstheme="minorHAnsi"/>
          <w:sz w:val="24"/>
          <w:szCs w:val="24"/>
        </w:rPr>
      </w:pPr>
    </w:p>
    <w:p w14:paraId="435CDD7C" w14:textId="2990F5D3" w:rsidR="005A26A6" w:rsidRPr="00402AF2" w:rsidRDefault="00E1422D" w:rsidP="005A26A6">
      <w:pPr>
        <w:pStyle w:val="ListParagraph"/>
        <w:numPr>
          <w:ilvl w:val="0"/>
          <w:numId w:val="1"/>
        </w:numPr>
        <w:rPr>
          <w:rFonts w:cstheme="minorHAnsi"/>
          <w:sz w:val="24"/>
          <w:szCs w:val="24"/>
        </w:rPr>
      </w:pPr>
      <w:r w:rsidRPr="00402AF2">
        <w:rPr>
          <w:rFonts w:cstheme="minorHAnsi"/>
          <w:color w:val="24292E"/>
          <w:shd w:val="clear" w:color="auto" w:fill="FFFFFF"/>
        </w:rPr>
        <w:t xml:space="preserve">Add a series of the left-to-right flow along a line that passes through the center of the well </w:t>
      </w:r>
      <w:proofErr w:type="gramStart"/>
      <w:r w:rsidRPr="00402AF2">
        <w:rPr>
          <w:rFonts w:cstheme="minorHAnsi"/>
          <w:color w:val="24292E"/>
          <w:shd w:val="clear" w:color="auto" w:fill="FFFFFF"/>
        </w:rPr>
        <w:t>[:,</w:t>
      </w:r>
      <w:proofErr w:type="gramEnd"/>
      <w:r w:rsidRPr="00402AF2">
        <w:rPr>
          <w:rFonts w:cstheme="minorHAnsi"/>
          <w:color w:val="24292E"/>
          <w:shd w:val="clear" w:color="auto" w:fill="FFFFFF"/>
        </w:rPr>
        <w:t xml:space="preserve">12]. How do you interpret the flow along this transect? Hint, also look at the flow along a transect just upgradient from the well </w:t>
      </w:r>
      <w:proofErr w:type="gramStart"/>
      <w:r w:rsidRPr="00402AF2">
        <w:rPr>
          <w:rFonts w:cstheme="minorHAnsi"/>
          <w:color w:val="24292E"/>
          <w:shd w:val="clear" w:color="auto" w:fill="FFFFFF"/>
        </w:rPr>
        <w:t>[:,</w:t>
      </w:r>
      <w:proofErr w:type="gramEnd"/>
      <w:r w:rsidRPr="00402AF2">
        <w:rPr>
          <w:rFonts w:cstheme="minorHAnsi"/>
          <w:color w:val="24292E"/>
          <w:shd w:val="clear" w:color="auto" w:fill="FFFFFF"/>
        </w:rPr>
        <w:t>11].</w:t>
      </w:r>
    </w:p>
    <w:p w14:paraId="178E62AF" w14:textId="77777777" w:rsidR="005A26A6" w:rsidRPr="00402AF2" w:rsidRDefault="005A26A6" w:rsidP="005A26A6">
      <w:pPr>
        <w:pStyle w:val="ListParagraph"/>
        <w:ind w:left="1440"/>
        <w:rPr>
          <w:rFonts w:cstheme="minorHAnsi"/>
          <w:u w:val="single"/>
        </w:rPr>
      </w:pPr>
    </w:p>
    <w:p w14:paraId="4D935AF9" w14:textId="77777777" w:rsidR="006E78E2" w:rsidRPr="00402AF2" w:rsidRDefault="00503C9F" w:rsidP="001B2CFF">
      <w:pPr>
        <w:rPr>
          <w:rFonts w:cstheme="minorHAnsi"/>
        </w:rPr>
      </w:pPr>
      <w:r w:rsidRPr="00402AF2">
        <w:rPr>
          <w:rFonts w:cstheme="minorHAnsi"/>
          <w:noProof/>
        </w:rPr>
        <w:lastRenderedPageBreak/>
        <w:drawing>
          <wp:anchor distT="0" distB="0" distL="114300" distR="114300" simplePos="0" relativeHeight="251658240" behindDoc="0" locked="0" layoutInCell="1" allowOverlap="1" wp14:anchorId="1FC63AE2" wp14:editId="50D23BA2">
            <wp:simplePos x="914400" y="914400"/>
            <wp:positionH relativeFrom="column">
              <wp:align>left</wp:align>
            </wp:positionH>
            <wp:positionV relativeFrom="paragraph">
              <wp:align>top</wp:align>
            </wp:positionV>
            <wp:extent cx="4800600" cy="2914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00600" cy="2914650"/>
                    </a:xfrm>
                    <a:prstGeom prst="rect">
                      <a:avLst/>
                    </a:prstGeom>
                  </pic:spPr>
                </pic:pic>
              </a:graphicData>
            </a:graphic>
          </wp:anchor>
        </w:drawing>
      </w:r>
    </w:p>
    <w:p w14:paraId="45669027" w14:textId="77777777" w:rsidR="006E78E2" w:rsidRPr="00402AF2" w:rsidRDefault="006E78E2" w:rsidP="006E78E2">
      <w:pPr>
        <w:rPr>
          <w:rFonts w:cstheme="minorHAnsi"/>
        </w:rPr>
      </w:pPr>
    </w:p>
    <w:p w14:paraId="5F11E1C4" w14:textId="77777777" w:rsidR="006E78E2" w:rsidRPr="00402AF2" w:rsidRDefault="006E78E2" w:rsidP="006E78E2">
      <w:pPr>
        <w:rPr>
          <w:rFonts w:cstheme="minorHAnsi"/>
        </w:rPr>
      </w:pPr>
    </w:p>
    <w:p w14:paraId="7618A91F" w14:textId="77777777" w:rsidR="006E78E2" w:rsidRPr="00402AF2" w:rsidRDefault="006E78E2" w:rsidP="006E78E2">
      <w:pPr>
        <w:rPr>
          <w:rFonts w:cstheme="minorHAnsi"/>
        </w:rPr>
      </w:pPr>
    </w:p>
    <w:p w14:paraId="11AC05A3" w14:textId="77777777" w:rsidR="006E78E2" w:rsidRPr="00402AF2" w:rsidRDefault="006E78E2" w:rsidP="006E78E2">
      <w:pPr>
        <w:rPr>
          <w:rFonts w:cstheme="minorHAnsi"/>
        </w:rPr>
      </w:pPr>
    </w:p>
    <w:p w14:paraId="15ABFEE6" w14:textId="77777777" w:rsidR="006E78E2" w:rsidRPr="00402AF2" w:rsidRDefault="006E78E2" w:rsidP="006E78E2">
      <w:pPr>
        <w:rPr>
          <w:rFonts w:cstheme="minorHAnsi"/>
        </w:rPr>
      </w:pPr>
    </w:p>
    <w:p w14:paraId="7BC9F595" w14:textId="77777777" w:rsidR="006E78E2" w:rsidRPr="00402AF2" w:rsidRDefault="006E78E2" w:rsidP="006E78E2">
      <w:pPr>
        <w:rPr>
          <w:rFonts w:cstheme="minorHAnsi"/>
        </w:rPr>
      </w:pPr>
    </w:p>
    <w:p w14:paraId="4DAE118C" w14:textId="77777777" w:rsidR="006E78E2" w:rsidRPr="00402AF2" w:rsidRDefault="006E78E2" w:rsidP="006E78E2">
      <w:pPr>
        <w:rPr>
          <w:rFonts w:cstheme="minorHAnsi"/>
        </w:rPr>
      </w:pPr>
    </w:p>
    <w:p w14:paraId="2D91C5A3" w14:textId="77777777" w:rsidR="006E78E2" w:rsidRPr="00402AF2" w:rsidRDefault="006E78E2" w:rsidP="006E78E2">
      <w:pPr>
        <w:rPr>
          <w:rFonts w:cstheme="minorHAnsi"/>
        </w:rPr>
      </w:pPr>
    </w:p>
    <w:p w14:paraId="5F2E1818" w14:textId="065F45E9" w:rsidR="006E78E2" w:rsidRPr="00402AF2" w:rsidRDefault="006E78E2" w:rsidP="001B2CFF">
      <w:pPr>
        <w:rPr>
          <w:rFonts w:cstheme="minorHAnsi"/>
        </w:rPr>
      </w:pPr>
    </w:p>
    <w:p w14:paraId="1009B26C" w14:textId="71BA5911" w:rsidR="006E78E2" w:rsidRPr="00402AF2" w:rsidRDefault="006E78E2" w:rsidP="001B2CFF">
      <w:pPr>
        <w:rPr>
          <w:rFonts w:cstheme="minorHAnsi"/>
        </w:rPr>
      </w:pPr>
      <w:r w:rsidRPr="00402AF2">
        <w:rPr>
          <w:rFonts w:cstheme="minorHAnsi"/>
          <w:noProof/>
        </w:rPr>
        <w:drawing>
          <wp:inline distT="0" distB="0" distL="0" distR="0" wp14:anchorId="14F7D491" wp14:editId="0ED0B2F9">
            <wp:extent cx="4800600" cy="3600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3600450"/>
                    </a:xfrm>
                    <a:prstGeom prst="rect">
                      <a:avLst/>
                    </a:prstGeom>
                  </pic:spPr>
                </pic:pic>
              </a:graphicData>
            </a:graphic>
          </wp:inline>
        </w:drawing>
      </w:r>
    </w:p>
    <w:p w14:paraId="5C5DC557" w14:textId="4C57CBB1" w:rsidR="001B2CFF" w:rsidRPr="00402AF2" w:rsidRDefault="006E78E2" w:rsidP="001B2CFF">
      <w:pPr>
        <w:rPr>
          <w:rFonts w:cstheme="minorHAnsi"/>
        </w:rPr>
      </w:pPr>
      <w:r w:rsidRPr="00402AF2">
        <w:rPr>
          <w:rFonts w:cstheme="minorHAnsi"/>
        </w:rPr>
        <w:br w:type="textWrapping" w:clear="all"/>
      </w:r>
    </w:p>
    <w:p w14:paraId="1C078E19" w14:textId="12960916" w:rsidR="00553EA2" w:rsidRPr="00402AF2" w:rsidRDefault="00553EA2" w:rsidP="00402AF2">
      <w:pPr>
        <w:ind w:firstLine="720"/>
        <w:rPr>
          <w:rFonts w:cstheme="minorHAnsi"/>
        </w:rPr>
      </w:pPr>
      <w:r w:rsidRPr="00402AF2">
        <w:rPr>
          <w:rFonts w:cstheme="minorHAnsi"/>
        </w:rPr>
        <w:t xml:space="preserve">Installing a center flux line gives a better perspective in the rapid changes that occur in flow within the left and right boundaries to account for changes in total flux. </w:t>
      </w:r>
      <w:r w:rsidR="005738A4" w:rsidRPr="00402AF2">
        <w:rPr>
          <w:rFonts w:cstheme="minorHAnsi"/>
        </w:rPr>
        <w:t xml:space="preserve">Directly at the center flow is extremely low whereas upgradient the flow will be significantly higher. </w:t>
      </w:r>
      <w:r w:rsidR="00742F4F" w:rsidRPr="00402AF2">
        <w:rPr>
          <w:rFonts w:cstheme="minorHAnsi"/>
        </w:rPr>
        <w:t>This resembles a pumping w</w:t>
      </w:r>
      <w:r w:rsidR="00402AF2" w:rsidRPr="00402AF2">
        <w:rPr>
          <w:rFonts w:cstheme="minorHAnsi"/>
        </w:rPr>
        <w:t>e</w:t>
      </w:r>
      <w:r w:rsidR="00742F4F" w:rsidRPr="00402AF2">
        <w:rPr>
          <w:rFonts w:cstheme="minorHAnsi"/>
        </w:rPr>
        <w:t xml:space="preserve">ll location, and another location upgradient where the effects of drawdown are less influential. </w:t>
      </w:r>
    </w:p>
    <w:p w14:paraId="20E7479E" w14:textId="4DA32BD5" w:rsidR="00402AF2" w:rsidRPr="00B072D3" w:rsidRDefault="00402AF2" w:rsidP="00402AF2">
      <w:pPr>
        <w:pStyle w:val="ListParagraph"/>
        <w:numPr>
          <w:ilvl w:val="0"/>
          <w:numId w:val="1"/>
        </w:numPr>
        <w:rPr>
          <w:rFonts w:cstheme="minorHAnsi"/>
        </w:rPr>
      </w:pPr>
      <w:r w:rsidRPr="00402AF2">
        <w:rPr>
          <w:rFonts w:cstheme="minorHAnsi"/>
          <w:color w:val="24292E"/>
          <w:shd w:val="clear" w:color="auto" w:fill="FFFFFF"/>
        </w:rPr>
        <w:lastRenderedPageBreak/>
        <w:t xml:space="preserve">Then, look at the plot of </w:t>
      </w:r>
      <w:proofErr w:type="spellStart"/>
      <w:r w:rsidRPr="00402AF2">
        <w:rPr>
          <w:rFonts w:cstheme="minorHAnsi"/>
          <w:color w:val="24292E"/>
          <w:shd w:val="clear" w:color="auto" w:fill="FFFFFF"/>
        </w:rPr>
        <w:t>equipotentials</w:t>
      </w:r>
      <w:proofErr w:type="spellEnd"/>
      <w:r w:rsidRPr="00402AF2">
        <w:rPr>
          <w:rFonts w:cstheme="minorHAnsi"/>
          <w:color w:val="24292E"/>
          <w:shd w:val="clear" w:color="auto" w:fill="FFFFFF"/>
        </w:rPr>
        <w:t xml:space="preserve"> and flow vectors. Describe how water flows through the domain. To aid in your description, draw a line through </w:t>
      </w:r>
      <w:proofErr w:type="gramStart"/>
      <w:r w:rsidRPr="00402AF2">
        <w:rPr>
          <w:rFonts w:cstheme="minorHAnsi"/>
          <w:color w:val="24292E"/>
          <w:shd w:val="clear" w:color="auto" w:fill="FFFFFF"/>
        </w:rPr>
        <w:t>all of</w:t>
      </w:r>
      <w:proofErr w:type="gramEnd"/>
      <w:r w:rsidRPr="00402AF2">
        <w:rPr>
          <w:rFonts w:cstheme="minorHAnsi"/>
          <w:color w:val="24292E"/>
          <w:shd w:val="clear" w:color="auto" w:fill="FFFFFF"/>
        </w:rPr>
        <w:t xml:space="preserve"> the flow vectors that terminate in the well. This approximates the capture zone of the well. Use this to refine your description of the flow system, being as specific as possible about where water that ends up being extracted by the well originates on the inflow boundary.</w:t>
      </w:r>
    </w:p>
    <w:p w14:paraId="07D56220" w14:textId="067DD31E" w:rsidR="00B072D3" w:rsidRPr="00B53811" w:rsidRDefault="00B072D3" w:rsidP="00B53811">
      <w:pPr>
        <w:ind w:firstLine="360"/>
        <w:jc w:val="both"/>
        <w:rPr>
          <w:rFonts w:cstheme="minorHAnsi"/>
        </w:rPr>
      </w:pPr>
      <w:r w:rsidRPr="00B53811">
        <w:rPr>
          <w:rFonts w:cstheme="minorHAnsi"/>
        </w:rPr>
        <w:t>Flow in the system</w:t>
      </w:r>
      <w:r w:rsidR="00B53811" w:rsidRPr="00B53811">
        <w:rPr>
          <w:rFonts w:cstheme="minorHAnsi"/>
        </w:rPr>
        <w:t xml:space="preserve"> is largely driven by the head gradient introduced by the pumping well. We can observe that</w:t>
      </w:r>
      <w:r w:rsidR="00B53811">
        <w:rPr>
          <w:rFonts w:cstheme="minorHAnsi"/>
        </w:rPr>
        <w:t xml:space="preserve"> water flows from left to right as shown by the flowline arrows. As the water moves towards the pumping well due to the head gradient it is drawn from the surrounding areas in the capture zone.</w:t>
      </w:r>
      <w:r w:rsidR="00641DAD">
        <w:rPr>
          <w:rFonts w:cstheme="minorHAnsi"/>
        </w:rPr>
        <w:t xml:space="preserve"> This leads me to believe the capture zone is the immediate area surrounding the well ranging from around </w:t>
      </w:r>
      <w:proofErr w:type="spellStart"/>
      <w:r w:rsidR="00641DAD">
        <w:rPr>
          <w:rFonts w:cstheme="minorHAnsi"/>
        </w:rPr>
        <w:t>L_x</w:t>
      </w:r>
      <w:proofErr w:type="spellEnd"/>
      <w:r w:rsidR="00641DAD">
        <w:rPr>
          <w:rFonts w:cstheme="minorHAnsi"/>
        </w:rPr>
        <w:t xml:space="preserve"> [1000-1500], </w:t>
      </w:r>
      <w:proofErr w:type="spellStart"/>
      <w:r w:rsidR="00641DAD">
        <w:rPr>
          <w:rFonts w:cstheme="minorHAnsi"/>
        </w:rPr>
        <w:t>L_y</w:t>
      </w:r>
      <w:proofErr w:type="spellEnd"/>
      <w:r w:rsidR="00641DAD">
        <w:rPr>
          <w:rFonts w:cstheme="minorHAnsi"/>
        </w:rPr>
        <w:t xml:space="preserve"> [1000-1500].</w:t>
      </w:r>
    </w:p>
    <w:p w14:paraId="1CEEE157" w14:textId="5882340B" w:rsidR="00B325AC" w:rsidRPr="00402AF2" w:rsidRDefault="00B325AC" w:rsidP="001B2CFF">
      <w:pPr>
        <w:rPr>
          <w:rFonts w:cstheme="minorHAnsi"/>
        </w:rPr>
      </w:pPr>
    </w:p>
    <w:p w14:paraId="6B9844A6" w14:textId="548E69D0" w:rsidR="00503C9F" w:rsidRDefault="00503C9F" w:rsidP="001B2CFF">
      <w:pPr>
        <w:rPr>
          <w:rFonts w:cstheme="minorHAnsi"/>
        </w:rPr>
      </w:pPr>
      <w:r w:rsidRPr="00402AF2">
        <w:rPr>
          <w:rFonts w:cstheme="minorHAnsi"/>
          <w:noProof/>
        </w:rPr>
        <w:drawing>
          <wp:inline distT="0" distB="0" distL="0" distR="0" wp14:anchorId="1441F19C" wp14:editId="40DEB142">
            <wp:extent cx="565785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4572000"/>
                    </a:xfrm>
                    <a:prstGeom prst="rect">
                      <a:avLst/>
                    </a:prstGeom>
                  </pic:spPr>
                </pic:pic>
              </a:graphicData>
            </a:graphic>
          </wp:inline>
        </w:drawing>
      </w:r>
    </w:p>
    <w:p w14:paraId="767E448C" w14:textId="243F0279" w:rsidR="00E4102A" w:rsidRPr="00E4102A" w:rsidRDefault="00E4102A" w:rsidP="00E4102A">
      <w:pPr>
        <w:pStyle w:val="ListParagraph"/>
        <w:numPr>
          <w:ilvl w:val="0"/>
          <w:numId w:val="1"/>
        </w:numPr>
        <w:rPr>
          <w:rFonts w:cstheme="minorHAnsi"/>
        </w:rPr>
      </w:pPr>
      <w:r>
        <w:rPr>
          <w:rFonts w:ascii="Segoe UI" w:hAnsi="Segoe UI" w:cs="Segoe UI"/>
          <w:color w:val="24292E"/>
          <w:shd w:val="clear" w:color="auto" w:fill="FFFFFF"/>
        </w:rPr>
        <w:t xml:space="preserve">Then, look at the plan view drawdown plot. Why aren't the drawdown contours circles? Either explain why this is </w:t>
      </w:r>
      <w:proofErr w:type="gramStart"/>
      <w:r>
        <w:rPr>
          <w:rFonts w:ascii="Segoe UI" w:hAnsi="Segoe UI" w:cs="Segoe UI"/>
          <w:color w:val="24292E"/>
          <w:shd w:val="clear" w:color="auto" w:fill="FFFFFF"/>
        </w:rPr>
        <w:t>correct, or</w:t>
      </w:r>
      <w:proofErr w:type="gramEnd"/>
      <w:r>
        <w:rPr>
          <w:rFonts w:ascii="Segoe UI" w:hAnsi="Segoe UI" w:cs="Segoe UI"/>
          <w:color w:val="24292E"/>
          <w:shd w:val="clear" w:color="auto" w:fill="FFFFFF"/>
        </w:rPr>
        <w:t xml:space="preserve"> fix the plot.</w:t>
      </w:r>
    </w:p>
    <w:p w14:paraId="204E9FD8" w14:textId="6F7C5513" w:rsidR="00E4102A" w:rsidRPr="00E4102A" w:rsidRDefault="008A5524" w:rsidP="00E4102A">
      <w:pPr>
        <w:pStyle w:val="ListParagraph"/>
        <w:ind w:left="1440"/>
        <w:rPr>
          <w:rFonts w:cstheme="minorHAnsi"/>
        </w:rPr>
      </w:pPr>
      <w:r>
        <w:rPr>
          <w:rFonts w:ascii="Segoe UI" w:hAnsi="Segoe UI" w:cs="Segoe UI"/>
          <w:color w:val="24292E"/>
          <w:shd w:val="clear" w:color="auto" w:fill="FFFFFF"/>
        </w:rPr>
        <w:t xml:space="preserve">We will not observe perfectly concentric circles for the drawdown contours </w:t>
      </w:r>
      <w:proofErr w:type="gramStart"/>
      <w:r>
        <w:rPr>
          <w:rFonts w:ascii="Segoe UI" w:hAnsi="Segoe UI" w:cs="Segoe UI"/>
          <w:color w:val="24292E"/>
          <w:shd w:val="clear" w:color="auto" w:fill="FFFFFF"/>
        </w:rPr>
        <w:t>a the</w:t>
      </w:r>
      <w:proofErr w:type="gramEnd"/>
      <w:r>
        <w:rPr>
          <w:rFonts w:ascii="Segoe UI" w:hAnsi="Segoe UI" w:cs="Segoe UI"/>
          <w:color w:val="24292E"/>
          <w:shd w:val="clear" w:color="auto" w:fill="FFFFFF"/>
        </w:rPr>
        <w:t xml:space="preserve"> rate at which drawdown occurs is not perfectly consistent in the real physical world. The contours represent water </w:t>
      </w:r>
      <w:r w:rsidR="0061139C">
        <w:rPr>
          <w:rFonts w:ascii="Segoe UI" w:hAnsi="Segoe UI" w:cs="Segoe UI"/>
          <w:color w:val="24292E"/>
          <w:shd w:val="clear" w:color="auto" w:fill="FFFFFF"/>
        </w:rPr>
        <w:t xml:space="preserve">table </w:t>
      </w:r>
      <w:proofErr w:type="spellStart"/>
      <w:r w:rsidR="0061139C">
        <w:rPr>
          <w:rFonts w:ascii="Segoe UI" w:hAnsi="Segoe UI" w:cs="Segoe UI"/>
          <w:color w:val="24292E"/>
          <w:shd w:val="clear" w:color="auto" w:fill="FFFFFF"/>
        </w:rPr>
        <w:t>elevst</w:t>
      </w:r>
      <w:proofErr w:type="spellEnd"/>
    </w:p>
    <w:p w14:paraId="04C3CE0F" w14:textId="7E0114B4" w:rsidR="00B325AC" w:rsidRPr="00402AF2" w:rsidRDefault="00B325AC" w:rsidP="001B2CFF">
      <w:pPr>
        <w:rPr>
          <w:rFonts w:cstheme="minorHAnsi"/>
        </w:rPr>
      </w:pPr>
      <w:r w:rsidRPr="00402AF2">
        <w:rPr>
          <w:rFonts w:cstheme="minorHAnsi"/>
          <w:noProof/>
        </w:rPr>
        <w:lastRenderedPageBreak/>
        <w:drawing>
          <wp:inline distT="0" distB="0" distL="0" distR="0" wp14:anchorId="3D182F08" wp14:editId="63D11D1F">
            <wp:extent cx="40100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2781300"/>
                    </a:xfrm>
                    <a:prstGeom prst="rect">
                      <a:avLst/>
                    </a:prstGeom>
                  </pic:spPr>
                </pic:pic>
              </a:graphicData>
            </a:graphic>
          </wp:inline>
        </w:drawing>
      </w:r>
    </w:p>
    <w:p w14:paraId="0A842D30" w14:textId="48933546" w:rsidR="00AD2AE2" w:rsidRPr="00402AF2" w:rsidRDefault="00AD2AE2" w:rsidP="001B2CFF">
      <w:pPr>
        <w:rPr>
          <w:rFonts w:cstheme="minorHAnsi"/>
          <w:b/>
          <w:bCs/>
        </w:rPr>
      </w:pPr>
      <w:r w:rsidRPr="00402AF2">
        <w:rPr>
          <w:rFonts w:cstheme="minorHAnsi"/>
          <w:b/>
          <w:bCs/>
        </w:rPr>
        <w:t>Well at [0,12,12] pumping rate of -10:</w:t>
      </w:r>
    </w:p>
    <w:p w14:paraId="25CEFA1C" w14:textId="11131A41" w:rsidR="00AD2AE2" w:rsidRPr="00402AF2" w:rsidRDefault="00AD2AE2" w:rsidP="001B2CFF">
      <w:pPr>
        <w:rPr>
          <w:rFonts w:cstheme="minorHAnsi"/>
        </w:rPr>
      </w:pPr>
      <w:r w:rsidRPr="00402AF2">
        <w:rPr>
          <w:rFonts w:cstheme="minorHAnsi"/>
          <w:noProof/>
        </w:rPr>
        <w:drawing>
          <wp:inline distT="0" distB="0" distL="0" distR="0" wp14:anchorId="5BC49FEB" wp14:editId="2137DFFA">
            <wp:extent cx="36576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933700"/>
                    </a:xfrm>
                    <a:prstGeom prst="rect">
                      <a:avLst/>
                    </a:prstGeom>
                  </pic:spPr>
                </pic:pic>
              </a:graphicData>
            </a:graphic>
          </wp:inline>
        </w:drawing>
      </w:r>
    </w:p>
    <w:p w14:paraId="7E7A81FA" w14:textId="40BA7F0A" w:rsidR="00AD2AE2" w:rsidRPr="00402AF2" w:rsidRDefault="00AD2AE2" w:rsidP="001B2CFF">
      <w:pPr>
        <w:rPr>
          <w:rFonts w:cstheme="minorHAnsi"/>
        </w:rPr>
      </w:pPr>
      <w:r w:rsidRPr="00402AF2">
        <w:rPr>
          <w:rFonts w:cstheme="minorHAnsi"/>
          <w:noProof/>
        </w:rPr>
        <w:lastRenderedPageBreak/>
        <w:drawing>
          <wp:inline distT="0" distB="0" distL="0" distR="0" wp14:anchorId="4DA88889" wp14:editId="558ACACE">
            <wp:extent cx="37623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2533650"/>
                    </a:xfrm>
                    <a:prstGeom prst="rect">
                      <a:avLst/>
                    </a:prstGeom>
                  </pic:spPr>
                </pic:pic>
              </a:graphicData>
            </a:graphic>
          </wp:inline>
        </w:drawing>
      </w:r>
    </w:p>
    <w:p w14:paraId="705702AA" w14:textId="7F9ACEC3" w:rsidR="00B325AC" w:rsidRPr="00402AF2" w:rsidRDefault="00AD2AE2" w:rsidP="001B2CFF">
      <w:pPr>
        <w:rPr>
          <w:rFonts w:cstheme="minorHAnsi"/>
        </w:rPr>
      </w:pPr>
      <w:r w:rsidRPr="00402AF2">
        <w:rPr>
          <w:rFonts w:cstheme="minorHAnsi"/>
          <w:noProof/>
        </w:rPr>
        <w:drawing>
          <wp:inline distT="0" distB="0" distL="0" distR="0" wp14:anchorId="125D1B4F" wp14:editId="18ED7114">
            <wp:extent cx="4352925" cy="257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2571750"/>
                    </a:xfrm>
                    <a:prstGeom prst="rect">
                      <a:avLst/>
                    </a:prstGeom>
                  </pic:spPr>
                </pic:pic>
              </a:graphicData>
            </a:graphic>
          </wp:inline>
        </w:drawing>
      </w:r>
    </w:p>
    <w:p w14:paraId="70FB08AC" w14:textId="0700AC5C" w:rsidR="00A92F87" w:rsidRPr="00402AF2" w:rsidRDefault="00A92F87" w:rsidP="001B2CFF">
      <w:pPr>
        <w:rPr>
          <w:rFonts w:cstheme="minorHAnsi"/>
        </w:rPr>
      </w:pPr>
      <w:r w:rsidRPr="00402AF2">
        <w:rPr>
          <w:rFonts w:cstheme="minorHAnsi"/>
          <w:noProof/>
        </w:rPr>
        <w:lastRenderedPageBreak/>
        <w:drawing>
          <wp:inline distT="0" distB="0" distL="0" distR="0" wp14:anchorId="3FE0FFDE" wp14:editId="35C4B533">
            <wp:extent cx="5610225" cy="4600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0225" cy="4600575"/>
                    </a:xfrm>
                    <a:prstGeom prst="rect">
                      <a:avLst/>
                    </a:prstGeom>
                  </pic:spPr>
                </pic:pic>
              </a:graphicData>
            </a:graphic>
          </wp:inline>
        </w:drawing>
      </w:r>
    </w:p>
    <w:p w14:paraId="38171034" w14:textId="77777777" w:rsidR="00503C9F" w:rsidRPr="00402AF2" w:rsidRDefault="00503C9F" w:rsidP="001B2CFF">
      <w:pPr>
        <w:rPr>
          <w:rFonts w:cstheme="minorHAnsi"/>
        </w:rPr>
      </w:pPr>
    </w:p>
    <w:sectPr w:rsidR="00503C9F" w:rsidRPr="00402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975BA"/>
    <w:multiLevelType w:val="hybridMultilevel"/>
    <w:tmpl w:val="CA2E0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FF"/>
    <w:rsid w:val="001520E9"/>
    <w:rsid w:val="001B2CFF"/>
    <w:rsid w:val="00211D21"/>
    <w:rsid w:val="00402AF2"/>
    <w:rsid w:val="00503C9F"/>
    <w:rsid w:val="005116E5"/>
    <w:rsid w:val="00553EA2"/>
    <w:rsid w:val="005738A4"/>
    <w:rsid w:val="005A26A6"/>
    <w:rsid w:val="0061139C"/>
    <w:rsid w:val="00641DAD"/>
    <w:rsid w:val="006E78E2"/>
    <w:rsid w:val="00742F4F"/>
    <w:rsid w:val="007D12D8"/>
    <w:rsid w:val="00850174"/>
    <w:rsid w:val="00897B2A"/>
    <w:rsid w:val="008A5524"/>
    <w:rsid w:val="00A0533E"/>
    <w:rsid w:val="00A92F87"/>
    <w:rsid w:val="00AD2AE2"/>
    <w:rsid w:val="00B072D3"/>
    <w:rsid w:val="00B325AC"/>
    <w:rsid w:val="00B53811"/>
    <w:rsid w:val="00E1422D"/>
    <w:rsid w:val="00E4102A"/>
    <w:rsid w:val="00E55B22"/>
    <w:rsid w:val="00E75E50"/>
    <w:rsid w:val="00EE22B5"/>
    <w:rsid w:val="00F0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C40E"/>
  <w15:chartTrackingRefBased/>
  <w15:docId w15:val="{A0BF6F5F-C2EA-4B4F-B16D-F0DAB9F5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19</cp:revision>
  <dcterms:created xsi:type="dcterms:W3CDTF">2021-02-09T03:45:00Z</dcterms:created>
  <dcterms:modified xsi:type="dcterms:W3CDTF">2021-02-09T06:45:00Z</dcterms:modified>
</cp:coreProperties>
</file>