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D10AA" w14:textId="4C4B8D14" w:rsidR="00A72AC5" w:rsidRDefault="00674D29">
      <w:r>
        <w:t>Abigail Kahler</w:t>
      </w:r>
    </w:p>
    <w:p w14:paraId="0970181A" w14:textId="16B52103" w:rsidR="00674D29" w:rsidRDefault="00674D29">
      <w:r>
        <w:t>HWRS 482, HW 2</w:t>
      </w:r>
    </w:p>
    <w:p w14:paraId="3DC02643" w14:textId="224D907E" w:rsidR="00674D29" w:rsidRDefault="00674D29">
      <w:r>
        <w:t>Feb 3, 2022</w:t>
      </w:r>
    </w:p>
    <w:p w14:paraId="14ACF609" w14:textId="1747A972" w:rsidR="00674D29" w:rsidRPr="00674D29" w:rsidRDefault="00674D29">
      <w:pPr>
        <w:rPr>
          <w:b/>
          <w:bCs/>
        </w:rPr>
      </w:pPr>
      <w:r>
        <w:rPr>
          <w:b/>
          <w:bCs/>
        </w:rPr>
        <w:t>The Challenge</w:t>
      </w:r>
    </w:p>
    <w:p w14:paraId="2FABCBE4" w14:textId="50DFE06F" w:rsidR="00674D29" w:rsidRDefault="00674D29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791AAB36" wp14:editId="3E99FD0D">
            <wp:simplePos x="0" y="0"/>
            <wp:positionH relativeFrom="column">
              <wp:posOffset>3525927</wp:posOffset>
            </wp:positionH>
            <wp:positionV relativeFrom="paragraph">
              <wp:posOffset>225171</wp:posOffset>
            </wp:positionV>
            <wp:extent cx="2360930" cy="1663700"/>
            <wp:effectExtent l="0" t="0" r="1270" b="0"/>
            <wp:wrapTight wrapText="bothSides">
              <wp:wrapPolygon edited="0">
                <wp:start x="0" y="0"/>
                <wp:lineTo x="0" y="21270"/>
                <wp:lineTo x="21437" y="21270"/>
                <wp:lineTo x="21437" y="0"/>
                <wp:lineTo x="0" y="0"/>
              </wp:wrapPolygon>
            </wp:wrapTight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#3 </w:t>
      </w:r>
    </w:p>
    <w:p w14:paraId="2E26E233" w14:textId="45DD2BA3" w:rsidR="00674D29" w:rsidRPr="00674D29" w:rsidRDefault="00674D29">
      <w:r>
        <w:t xml:space="preserve">The plan views of head gradients support 1D flow because of the distinctiveness of the zones. Here, </w:t>
      </w:r>
      <w:proofErr w:type="spellStart"/>
      <w:r>
        <w:t>q</w:t>
      </w:r>
      <w:r>
        <w:rPr>
          <w:vertAlign w:val="subscript"/>
        </w:rPr>
        <w:t>x</w:t>
      </w:r>
      <w:proofErr w:type="spellEnd"/>
      <w:r>
        <w:t xml:space="preserve"> = -K dh/dl but if we also considered q</w:t>
      </w:r>
      <w:proofErr w:type="spellStart"/>
      <w:r>
        <w:rPr>
          <w:vertAlign w:val="subscript"/>
        </w:rPr>
        <w:t>y</w:t>
      </w:r>
      <w:proofErr w:type="spellEnd"/>
      <w:r>
        <w:t xml:space="preserve"> or </w:t>
      </w:r>
      <w:proofErr w:type="spellStart"/>
      <w:r>
        <w:t>q</w:t>
      </w:r>
      <w:r>
        <w:rPr>
          <w:vertAlign w:val="subscript"/>
        </w:rPr>
        <w:t>z</w:t>
      </w:r>
      <w:proofErr w:type="spellEnd"/>
      <w:r>
        <w:t xml:space="preserve">, it would not give the same dh/dl as </w:t>
      </w:r>
      <w:proofErr w:type="spellStart"/>
      <w:r>
        <w:t>q</w:t>
      </w:r>
      <w:r>
        <w:rPr>
          <w:vertAlign w:val="subscript"/>
        </w:rPr>
        <w:t>x</w:t>
      </w:r>
      <w:proofErr w:type="spellEnd"/>
      <w:r>
        <w:t xml:space="preserve"> alone. </w:t>
      </w:r>
    </w:p>
    <w:p w14:paraId="0E6CFE05" w14:textId="6C80B35B" w:rsidR="00674D29" w:rsidRDefault="00674D29">
      <w:r>
        <w:t>Mathematically, the equivalent hydraulic conductivity (K</w:t>
      </w:r>
      <w:r>
        <w:rPr>
          <w:vertAlign w:val="subscript"/>
        </w:rPr>
        <w:t>eq</w:t>
      </w:r>
      <w:r>
        <w:t xml:space="preserve">) is closer to the lower K value by: </w:t>
      </w:r>
    </w:p>
    <w:p w14:paraId="5DFA2FE9" w14:textId="0E20132E" w:rsidR="00674D29" w:rsidRDefault="00674D29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43BE92C7" wp14:editId="69BEC79D">
            <wp:simplePos x="0" y="0"/>
            <wp:positionH relativeFrom="column">
              <wp:posOffset>3519805</wp:posOffset>
            </wp:positionH>
            <wp:positionV relativeFrom="paragraph">
              <wp:posOffset>294563</wp:posOffset>
            </wp:positionV>
            <wp:extent cx="2366645" cy="1638935"/>
            <wp:effectExtent l="0" t="0" r="0" b="0"/>
            <wp:wrapTight wrapText="bothSides">
              <wp:wrapPolygon edited="0">
                <wp:start x="0" y="0"/>
                <wp:lineTo x="0" y="21341"/>
                <wp:lineTo x="21386" y="21341"/>
                <wp:lineTo x="21386" y="0"/>
                <wp:lineTo x="0" y="0"/>
              </wp:wrapPolygon>
            </wp:wrapTight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4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</w:t>
      </w:r>
      <w:r>
        <w:rPr>
          <w:vertAlign w:val="subscript"/>
        </w:rPr>
        <w:t>eq</w:t>
      </w:r>
      <w:r>
        <w:t xml:space="preserve"> = n/ ((1/</w:t>
      </w:r>
      <w:proofErr w:type="spellStart"/>
      <w:r>
        <w:t>K</w:t>
      </w:r>
      <w:r>
        <w:rPr>
          <w:vertAlign w:val="subscript"/>
        </w:rPr>
        <w:t>low</w:t>
      </w:r>
      <w:proofErr w:type="spellEnd"/>
      <w:r>
        <w:t>)+(1/</w:t>
      </w:r>
      <w:proofErr w:type="spellStart"/>
      <w:r>
        <w:t>K</w:t>
      </w:r>
      <w:r>
        <w:rPr>
          <w:vertAlign w:val="subscript"/>
        </w:rPr>
        <w:t>high</w:t>
      </w:r>
      <w:proofErr w:type="spellEnd"/>
      <w:r>
        <w:t xml:space="preserve">)) Meaning, 1 divided by a low value is larger than 1 divided by a higher value and will have more weight. </w:t>
      </w:r>
    </w:p>
    <w:p w14:paraId="72E02C52" w14:textId="3B101635" w:rsidR="00674D29" w:rsidRPr="00674D29" w:rsidRDefault="00674D29">
      <w:r>
        <w:t xml:space="preserve">Conceptually, these plots show how much less area the high K column occupies to maintain steady state with the rest of the system. </w:t>
      </w:r>
    </w:p>
    <w:p w14:paraId="3C9BF31B" w14:textId="0EBFAE03" w:rsidR="00674D29" w:rsidRDefault="00674D29">
      <w:pPr>
        <w:rPr>
          <w:b/>
          <w:bCs/>
        </w:rPr>
      </w:pPr>
    </w:p>
    <w:p w14:paraId="019FCAFA" w14:textId="77777777" w:rsidR="00674D29" w:rsidRDefault="00674D29">
      <w:pPr>
        <w:rPr>
          <w:b/>
          <w:bCs/>
        </w:rPr>
      </w:pPr>
    </w:p>
    <w:p w14:paraId="65781683" w14:textId="77777777" w:rsidR="00674D29" w:rsidRDefault="00674D29">
      <w:pPr>
        <w:rPr>
          <w:b/>
          <w:bCs/>
        </w:rPr>
      </w:pPr>
    </w:p>
    <w:p w14:paraId="1D00A2D0" w14:textId="478C4B1C" w:rsidR="00674D29" w:rsidRDefault="00674D29">
      <w:r>
        <w:rPr>
          <w:b/>
          <w:bCs/>
        </w:rPr>
        <w:lastRenderedPageBreak/>
        <w:t xml:space="preserve">#4 </w:t>
      </w:r>
      <w:r>
        <w:rPr>
          <w:noProof/>
        </w:rPr>
        <w:drawing>
          <wp:inline distT="0" distB="0" distL="0" distR="0" wp14:anchorId="6C2A3F2B" wp14:editId="7140BF46">
            <wp:extent cx="5537206" cy="3942893"/>
            <wp:effectExtent l="0" t="0" r="6350" b="63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733" cy="395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7E16" w14:textId="479EA4C4" w:rsidR="00674D29" w:rsidRPr="00674D29" w:rsidRDefault="00674D29">
      <w:r>
        <w:t>The boxed area of low K greatly affects the head values in this system along the flow lines that originate in the box. This fits with the mathematical and conceptual understanding of low K impact on K</w:t>
      </w:r>
      <w:r>
        <w:rPr>
          <w:vertAlign w:val="subscript"/>
        </w:rPr>
        <w:t>eq</w:t>
      </w:r>
      <w:r>
        <w:t xml:space="preserve"> for a 1D system. The region of low K has less impact beyond the immediate flow lines, which suggests the overall K</w:t>
      </w:r>
      <w:r>
        <w:rPr>
          <w:vertAlign w:val="subscript"/>
        </w:rPr>
        <w:t>eq</w:t>
      </w:r>
      <w:r>
        <w:t xml:space="preserve"> would be less skewed toward the lower K than in the 2D system. </w:t>
      </w:r>
    </w:p>
    <w:p w14:paraId="69C6AA42" w14:textId="77777777" w:rsidR="00674D29" w:rsidRDefault="00674D29">
      <w:r>
        <w:rPr>
          <w:b/>
          <w:bCs/>
        </w:rPr>
        <w:t xml:space="preserve">#5 </w:t>
      </w:r>
    </w:p>
    <w:p w14:paraId="010838C0" w14:textId="77777777" w:rsidR="00674D29" w:rsidRDefault="00674D29">
      <w:pPr>
        <w:rPr>
          <w:b/>
          <w:bCs/>
        </w:rPr>
      </w:pPr>
    </w:p>
    <w:p w14:paraId="485601D9" w14:textId="77777777" w:rsidR="00674D29" w:rsidRDefault="00674D29">
      <w:pPr>
        <w:rPr>
          <w:b/>
          <w:bCs/>
        </w:rPr>
      </w:pPr>
    </w:p>
    <w:p w14:paraId="49591A54" w14:textId="3375C6BD" w:rsidR="00674D29" w:rsidRDefault="00674D29">
      <w:r>
        <w:rPr>
          <w:b/>
          <w:bCs/>
        </w:rPr>
        <w:t xml:space="preserve">Glossary Questions </w:t>
      </w:r>
    </w:p>
    <w:p w14:paraId="071B0376" w14:textId="5D0BF8D0" w:rsidR="00674D29" w:rsidRPr="00674D29" w:rsidRDefault="00674D29" w:rsidP="00674D29">
      <w:r>
        <w:t xml:space="preserve">1 </w:t>
      </w:r>
      <w:r w:rsidRPr="00674D29">
        <w:t>What is MODFLOW? What is a MODFLOW package (provide at least 2 examples)? What are the inputs to a MODFLOW model?</w:t>
      </w:r>
    </w:p>
    <w:p w14:paraId="3260875B" w14:textId="77777777" w:rsidR="00674D29" w:rsidRPr="00674D29" w:rsidRDefault="00674D29" w:rsidP="00674D29"/>
    <w:p w14:paraId="3C357E75" w14:textId="7343DCD3" w:rsidR="00674D29" w:rsidRPr="00674D29" w:rsidRDefault="00674D29" w:rsidP="00674D29">
      <w:r>
        <w:t xml:space="preserve">2 </w:t>
      </w:r>
      <w:r w:rsidRPr="00674D29">
        <w:t>What is the relationship between head gradients and hydraulic conductivity in steady state systems?</w:t>
      </w:r>
    </w:p>
    <w:p w14:paraId="6B412485" w14:textId="77777777" w:rsidR="00674D29" w:rsidRPr="00674D29" w:rsidRDefault="00674D29" w:rsidP="00674D29"/>
    <w:p w14:paraId="3D22F03D" w14:textId="5409EDA7" w:rsidR="00674D29" w:rsidRPr="00674D29" w:rsidRDefault="00674D29" w:rsidP="00674D29">
      <w:r>
        <w:t xml:space="preserve">3 </w:t>
      </w:r>
      <w:r w:rsidRPr="00674D29">
        <w:t>What is a model node? A model cell? Use a simple diagram to show the relationship between heads defined at nodes and properties defined in cells.</w:t>
      </w:r>
    </w:p>
    <w:p w14:paraId="0067199F" w14:textId="77777777" w:rsidR="00674D29" w:rsidRPr="00674D29" w:rsidRDefault="00674D29" w:rsidP="00674D29"/>
    <w:p w14:paraId="1EDB9E1E" w14:textId="17349D92" w:rsidR="00674D29" w:rsidRPr="00674D29" w:rsidRDefault="00674D29" w:rsidP="00674D29">
      <w:r>
        <w:lastRenderedPageBreak/>
        <w:t xml:space="preserve">4 </w:t>
      </w:r>
      <w:r w:rsidRPr="00674D29">
        <w:t>What is the difference between Type</w:t>
      </w:r>
      <w:r>
        <w:t xml:space="preserve"> </w:t>
      </w:r>
      <w:r w:rsidRPr="00674D29">
        <w:t>I and Type II boundary conditions and under what conditions might you use each? Provide at least 2 examples for locations where we might use Type I or Type II boundaries to represent a feature in the real world.</w:t>
      </w:r>
    </w:p>
    <w:sectPr w:rsidR="00674D29" w:rsidRPr="00674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98"/>
    <w:rsid w:val="00674D29"/>
    <w:rsid w:val="00A72AC5"/>
    <w:rsid w:val="00B8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C639"/>
  <w15:chartTrackingRefBased/>
  <w15:docId w15:val="{3E72BD6D-A5D1-498B-8B57-A5EE4423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Kahler, Abigail - (akahler)</dc:creator>
  <cp:keywords/>
  <dc:description/>
  <cp:lastModifiedBy>Kahler, Abigail - (akahler)</cp:lastModifiedBy>
  <cp:revision>2</cp:revision>
  <dcterms:created xsi:type="dcterms:W3CDTF">2022-02-03T02:23:00Z</dcterms:created>
  <dcterms:modified xsi:type="dcterms:W3CDTF">2022-02-03T04:05:00Z</dcterms:modified>
</cp:coreProperties>
</file>