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3416EB" w14:textId="77777777" w:rsidR="00AE62C6" w:rsidRPr="00AE62C6" w:rsidRDefault="00AE62C6" w:rsidP="00AE62C6">
      <w:pPr>
        <w:shd w:val="clear" w:color="auto" w:fill="FFFFFF"/>
        <w:spacing w:before="360" w:after="240" w:line="240" w:lineRule="auto"/>
        <w:outlineLvl w:val="1"/>
        <w:rPr>
          <w:rFonts w:ascii="Segoe UI" w:eastAsia="Times New Roman" w:hAnsi="Segoe UI" w:cs="Segoe UI"/>
          <w:b/>
          <w:bCs/>
          <w:color w:val="24292F"/>
          <w:sz w:val="36"/>
          <w:szCs w:val="36"/>
        </w:rPr>
      </w:pPr>
      <w:r w:rsidRPr="00AE62C6">
        <w:rPr>
          <w:rFonts w:ascii="Segoe UI" w:eastAsia="Times New Roman" w:hAnsi="Segoe UI" w:cs="Segoe UI"/>
          <w:b/>
          <w:bCs/>
          <w:color w:val="24292F"/>
          <w:sz w:val="36"/>
          <w:szCs w:val="36"/>
        </w:rPr>
        <w:t>The Challenges</w:t>
      </w:r>
    </w:p>
    <w:p w14:paraId="3A5FDA16" w14:textId="77777777" w:rsidR="00AE62C6" w:rsidRPr="00AE62C6" w:rsidRDefault="00AE62C6" w:rsidP="00AE62C6">
      <w:pPr>
        <w:numPr>
          <w:ilvl w:val="0"/>
          <w:numId w:val="1"/>
        </w:numPr>
        <w:shd w:val="clear" w:color="auto" w:fill="FFFFFF"/>
        <w:spacing w:before="240" w:after="240" w:line="240" w:lineRule="auto"/>
        <w:rPr>
          <w:rFonts w:ascii="Segoe UI" w:eastAsia="Times New Roman" w:hAnsi="Segoe UI" w:cs="Segoe UI"/>
          <w:color w:val="24292F"/>
          <w:sz w:val="24"/>
          <w:szCs w:val="24"/>
        </w:rPr>
      </w:pPr>
      <w:r w:rsidRPr="00AE62C6">
        <w:rPr>
          <w:rFonts w:ascii="Segoe UI" w:eastAsia="Times New Roman" w:hAnsi="Segoe UI" w:cs="Segoe UI"/>
          <w:color w:val="24292F"/>
          <w:sz w:val="24"/>
          <w:szCs w:val="24"/>
        </w:rPr>
        <w:t>Plot the heads (or WTD) of the initial steady state condition. The gradient is not uniform for the initial steady state conditions - discuss the influences of recharge and the unconfined condition on this nonlinearity</w:t>
      </w:r>
    </w:p>
    <w:p w14:paraId="0A3E57FC" w14:textId="77777777" w:rsidR="00AE62C6" w:rsidRPr="00AE62C6" w:rsidRDefault="00AE62C6" w:rsidP="00AE62C6">
      <w:pPr>
        <w:numPr>
          <w:ilvl w:val="0"/>
          <w:numId w:val="1"/>
        </w:numPr>
        <w:shd w:val="clear" w:color="auto" w:fill="FFFFFF"/>
        <w:spacing w:before="240" w:after="240" w:line="240" w:lineRule="auto"/>
        <w:rPr>
          <w:rFonts w:ascii="Segoe UI" w:eastAsia="Times New Roman" w:hAnsi="Segoe UI" w:cs="Segoe UI"/>
          <w:color w:val="24292F"/>
          <w:sz w:val="24"/>
          <w:szCs w:val="24"/>
        </w:rPr>
      </w:pPr>
      <w:r w:rsidRPr="00AE62C6">
        <w:rPr>
          <w:rFonts w:ascii="Segoe UI" w:eastAsia="Times New Roman" w:hAnsi="Segoe UI" w:cs="Segoe UI"/>
          <w:color w:val="24292F"/>
          <w:sz w:val="24"/>
          <w:szCs w:val="24"/>
        </w:rPr>
        <w:t xml:space="preserve">Determine if the system has reached steady state </w:t>
      </w:r>
      <w:proofErr w:type="spellStart"/>
      <w:r w:rsidRPr="00AE62C6">
        <w:rPr>
          <w:rFonts w:ascii="Segoe UI" w:eastAsia="Times New Roman" w:hAnsi="Segoe UI" w:cs="Segoe UI"/>
          <w:color w:val="24292F"/>
          <w:sz w:val="24"/>
          <w:szCs w:val="24"/>
        </w:rPr>
        <w:t>afert</w:t>
      </w:r>
      <w:proofErr w:type="spellEnd"/>
      <w:r w:rsidRPr="00AE62C6">
        <w:rPr>
          <w:rFonts w:ascii="Segoe UI" w:eastAsia="Times New Roman" w:hAnsi="Segoe UI" w:cs="Segoe UI"/>
          <w:color w:val="24292F"/>
          <w:sz w:val="24"/>
          <w:szCs w:val="24"/>
        </w:rPr>
        <w:t xml:space="preserve"> 10 years - consider a point at the well and another at the center of the domain.</w:t>
      </w:r>
    </w:p>
    <w:p w14:paraId="14C217CC" w14:textId="77777777" w:rsidR="00AE62C6" w:rsidRPr="00AE62C6" w:rsidRDefault="00AE62C6" w:rsidP="00AE62C6">
      <w:pPr>
        <w:numPr>
          <w:ilvl w:val="0"/>
          <w:numId w:val="1"/>
        </w:numPr>
        <w:shd w:val="clear" w:color="auto" w:fill="FFFFFF"/>
        <w:spacing w:before="240" w:after="240" w:line="240" w:lineRule="auto"/>
        <w:rPr>
          <w:rFonts w:ascii="Segoe UI" w:eastAsia="Times New Roman" w:hAnsi="Segoe UI" w:cs="Segoe UI"/>
          <w:color w:val="24292F"/>
          <w:sz w:val="24"/>
          <w:szCs w:val="24"/>
        </w:rPr>
      </w:pPr>
      <w:r w:rsidRPr="00AE62C6">
        <w:rPr>
          <w:rFonts w:ascii="Segoe UI" w:eastAsia="Times New Roman" w:hAnsi="Segoe UI" w:cs="Segoe UI"/>
          <w:color w:val="24292F"/>
          <w:sz w:val="24"/>
          <w:szCs w:val="24"/>
        </w:rPr>
        <w:t>Repeat your run this time for 100 years and reconsider question 2 again.</w:t>
      </w:r>
    </w:p>
    <w:p w14:paraId="751797E4" w14:textId="77777777" w:rsidR="00AE62C6" w:rsidRPr="00AE62C6" w:rsidRDefault="00AE62C6" w:rsidP="00AE62C6">
      <w:pPr>
        <w:numPr>
          <w:ilvl w:val="0"/>
          <w:numId w:val="1"/>
        </w:numPr>
        <w:shd w:val="clear" w:color="auto" w:fill="FFFFFF"/>
        <w:spacing w:before="240" w:after="240" w:line="240" w:lineRule="auto"/>
        <w:rPr>
          <w:rFonts w:ascii="Segoe UI" w:eastAsia="Times New Roman" w:hAnsi="Segoe UI" w:cs="Segoe UI"/>
          <w:color w:val="24292F"/>
          <w:sz w:val="24"/>
          <w:szCs w:val="24"/>
        </w:rPr>
      </w:pPr>
      <w:r w:rsidRPr="00AE62C6">
        <w:rPr>
          <w:rFonts w:ascii="Segoe UI" w:eastAsia="Times New Roman" w:hAnsi="Segoe UI" w:cs="Segoe UI"/>
          <w:color w:val="24292F"/>
          <w:sz w:val="24"/>
          <w:szCs w:val="24"/>
        </w:rPr>
        <w:t xml:space="preserve">Find the zone of influence of the </w:t>
      </w:r>
      <w:proofErr w:type="spellStart"/>
      <w:r w:rsidRPr="00AE62C6">
        <w:rPr>
          <w:rFonts w:ascii="Segoe UI" w:eastAsia="Times New Roman" w:hAnsi="Segoe UI" w:cs="Segoe UI"/>
          <w:color w:val="24292F"/>
          <w:sz w:val="24"/>
          <w:szCs w:val="24"/>
        </w:rPr>
        <w:t>well defined</w:t>
      </w:r>
      <w:proofErr w:type="spellEnd"/>
      <w:r w:rsidRPr="00AE62C6">
        <w:rPr>
          <w:rFonts w:ascii="Segoe UI" w:eastAsia="Times New Roman" w:hAnsi="Segoe UI" w:cs="Segoe UI"/>
          <w:color w:val="24292F"/>
          <w:sz w:val="24"/>
          <w:szCs w:val="24"/>
        </w:rPr>
        <w:t xml:space="preserve"> in two ways:</w:t>
      </w:r>
    </w:p>
    <w:p w14:paraId="252AFB2B" w14:textId="77777777" w:rsidR="00AE62C6" w:rsidRPr="00AE62C6" w:rsidRDefault="00AE62C6" w:rsidP="00AE62C6">
      <w:pPr>
        <w:numPr>
          <w:ilvl w:val="1"/>
          <w:numId w:val="1"/>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AE62C6">
        <w:rPr>
          <w:rFonts w:ascii="Segoe UI" w:eastAsia="Times New Roman" w:hAnsi="Segoe UI" w:cs="Segoe UI"/>
          <w:color w:val="24292F"/>
          <w:sz w:val="24"/>
          <w:szCs w:val="24"/>
        </w:rPr>
        <w:t>Based on the drawdown from the initial steady state to the end of simulation time (end of final no-pumping stress period).</w:t>
      </w:r>
    </w:p>
    <w:p w14:paraId="7CF2657A" w14:textId="77777777" w:rsidR="00AE62C6" w:rsidRPr="00AE62C6" w:rsidRDefault="00AE62C6" w:rsidP="00AE62C6">
      <w:pPr>
        <w:numPr>
          <w:ilvl w:val="1"/>
          <w:numId w:val="1"/>
        </w:numPr>
        <w:shd w:val="clear" w:color="auto" w:fill="FFFFFF"/>
        <w:spacing w:before="60" w:after="100" w:afterAutospacing="1" w:line="240" w:lineRule="auto"/>
        <w:rPr>
          <w:rFonts w:ascii="Segoe UI" w:eastAsia="Times New Roman" w:hAnsi="Segoe UI" w:cs="Segoe UI"/>
          <w:color w:val="24292F"/>
          <w:sz w:val="24"/>
          <w:szCs w:val="24"/>
        </w:rPr>
      </w:pPr>
      <w:r w:rsidRPr="00AE62C6">
        <w:rPr>
          <w:rFonts w:ascii="Segoe UI" w:eastAsia="Times New Roman" w:hAnsi="Segoe UI" w:cs="Segoe UI"/>
          <w:color w:val="24292F"/>
          <w:sz w:val="24"/>
          <w:szCs w:val="24"/>
        </w:rPr>
        <w:t>Based on the drawdown from the end of the last pump-on stress period to the end of simulation time.</w:t>
      </w:r>
    </w:p>
    <w:p w14:paraId="7A2BF6BF" w14:textId="77777777" w:rsidR="00AE62C6" w:rsidRPr="00AE62C6" w:rsidRDefault="00AE62C6" w:rsidP="00AE62C6">
      <w:pPr>
        <w:numPr>
          <w:ilvl w:val="0"/>
          <w:numId w:val="1"/>
        </w:numPr>
        <w:shd w:val="clear" w:color="auto" w:fill="FFFFFF"/>
        <w:spacing w:before="240" w:after="240" w:line="240" w:lineRule="auto"/>
        <w:rPr>
          <w:rFonts w:ascii="Segoe UI" w:eastAsia="Times New Roman" w:hAnsi="Segoe UI" w:cs="Segoe UI"/>
          <w:color w:val="24292F"/>
          <w:sz w:val="24"/>
          <w:szCs w:val="24"/>
        </w:rPr>
      </w:pPr>
      <w:r w:rsidRPr="00AE62C6">
        <w:rPr>
          <w:rFonts w:ascii="Segoe UI" w:eastAsia="Times New Roman" w:hAnsi="Segoe UI" w:cs="Segoe UI"/>
          <w:color w:val="24292F"/>
          <w:sz w:val="24"/>
          <w:szCs w:val="24"/>
        </w:rPr>
        <w:t>Find a constant pumping rate (same throughout the year) that matches the head time series at the middle of the domain.</w:t>
      </w:r>
    </w:p>
    <w:p w14:paraId="03A6004A" w14:textId="77777777" w:rsidR="00AE62C6" w:rsidRPr="00AE62C6" w:rsidRDefault="00AE62C6" w:rsidP="00AE62C6">
      <w:pPr>
        <w:numPr>
          <w:ilvl w:val="0"/>
          <w:numId w:val="1"/>
        </w:numPr>
        <w:shd w:val="clear" w:color="auto" w:fill="FFFFFF"/>
        <w:spacing w:before="240" w:after="240" w:line="240" w:lineRule="auto"/>
        <w:rPr>
          <w:rFonts w:ascii="Segoe UI" w:eastAsia="Times New Roman" w:hAnsi="Segoe UI" w:cs="Segoe UI"/>
          <w:color w:val="24292F"/>
          <w:sz w:val="24"/>
          <w:szCs w:val="24"/>
        </w:rPr>
      </w:pPr>
      <w:r w:rsidRPr="00AE62C6">
        <w:rPr>
          <w:rFonts w:ascii="Segoe UI" w:eastAsia="Times New Roman" w:hAnsi="Segoe UI" w:cs="Segoe UI"/>
          <w:color w:val="24292F"/>
          <w:sz w:val="24"/>
          <w:szCs w:val="24"/>
        </w:rPr>
        <w:t>Find a constant pumping rate (same throughout the year) that matches the head time series at the well, leaving only a regular, repeating seasonal residual. Are the two pumping rates the same?</w:t>
      </w:r>
    </w:p>
    <w:p w14:paraId="1265D6F3" w14:textId="77777777" w:rsidR="00AE62C6" w:rsidRPr="00AE62C6" w:rsidRDefault="00AE62C6" w:rsidP="00AE62C6">
      <w:pPr>
        <w:shd w:val="clear" w:color="auto" w:fill="FFFFFF"/>
        <w:spacing w:before="360" w:after="240" w:line="240" w:lineRule="auto"/>
        <w:outlineLvl w:val="1"/>
        <w:rPr>
          <w:rFonts w:ascii="Segoe UI" w:eastAsia="Times New Roman" w:hAnsi="Segoe UI" w:cs="Segoe UI"/>
          <w:b/>
          <w:bCs/>
          <w:color w:val="24292F"/>
          <w:sz w:val="36"/>
          <w:szCs w:val="36"/>
        </w:rPr>
      </w:pPr>
      <w:r w:rsidRPr="00AE62C6">
        <w:rPr>
          <w:rFonts w:ascii="Segoe UI" w:eastAsia="Times New Roman" w:hAnsi="Segoe UI" w:cs="Segoe UI"/>
          <w:b/>
          <w:bCs/>
          <w:color w:val="24292F"/>
          <w:sz w:val="36"/>
          <w:szCs w:val="36"/>
        </w:rPr>
        <w:t>Glossary questions:</w:t>
      </w:r>
    </w:p>
    <w:p w14:paraId="67F3E75D" w14:textId="77777777" w:rsidR="00AE62C6" w:rsidRPr="00AE62C6" w:rsidRDefault="00AE62C6" w:rsidP="00AE62C6">
      <w:pPr>
        <w:numPr>
          <w:ilvl w:val="0"/>
          <w:numId w:val="2"/>
        </w:numPr>
        <w:shd w:val="clear" w:color="auto" w:fill="FFFFFF"/>
        <w:spacing w:before="240" w:after="240" w:line="240" w:lineRule="auto"/>
        <w:rPr>
          <w:rFonts w:ascii="Segoe UI" w:eastAsia="Times New Roman" w:hAnsi="Segoe UI" w:cs="Segoe UI"/>
          <w:color w:val="24292F"/>
          <w:sz w:val="24"/>
          <w:szCs w:val="24"/>
        </w:rPr>
      </w:pPr>
      <w:r w:rsidRPr="00AE62C6">
        <w:rPr>
          <w:rFonts w:ascii="Segoe UI" w:eastAsia="Times New Roman" w:hAnsi="Segoe UI" w:cs="Segoe UI"/>
          <w:color w:val="24292F"/>
          <w:sz w:val="24"/>
          <w:szCs w:val="24"/>
        </w:rPr>
        <w:t>Explain the concept of stress periods in MODFLOW. How should you determine stress periods when setting up your model? How do they differ from timesteps?</w:t>
      </w:r>
    </w:p>
    <w:p w14:paraId="12FFD8BE" w14:textId="77777777" w:rsidR="00AE62C6" w:rsidRPr="00AE62C6" w:rsidRDefault="00AE62C6" w:rsidP="00AE62C6">
      <w:pPr>
        <w:numPr>
          <w:ilvl w:val="0"/>
          <w:numId w:val="2"/>
        </w:numPr>
        <w:shd w:val="clear" w:color="auto" w:fill="FFFFFF"/>
        <w:spacing w:before="240" w:after="240" w:line="240" w:lineRule="auto"/>
        <w:rPr>
          <w:rFonts w:ascii="Segoe UI" w:eastAsia="Times New Roman" w:hAnsi="Segoe UI" w:cs="Segoe UI"/>
          <w:color w:val="24292F"/>
          <w:sz w:val="24"/>
          <w:szCs w:val="24"/>
        </w:rPr>
      </w:pPr>
      <w:r w:rsidRPr="00AE62C6">
        <w:rPr>
          <w:rFonts w:ascii="Segoe UI" w:eastAsia="Times New Roman" w:hAnsi="Segoe UI" w:cs="Segoe UI"/>
          <w:color w:val="24292F"/>
          <w:sz w:val="24"/>
          <w:szCs w:val="24"/>
        </w:rPr>
        <w:t>What is the period length in MODFLOW? How does the meaning of the period length differ for a steady state vs non steady state solution?</w:t>
      </w:r>
    </w:p>
    <w:p w14:paraId="7C2AB175" w14:textId="77777777" w:rsidR="00AE62C6" w:rsidRPr="00AE62C6" w:rsidRDefault="00AE62C6" w:rsidP="00AE62C6">
      <w:pPr>
        <w:numPr>
          <w:ilvl w:val="0"/>
          <w:numId w:val="2"/>
        </w:numPr>
        <w:shd w:val="clear" w:color="auto" w:fill="FFFFFF"/>
        <w:spacing w:before="240" w:after="240" w:line="240" w:lineRule="auto"/>
        <w:rPr>
          <w:rFonts w:ascii="Segoe UI" w:eastAsia="Times New Roman" w:hAnsi="Segoe UI" w:cs="Segoe UI"/>
          <w:color w:val="24292F"/>
          <w:sz w:val="24"/>
          <w:szCs w:val="24"/>
        </w:rPr>
      </w:pPr>
      <w:r w:rsidRPr="00AE62C6">
        <w:rPr>
          <w:rFonts w:ascii="Segoe UI" w:eastAsia="Times New Roman" w:hAnsi="Segoe UI" w:cs="Segoe UI"/>
          <w:color w:val="24292F"/>
          <w:sz w:val="24"/>
          <w:szCs w:val="24"/>
        </w:rPr>
        <w:t xml:space="preserve">What does the </w:t>
      </w:r>
      <w:proofErr w:type="spellStart"/>
      <w:r w:rsidRPr="00AE62C6">
        <w:rPr>
          <w:rFonts w:ascii="Segoe UI" w:eastAsia="Times New Roman" w:hAnsi="Segoe UI" w:cs="Segoe UI"/>
          <w:color w:val="24292F"/>
          <w:sz w:val="24"/>
          <w:szCs w:val="24"/>
        </w:rPr>
        <w:t>nstep</w:t>
      </w:r>
      <w:proofErr w:type="spellEnd"/>
      <w:r w:rsidRPr="00AE62C6">
        <w:rPr>
          <w:rFonts w:ascii="Segoe UI" w:eastAsia="Times New Roman" w:hAnsi="Segoe UI" w:cs="Segoe UI"/>
          <w:color w:val="24292F"/>
          <w:sz w:val="24"/>
          <w:szCs w:val="24"/>
        </w:rPr>
        <w:t xml:space="preserve"> variable signify in MODFLOW and how does it relate to the stress periods and period lengths? List the pros and cons of taking large timesteps vs. small timesteps. Is there any limit to how large a time step you can take and if </w:t>
      </w:r>
      <w:proofErr w:type="gramStart"/>
      <w:r w:rsidRPr="00AE62C6">
        <w:rPr>
          <w:rFonts w:ascii="Segoe UI" w:eastAsia="Times New Roman" w:hAnsi="Segoe UI" w:cs="Segoe UI"/>
          <w:color w:val="24292F"/>
          <w:sz w:val="24"/>
          <w:szCs w:val="24"/>
        </w:rPr>
        <w:t>so</w:t>
      </w:r>
      <w:proofErr w:type="gramEnd"/>
      <w:r w:rsidRPr="00AE62C6">
        <w:rPr>
          <w:rFonts w:ascii="Segoe UI" w:eastAsia="Times New Roman" w:hAnsi="Segoe UI" w:cs="Segoe UI"/>
          <w:color w:val="24292F"/>
          <w:sz w:val="24"/>
          <w:szCs w:val="24"/>
        </w:rPr>
        <w:t xml:space="preserve"> what determines this limit?</w:t>
      </w:r>
    </w:p>
    <w:p w14:paraId="4A379432" w14:textId="77777777" w:rsidR="00342E87" w:rsidRDefault="00AE62C6"/>
    <w:sectPr w:rsidR="00342E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57E03"/>
    <w:multiLevelType w:val="multilevel"/>
    <w:tmpl w:val="2C82B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FCA5D80"/>
    <w:multiLevelType w:val="multilevel"/>
    <w:tmpl w:val="A77248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2C6"/>
    <w:rsid w:val="00AE62C6"/>
    <w:rsid w:val="00DA25EE"/>
    <w:rsid w:val="00DA7ADF"/>
    <w:rsid w:val="00EA1F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89603"/>
  <w15:chartTrackingRefBased/>
  <w15:docId w15:val="{DFC561E8-47C9-4FD8-9BEA-E7E261364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E62C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E62C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E62C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3241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242</Words>
  <Characters>1382</Characters>
  <Application>Microsoft Office Word</Application>
  <DocSecurity>0</DocSecurity>
  <Lines>11</Lines>
  <Paragraphs>3</Paragraphs>
  <ScaleCrop>false</ScaleCrop>
  <Company/>
  <LinksUpToDate>false</LinksUpToDate>
  <CharactersWithSpaces>1621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dc:creator>
  <cp:keywords/>
  <dc:description/>
  <cp:lastModifiedBy>Diana</cp:lastModifiedBy>
  <cp:revision>1</cp:revision>
  <dcterms:created xsi:type="dcterms:W3CDTF">2022-03-18T03:25:00Z</dcterms:created>
  <dcterms:modified xsi:type="dcterms:W3CDTF">2022-03-18T03:26:00Z</dcterms:modified>
</cp:coreProperties>
</file>