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9B2F4" w14:textId="77777777" w:rsidR="005A0455" w:rsidRPr="005A0455" w:rsidRDefault="005A0455" w:rsidP="005A0455">
      <w:pPr>
        <w:shd w:val="clear" w:color="auto" w:fill="FFFFFF"/>
        <w:spacing w:before="360" w:after="240" w:line="240" w:lineRule="auto"/>
        <w:outlineLvl w:val="1"/>
        <w:rPr>
          <w:rFonts w:ascii="Segoe UI" w:eastAsia="Times New Roman" w:hAnsi="Segoe UI" w:cs="Segoe UI"/>
          <w:b/>
          <w:bCs/>
          <w:color w:val="24292F"/>
          <w:sz w:val="36"/>
          <w:szCs w:val="36"/>
        </w:rPr>
      </w:pPr>
      <w:r w:rsidRPr="005A0455">
        <w:rPr>
          <w:rFonts w:ascii="Segoe UI" w:eastAsia="Times New Roman" w:hAnsi="Segoe UI" w:cs="Segoe UI"/>
          <w:b/>
          <w:bCs/>
          <w:color w:val="24292F"/>
          <w:sz w:val="36"/>
          <w:szCs w:val="36"/>
        </w:rPr>
        <w:t>The Challenge</w:t>
      </w:r>
    </w:p>
    <w:p w14:paraId="28633946" w14:textId="34571A08" w:rsidR="005A0455" w:rsidRDefault="005A0455" w:rsidP="005A0455">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5A0455">
        <w:rPr>
          <w:rFonts w:ascii="Segoe UI" w:eastAsia="Times New Roman" w:hAnsi="Segoe UI" w:cs="Segoe UI"/>
          <w:color w:val="24292F"/>
          <w:sz w:val="24"/>
          <w:szCs w:val="24"/>
        </w:rPr>
        <w:t>Compare your results for the case with no ET to the modified ET case and explain how your results differ. To do this I'm expecting you will create some plots as well as looking at the water balance</w:t>
      </w:r>
      <w:r w:rsidR="002362E4">
        <w:rPr>
          <w:rFonts w:ascii="Segoe UI" w:eastAsia="Times New Roman" w:hAnsi="Segoe UI" w:cs="Segoe UI"/>
          <w:color w:val="24292F"/>
          <w:sz w:val="24"/>
          <w:szCs w:val="24"/>
        </w:rPr>
        <w:t>.</w:t>
      </w:r>
    </w:p>
    <w:tbl>
      <w:tblPr>
        <w:tblStyle w:val="TableGrid"/>
        <w:tblW w:w="12235" w:type="dxa"/>
        <w:tblInd w:w="720" w:type="dxa"/>
        <w:tblLook w:val="04A0" w:firstRow="1" w:lastRow="0" w:firstColumn="1" w:lastColumn="0" w:noHBand="0" w:noVBand="1"/>
      </w:tblPr>
      <w:tblGrid>
        <w:gridCol w:w="6276"/>
        <w:gridCol w:w="5959"/>
      </w:tblGrid>
      <w:tr w:rsidR="00312022" w14:paraId="010A25AA" w14:textId="77777777" w:rsidTr="002362E4">
        <w:tc>
          <w:tcPr>
            <w:tcW w:w="6205" w:type="dxa"/>
          </w:tcPr>
          <w:p w14:paraId="1533F180" w14:textId="1DF30D75" w:rsidR="002362E4" w:rsidRDefault="002362E4" w:rsidP="002362E4">
            <w:p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No ET</w:t>
            </w:r>
          </w:p>
        </w:tc>
        <w:tc>
          <w:tcPr>
            <w:tcW w:w="6030" w:type="dxa"/>
          </w:tcPr>
          <w:p w14:paraId="04C47D5E" w14:textId="28B9B3BE" w:rsidR="002362E4" w:rsidRDefault="002362E4" w:rsidP="002362E4">
            <w:p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With ET</w:t>
            </w:r>
          </w:p>
        </w:tc>
      </w:tr>
      <w:tr w:rsidR="00312022" w14:paraId="523B112F" w14:textId="77777777" w:rsidTr="002362E4">
        <w:tc>
          <w:tcPr>
            <w:tcW w:w="6205" w:type="dxa"/>
          </w:tcPr>
          <w:p w14:paraId="7D53AC2B" w14:textId="14856F87" w:rsidR="002362E4" w:rsidRDefault="002362E4" w:rsidP="002362E4">
            <w:pPr>
              <w:spacing w:before="240" w:after="240"/>
              <w:rPr>
                <w:rFonts w:ascii="Segoe UI" w:eastAsia="Times New Roman" w:hAnsi="Segoe UI" w:cs="Segoe UI"/>
                <w:color w:val="24292F"/>
                <w:sz w:val="24"/>
                <w:szCs w:val="24"/>
              </w:rPr>
            </w:pPr>
            <w:r w:rsidRPr="002362E4">
              <w:rPr>
                <w:rFonts w:ascii="Segoe UI" w:eastAsia="Times New Roman" w:hAnsi="Segoe UI" w:cs="Segoe UI"/>
                <w:color w:val="24292F"/>
                <w:sz w:val="24"/>
                <w:szCs w:val="24"/>
              </w:rPr>
              <w:drawing>
                <wp:inline distT="0" distB="0" distL="0" distR="0" wp14:anchorId="5E1458BF" wp14:editId="64D3BD2A">
                  <wp:extent cx="3848100" cy="290868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8100" cy="2908686"/>
                          </a:xfrm>
                          <a:prstGeom prst="rect">
                            <a:avLst/>
                          </a:prstGeom>
                        </pic:spPr>
                      </pic:pic>
                    </a:graphicData>
                  </a:graphic>
                </wp:inline>
              </w:drawing>
            </w:r>
          </w:p>
        </w:tc>
        <w:tc>
          <w:tcPr>
            <w:tcW w:w="6030" w:type="dxa"/>
          </w:tcPr>
          <w:p w14:paraId="0E00DD6B" w14:textId="1C85A16A" w:rsidR="002362E4" w:rsidRDefault="002362E4" w:rsidP="002362E4">
            <w:pPr>
              <w:spacing w:before="240" w:after="240"/>
              <w:rPr>
                <w:rFonts w:ascii="Segoe UI" w:eastAsia="Times New Roman" w:hAnsi="Segoe UI" w:cs="Segoe UI"/>
                <w:color w:val="24292F"/>
                <w:sz w:val="24"/>
                <w:szCs w:val="24"/>
              </w:rPr>
            </w:pPr>
            <w:r w:rsidRPr="002362E4">
              <w:rPr>
                <w:rFonts w:ascii="Segoe UI" w:eastAsia="Times New Roman" w:hAnsi="Segoe UI" w:cs="Segoe UI"/>
                <w:color w:val="24292F"/>
                <w:sz w:val="24"/>
                <w:szCs w:val="24"/>
              </w:rPr>
              <w:drawing>
                <wp:inline distT="0" distB="0" distL="0" distR="0" wp14:anchorId="4D8E1DD9" wp14:editId="0BF03635">
                  <wp:extent cx="3571875" cy="290863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4333" cy="2926924"/>
                          </a:xfrm>
                          <a:prstGeom prst="rect">
                            <a:avLst/>
                          </a:prstGeom>
                        </pic:spPr>
                      </pic:pic>
                    </a:graphicData>
                  </a:graphic>
                </wp:inline>
              </w:drawing>
            </w:r>
          </w:p>
        </w:tc>
      </w:tr>
      <w:tr w:rsidR="00312022" w14:paraId="2AF65E61" w14:textId="77777777" w:rsidTr="002362E4">
        <w:tc>
          <w:tcPr>
            <w:tcW w:w="6205" w:type="dxa"/>
          </w:tcPr>
          <w:p w14:paraId="3F0F2492" w14:textId="34AC4BF3" w:rsidR="002362E4" w:rsidRPr="002362E4" w:rsidRDefault="002362E4" w:rsidP="002362E4">
            <w:pPr>
              <w:pStyle w:val="ListParagraph"/>
              <w:numPr>
                <w:ilvl w:val="0"/>
                <w:numId w:val="4"/>
              </w:num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With no ET there is a higher difference between our flux. This is because evaporation does not remove any extra flux from the system.</w:t>
            </w:r>
          </w:p>
        </w:tc>
        <w:tc>
          <w:tcPr>
            <w:tcW w:w="6030" w:type="dxa"/>
          </w:tcPr>
          <w:p w14:paraId="1F5F8DF4" w14:textId="5817E725" w:rsidR="001303F9" w:rsidRDefault="002362E4" w:rsidP="001303F9">
            <w:pPr>
              <w:pStyle w:val="ListParagraph"/>
              <w:numPr>
                <w:ilvl w:val="0"/>
                <w:numId w:val="4"/>
              </w:numPr>
              <w:spacing w:before="240" w:after="240"/>
              <w:rPr>
                <w:rFonts w:ascii="Segoe UI" w:eastAsia="Times New Roman" w:hAnsi="Segoe UI" w:cs="Segoe UI"/>
                <w:color w:val="24292F"/>
                <w:sz w:val="24"/>
                <w:szCs w:val="24"/>
              </w:rPr>
            </w:pPr>
            <w:r w:rsidRPr="002362E4">
              <w:rPr>
                <w:rFonts w:ascii="Segoe UI" w:eastAsia="Times New Roman" w:hAnsi="Segoe UI" w:cs="Segoe UI"/>
                <w:color w:val="24292F"/>
                <w:sz w:val="24"/>
                <w:szCs w:val="24"/>
              </w:rPr>
              <w:t xml:space="preserve">There is a </w:t>
            </w:r>
            <w:r w:rsidR="0009318A">
              <w:rPr>
                <w:rFonts w:ascii="Segoe UI" w:eastAsia="Times New Roman" w:hAnsi="Segoe UI" w:cs="Segoe UI"/>
                <w:color w:val="24292F"/>
                <w:sz w:val="24"/>
                <w:szCs w:val="24"/>
              </w:rPr>
              <w:t xml:space="preserve">lower difference between our </w:t>
            </w:r>
            <w:r w:rsidRPr="002362E4">
              <w:rPr>
                <w:rFonts w:ascii="Segoe UI" w:eastAsia="Times New Roman" w:hAnsi="Segoe UI" w:cs="Segoe UI"/>
                <w:color w:val="24292F"/>
                <w:sz w:val="24"/>
                <w:szCs w:val="24"/>
              </w:rPr>
              <w:t>flux</w:t>
            </w:r>
            <w:r>
              <w:rPr>
                <w:rFonts w:ascii="Segoe UI" w:eastAsia="Times New Roman" w:hAnsi="Segoe UI" w:cs="Segoe UI"/>
                <w:color w:val="24292F"/>
                <w:sz w:val="24"/>
                <w:szCs w:val="24"/>
              </w:rPr>
              <w:t xml:space="preserve"> seen with our scenario with ET. With ET</w:t>
            </w:r>
            <w:r w:rsidR="0009318A">
              <w:rPr>
                <w:rFonts w:ascii="Segoe UI" w:eastAsia="Times New Roman" w:hAnsi="Segoe UI" w:cs="Segoe UI"/>
                <w:color w:val="24292F"/>
                <w:sz w:val="24"/>
                <w:szCs w:val="24"/>
              </w:rPr>
              <w:t>, additional</w:t>
            </w:r>
            <w:r w:rsidR="00CA7C86">
              <w:rPr>
                <w:rFonts w:ascii="Segoe UI" w:eastAsia="Times New Roman" w:hAnsi="Segoe UI" w:cs="Segoe UI"/>
                <w:color w:val="24292F"/>
                <w:sz w:val="24"/>
                <w:szCs w:val="24"/>
              </w:rPr>
              <w:t xml:space="preserve"> water is removed so there is less flux leaving the system</w:t>
            </w:r>
          </w:p>
          <w:p w14:paraId="42FACF7A" w14:textId="38A8FE6B" w:rsidR="001303F9" w:rsidRPr="001303F9" w:rsidRDefault="001303F9" w:rsidP="001303F9">
            <w:pPr>
              <w:pStyle w:val="ListParagraph"/>
              <w:numPr>
                <w:ilvl w:val="0"/>
                <w:numId w:val="4"/>
              </w:num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lastRenderedPageBreak/>
              <w:t xml:space="preserve">There is also higher flow in our case with ET because our system is drier, therefore more water flows in from our boundary condition. </w:t>
            </w:r>
          </w:p>
        </w:tc>
      </w:tr>
      <w:tr w:rsidR="00312022" w14:paraId="5C9A5A71" w14:textId="77777777" w:rsidTr="002362E4">
        <w:tc>
          <w:tcPr>
            <w:tcW w:w="6205" w:type="dxa"/>
          </w:tcPr>
          <w:p w14:paraId="150E2FF4" w14:textId="050A9A23" w:rsidR="00312022" w:rsidRPr="00312022" w:rsidRDefault="00312022" w:rsidP="00312022">
            <w:pPr>
              <w:spacing w:before="240" w:after="240"/>
              <w:rPr>
                <w:rFonts w:ascii="Segoe UI" w:eastAsia="Times New Roman" w:hAnsi="Segoe UI" w:cs="Segoe UI"/>
                <w:color w:val="24292F"/>
                <w:sz w:val="24"/>
                <w:szCs w:val="24"/>
              </w:rPr>
            </w:pPr>
            <w:r w:rsidRPr="00312022">
              <w:rPr>
                <w:rFonts w:ascii="Segoe UI" w:eastAsia="Times New Roman" w:hAnsi="Segoe UI" w:cs="Segoe UI"/>
                <w:color w:val="24292F"/>
                <w:sz w:val="24"/>
                <w:szCs w:val="24"/>
              </w:rPr>
              <w:drawing>
                <wp:inline distT="0" distB="0" distL="0" distR="0" wp14:anchorId="02C7D92E" wp14:editId="7A7661F2">
                  <wp:extent cx="3670984" cy="30289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2456" cy="3030165"/>
                          </a:xfrm>
                          <a:prstGeom prst="rect">
                            <a:avLst/>
                          </a:prstGeom>
                        </pic:spPr>
                      </pic:pic>
                    </a:graphicData>
                  </a:graphic>
                </wp:inline>
              </w:drawing>
            </w:r>
          </w:p>
        </w:tc>
        <w:tc>
          <w:tcPr>
            <w:tcW w:w="6030" w:type="dxa"/>
          </w:tcPr>
          <w:p w14:paraId="5C524E80" w14:textId="23FA046E" w:rsidR="00312022" w:rsidRPr="002362E4" w:rsidRDefault="00312022" w:rsidP="00312022">
            <w:pPr>
              <w:pStyle w:val="ListParagraph"/>
              <w:spacing w:before="240" w:after="240"/>
              <w:rPr>
                <w:rFonts w:ascii="Segoe UI" w:eastAsia="Times New Roman" w:hAnsi="Segoe UI" w:cs="Segoe UI"/>
                <w:color w:val="24292F"/>
                <w:sz w:val="24"/>
                <w:szCs w:val="24"/>
              </w:rPr>
            </w:pPr>
            <w:r w:rsidRPr="00312022">
              <w:rPr>
                <w:rFonts w:ascii="Segoe UI" w:eastAsia="Times New Roman" w:hAnsi="Segoe UI" w:cs="Segoe UI"/>
                <w:color w:val="24292F"/>
                <w:sz w:val="24"/>
                <w:szCs w:val="24"/>
              </w:rPr>
              <w:drawing>
                <wp:inline distT="0" distB="0" distL="0" distR="0" wp14:anchorId="4988BDA9" wp14:editId="7739A7E1">
                  <wp:extent cx="3174446" cy="27051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2018" cy="2720074"/>
                          </a:xfrm>
                          <a:prstGeom prst="rect">
                            <a:avLst/>
                          </a:prstGeom>
                        </pic:spPr>
                      </pic:pic>
                    </a:graphicData>
                  </a:graphic>
                </wp:inline>
              </w:drawing>
            </w:r>
          </w:p>
        </w:tc>
      </w:tr>
      <w:tr w:rsidR="00312022" w14:paraId="2559482C" w14:textId="77777777" w:rsidTr="002362E4">
        <w:tc>
          <w:tcPr>
            <w:tcW w:w="6205" w:type="dxa"/>
          </w:tcPr>
          <w:p w14:paraId="541F046A" w14:textId="3041F9A0" w:rsidR="00312022" w:rsidRPr="00312022" w:rsidRDefault="00312022" w:rsidP="00312022">
            <w:pPr>
              <w:pStyle w:val="ListParagraph"/>
              <w:numPr>
                <w:ilvl w:val="0"/>
                <w:numId w:val="5"/>
              </w:num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Our drawdown is less pronounced.  </w:t>
            </w:r>
          </w:p>
        </w:tc>
        <w:tc>
          <w:tcPr>
            <w:tcW w:w="6030" w:type="dxa"/>
          </w:tcPr>
          <w:p w14:paraId="44F926FB" w14:textId="3374F791" w:rsidR="00312022" w:rsidRPr="00312022" w:rsidRDefault="00312022" w:rsidP="00312022">
            <w:pPr>
              <w:pStyle w:val="ListParagraph"/>
              <w:numPr>
                <w:ilvl w:val="1"/>
                <w:numId w:val="5"/>
              </w:numPr>
              <w:spacing w:before="240" w:after="240"/>
              <w:ind w:left="631" w:hanging="18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We see additional drawdown occuring because there is less </w:t>
            </w:r>
            <w:r w:rsidR="00CA7C86">
              <w:rPr>
                <w:rFonts w:ascii="Segoe UI" w:eastAsia="Times New Roman" w:hAnsi="Segoe UI" w:cs="Segoe UI"/>
                <w:color w:val="24292F"/>
                <w:sz w:val="24"/>
                <w:szCs w:val="24"/>
              </w:rPr>
              <w:t>water,</w:t>
            </w:r>
            <w:r>
              <w:rPr>
                <w:rFonts w:ascii="Segoe UI" w:eastAsia="Times New Roman" w:hAnsi="Segoe UI" w:cs="Segoe UI"/>
                <w:color w:val="24292F"/>
                <w:sz w:val="24"/>
                <w:szCs w:val="24"/>
              </w:rPr>
              <w:t xml:space="preserve"> but the pumping rate is the same</w:t>
            </w:r>
          </w:p>
        </w:tc>
      </w:tr>
    </w:tbl>
    <w:p w14:paraId="6A7E1EBF" w14:textId="17F2B367" w:rsidR="002362E4" w:rsidRPr="005A0455" w:rsidRDefault="002362E4" w:rsidP="002362E4">
      <w:pPr>
        <w:shd w:val="clear" w:color="auto" w:fill="FFFFFF"/>
        <w:spacing w:before="240" w:after="240" w:line="240" w:lineRule="auto"/>
        <w:ind w:left="720"/>
        <w:rPr>
          <w:rFonts w:ascii="Segoe UI" w:eastAsia="Times New Roman" w:hAnsi="Segoe UI" w:cs="Segoe UI"/>
          <w:color w:val="24292F"/>
          <w:sz w:val="24"/>
          <w:szCs w:val="24"/>
        </w:rPr>
      </w:pPr>
    </w:p>
    <w:p w14:paraId="0198F053" w14:textId="6D8F3D8F" w:rsidR="005A0455" w:rsidRDefault="005A0455" w:rsidP="005A0455">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5A0455">
        <w:rPr>
          <w:rFonts w:ascii="Segoe UI" w:eastAsia="Times New Roman" w:hAnsi="Segoe UI" w:cs="Segoe UI"/>
          <w:color w:val="24292F"/>
          <w:sz w:val="24"/>
          <w:szCs w:val="24"/>
        </w:rPr>
        <w:t>Modify the model so that the ET only occurs in a square area around the well that is 200m by 200m. Discuss how this changes your results using plots and water balance calculations.</w:t>
      </w:r>
    </w:p>
    <w:tbl>
      <w:tblPr>
        <w:tblStyle w:val="TableGrid"/>
        <w:tblW w:w="0" w:type="auto"/>
        <w:tblInd w:w="720" w:type="dxa"/>
        <w:tblLook w:val="04A0" w:firstRow="1" w:lastRow="0" w:firstColumn="1" w:lastColumn="0" w:noHBand="0" w:noVBand="1"/>
      </w:tblPr>
      <w:tblGrid>
        <w:gridCol w:w="6322"/>
        <w:gridCol w:w="5908"/>
      </w:tblGrid>
      <w:tr w:rsidR="0009318A" w14:paraId="71D688F2" w14:textId="77777777" w:rsidTr="0009318A">
        <w:tc>
          <w:tcPr>
            <w:tcW w:w="6475" w:type="dxa"/>
          </w:tcPr>
          <w:p w14:paraId="396A515E" w14:textId="49FCFC44" w:rsidR="0009318A" w:rsidRDefault="0009318A" w:rsidP="0009318A">
            <w:p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lastRenderedPageBreak/>
              <w:t>No ET</w:t>
            </w:r>
          </w:p>
        </w:tc>
        <w:tc>
          <w:tcPr>
            <w:tcW w:w="6475" w:type="dxa"/>
          </w:tcPr>
          <w:p w14:paraId="3EC049A8" w14:textId="43B13C45" w:rsidR="0009318A" w:rsidRDefault="0009318A" w:rsidP="0009318A">
            <w:p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With ET in a box</w:t>
            </w:r>
          </w:p>
        </w:tc>
      </w:tr>
      <w:tr w:rsidR="0009318A" w14:paraId="68D3D6EB" w14:textId="77777777" w:rsidTr="0009318A">
        <w:tc>
          <w:tcPr>
            <w:tcW w:w="6475" w:type="dxa"/>
          </w:tcPr>
          <w:p w14:paraId="4E50A0BA" w14:textId="2848E3BF" w:rsidR="0009318A" w:rsidRDefault="0009318A" w:rsidP="0009318A">
            <w:pPr>
              <w:spacing w:before="240" w:after="240"/>
              <w:rPr>
                <w:rFonts w:ascii="Segoe UI" w:eastAsia="Times New Roman" w:hAnsi="Segoe UI" w:cs="Segoe UI"/>
                <w:color w:val="24292F"/>
                <w:sz w:val="24"/>
                <w:szCs w:val="24"/>
              </w:rPr>
            </w:pPr>
            <w:r w:rsidRPr="002362E4">
              <w:rPr>
                <w:rFonts w:ascii="Segoe UI" w:eastAsia="Times New Roman" w:hAnsi="Segoe UI" w:cs="Segoe UI"/>
                <w:color w:val="24292F"/>
                <w:sz w:val="24"/>
                <w:szCs w:val="24"/>
              </w:rPr>
              <w:drawing>
                <wp:inline distT="0" distB="0" distL="0" distR="0" wp14:anchorId="0F55E0A5" wp14:editId="6C97CDA4">
                  <wp:extent cx="3848100" cy="290868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2509" cy="2919578"/>
                          </a:xfrm>
                          <a:prstGeom prst="rect">
                            <a:avLst/>
                          </a:prstGeom>
                        </pic:spPr>
                      </pic:pic>
                    </a:graphicData>
                  </a:graphic>
                </wp:inline>
              </w:drawing>
            </w:r>
          </w:p>
        </w:tc>
        <w:tc>
          <w:tcPr>
            <w:tcW w:w="6475" w:type="dxa"/>
          </w:tcPr>
          <w:p w14:paraId="0632E04E" w14:textId="75BB3FC1" w:rsidR="0009318A" w:rsidRDefault="0009318A" w:rsidP="0009318A">
            <w:pPr>
              <w:spacing w:before="240" w:after="240"/>
              <w:rPr>
                <w:rFonts w:ascii="Segoe UI" w:eastAsia="Times New Roman" w:hAnsi="Segoe UI" w:cs="Segoe UI"/>
                <w:color w:val="24292F"/>
                <w:sz w:val="24"/>
                <w:szCs w:val="24"/>
              </w:rPr>
            </w:pPr>
            <w:r w:rsidRPr="0009318A">
              <w:rPr>
                <w:rFonts w:ascii="Segoe UI" w:eastAsia="Times New Roman" w:hAnsi="Segoe UI" w:cs="Segoe UI"/>
                <w:color w:val="24292F"/>
                <w:sz w:val="24"/>
                <w:szCs w:val="24"/>
              </w:rPr>
              <w:drawing>
                <wp:inline distT="0" distB="0" distL="0" distR="0" wp14:anchorId="2B89C7AD" wp14:editId="321B4B8D">
                  <wp:extent cx="3501362" cy="28384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2932" cy="2839723"/>
                          </a:xfrm>
                          <a:prstGeom prst="rect">
                            <a:avLst/>
                          </a:prstGeom>
                        </pic:spPr>
                      </pic:pic>
                    </a:graphicData>
                  </a:graphic>
                </wp:inline>
              </w:drawing>
            </w:r>
          </w:p>
        </w:tc>
      </w:tr>
      <w:tr w:rsidR="0009318A" w14:paraId="40BE725E" w14:textId="77777777" w:rsidTr="0009318A">
        <w:tc>
          <w:tcPr>
            <w:tcW w:w="6475" w:type="dxa"/>
          </w:tcPr>
          <w:p w14:paraId="21E8D342" w14:textId="46405733" w:rsidR="0009318A" w:rsidRDefault="00790B84" w:rsidP="0009318A">
            <w:p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NA</w:t>
            </w:r>
          </w:p>
        </w:tc>
        <w:tc>
          <w:tcPr>
            <w:tcW w:w="6475" w:type="dxa"/>
          </w:tcPr>
          <w:p w14:paraId="22BBBF12" w14:textId="77777777" w:rsidR="0009318A" w:rsidRDefault="00536984" w:rsidP="00536984">
            <w:pPr>
              <w:pStyle w:val="ListParagraph"/>
              <w:numPr>
                <w:ilvl w:val="0"/>
                <w:numId w:val="6"/>
              </w:num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With ET we can see that flow is more pronounced before the region of ET. </w:t>
            </w:r>
          </w:p>
          <w:p w14:paraId="7BFD554D" w14:textId="0ED628EE" w:rsidR="00790B84" w:rsidRPr="00536984" w:rsidRDefault="00790B84" w:rsidP="00536984">
            <w:pPr>
              <w:pStyle w:val="ListParagraph"/>
              <w:numPr>
                <w:ilvl w:val="0"/>
                <w:numId w:val="6"/>
              </w:num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With a box ET I would expect there to be a lower difference between our left and right flux compared to our scenario with no ET, however the difference would be greater than the scenario where there is ET everywhere. </w:t>
            </w:r>
          </w:p>
        </w:tc>
      </w:tr>
    </w:tbl>
    <w:p w14:paraId="2B398C83" w14:textId="77777777" w:rsidR="0009318A" w:rsidRPr="005A0455" w:rsidRDefault="0009318A" w:rsidP="0009318A">
      <w:pPr>
        <w:shd w:val="clear" w:color="auto" w:fill="FFFFFF"/>
        <w:spacing w:before="240" w:after="240" w:line="240" w:lineRule="auto"/>
        <w:ind w:left="720"/>
        <w:rPr>
          <w:rFonts w:ascii="Segoe UI" w:eastAsia="Times New Roman" w:hAnsi="Segoe UI" w:cs="Segoe UI"/>
          <w:color w:val="24292F"/>
          <w:sz w:val="24"/>
          <w:szCs w:val="24"/>
        </w:rPr>
      </w:pPr>
    </w:p>
    <w:p w14:paraId="634854FA" w14:textId="53F6A992" w:rsidR="005A0455" w:rsidRDefault="005A0455" w:rsidP="005A0455">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5A0455">
        <w:rPr>
          <w:rFonts w:ascii="Segoe UI" w:eastAsia="Times New Roman" w:hAnsi="Segoe UI" w:cs="Segoe UI"/>
          <w:color w:val="24292F"/>
          <w:sz w:val="24"/>
          <w:szCs w:val="24"/>
        </w:rPr>
        <w:lastRenderedPageBreak/>
        <w:t xml:space="preserve">Modify the recharge in the model so that it is also transient. </w:t>
      </w:r>
      <w:proofErr w:type="spellStart"/>
      <w:r w:rsidRPr="005A0455">
        <w:rPr>
          <w:rFonts w:ascii="Segoe UI" w:eastAsia="Times New Roman" w:hAnsi="Segoe UI" w:cs="Segoe UI"/>
          <w:color w:val="24292F"/>
          <w:sz w:val="24"/>
          <w:szCs w:val="24"/>
        </w:rPr>
        <w:t>Its</w:t>
      </w:r>
      <w:proofErr w:type="spellEnd"/>
      <w:r w:rsidRPr="005A0455">
        <w:rPr>
          <w:rFonts w:ascii="Segoe UI" w:eastAsia="Times New Roman" w:hAnsi="Segoe UI" w:cs="Segoe UI"/>
          <w:color w:val="24292F"/>
          <w:sz w:val="24"/>
          <w:szCs w:val="24"/>
        </w:rPr>
        <w:t xml:space="preserve"> up to you how you want to modify it. Provide and explanation for the scenario you ran and explain how it impacts your results.</w:t>
      </w:r>
    </w:p>
    <w:tbl>
      <w:tblPr>
        <w:tblStyle w:val="TableGrid"/>
        <w:tblW w:w="0" w:type="auto"/>
        <w:tblInd w:w="355" w:type="dxa"/>
        <w:tblLook w:val="04A0" w:firstRow="1" w:lastRow="0" w:firstColumn="1" w:lastColumn="0" w:noHBand="0" w:noVBand="1"/>
      </w:tblPr>
      <w:tblGrid>
        <w:gridCol w:w="6581"/>
        <w:gridCol w:w="6014"/>
      </w:tblGrid>
      <w:tr w:rsidR="00AF6473" w14:paraId="44E5EEBF" w14:textId="77777777" w:rsidTr="00AF6473">
        <w:tc>
          <w:tcPr>
            <w:tcW w:w="6858" w:type="dxa"/>
          </w:tcPr>
          <w:p w14:paraId="6D500AF6" w14:textId="0B76AC5A" w:rsidR="0009318A" w:rsidRDefault="00790B84" w:rsidP="0009318A">
            <w:p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No ET No Recharge</w:t>
            </w:r>
          </w:p>
        </w:tc>
        <w:tc>
          <w:tcPr>
            <w:tcW w:w="5737" w:type="dxa"/>
          </w:tcPr>
          <w:p w14:paraId="32C183B1" w14:textId="1D837C40" w:rsidR="0009318A" w:rsidRDefault="00790B84" w:rsidP="0009318A">
            <w:p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Transient Recharge</w:t>
            </w:r>
          </w:p>
        </w:tc>
      </w:tr>
      <w:tr w:rsidR="00AF6473" w14:paraId="49081898" w14:textId="77777777" w:rsidTr="00AF6473">
        <w:tc>
          <w:tcPr>
            <w:tcW w:w="6858" w:type="dxa"/>
          </w:tcPr>
          <w:p w14:paraId="4405003C" w14:textId="11F9BBA3" w:rsidR="0009318A" w:rsidRDefault="00790B84" w:rsidP="0009318A">
            <w:pPr>
              <w:spacing w:before="240" w:after="240"/>
              <w:rPr>
                <w:rFonts w:ascii="Segoe UI" w:eastAsia="Times New Roman" w:hAnsi="Segoe UI" w:cs="Segoe UI"/>
                <w:color w:val="24292F"/>
                <w:sz w:val="24"/>
                <w:szCs w:val="24"/>
              </w:rPr>
            </w:pPr>
            <w:r w:rsidRPr="002362E4">
              <w:rPr>
                <w:rFonts w:ascii="Segoe UI" w:eastAsia="Times New Roman" w:hAnsi="Segoe UI" w:cs="Segoe UI"/>
                <w:color w:val="24292F"/>
                <w:sz w:val="24"/>
                <w:szCs w:val="24"/>
              </w:rPr>
              <w:drawing>
                <wp:inline distT="0" distB="0" distL="0" distR="0" wp14:anchorId="34A01024" wp14:editId="73DB04EE">
                  <wp:extent cx="4120617" cy="3114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1545" cy="3122935"/>
                          </a:xfrm>
                          <a:prstGeom prst="rect">
                            <a:avLst/>
                          </a:prstGeom>
                        </pic:spPr>
                      </pic:pic>
                    </a:graphicData>
                  </a:graphic>
                </wp:inline>
              </w:drawing>
            </w:r>
          </w:p>
        </w:tc>
        <w:tc>
          <w:tcPr>
            <w:tcW w:w="5737" w:type="dxa"/>
          </w:tcPr>
          <w:p w14:paraId="0EE6D863" w14:textId="6714D503" w:rsidR="0009318A" w:rsidRDefault="00790B84" w:rsidP="0009318A">
            <w:pPr>
              <w:spacing w:before="240" w:after="240"/>
              <w:rPr>
                <w:rFonts w:ascii="Segoe UI" w:eastAsia="Times New Roman" w:hAnsi="Segoe UI" w:cs="Segoe UI"/>
                <w:color w:val="24292F"/>
                <w:sz w:val="24"/>
                <w:szCs w:val="24"/>
              </w:rPr>
            </w:pPr>
            <w:r w:rsidRPr="00790B84">
              <w:rPr>
                <w:rFonts w:ascii="Segoe UI" w:eastAsia="Times New Roman" w:hAnsi="Segoe UI" w:cs="Segoe UI"/>
                <w:color w:val="24292F"/>
                <w:sz w:val="24"/>
                <w:szCs w:val="24"/>
              </w:rPr>
              <w:drawing>
                <wp:inline distT="0" distB="0" distL="0" distR="0" wp14:anchorId="253CBFFD" wp14:editId="2487A25D">
                  <wp:extent cx="3745230" cy="2950042"/>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7164" cy="2951565"/>
                          </a:xfrm>
                          <a:prstGeom prst="rect">
                            <a:avLst/>
                          </a:prstGeom>
                        </pic:spPr>
                      </pic:pic>
                    </a:graphicData>
                  </a:graphic>
                </wp:inline>
              </w:drawing>
            </w:r>
            <w:r w:rsidRPr="0009318A">
              <w:rPr>
                <w:rFonts w:ascii="Segoe UI" w:eastAsia="Times New Roman" w:hAnsi="Segoe UI" w:cs="Segoe UI"/>
                <w:color w:val="24292F"/>
                <w:sz w:val="24"/>
                <w:szCs w:val="24"/>
              </w:rPr>
              <w:drawing>
                <wp:inline distT="0" distB="0" distL="0" distR="0" wp14:anchorId="7C876A80" wp14:editId="4B3B17A0">
                  <wp:extent cx="3745230" cy="64703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7391" cy="656046"/>
                          </a:xfrm>
                          <a:prstGeom prst="rect">
                            <a:avLst/>
                          </a:prstGeom>
                        </pic:spPr>
                      </pic:pic>
                    </a:graphicData>
                  </a:graphic>
                </wp:inline>
              </w:drawing>
            </w:r>
          </w:p>
        </w:tc>
      </w:tr>
      <w:tr w:rsidR="00AF6473" w14:paraId="7BB55975" w14:textId="77777777" w:rsidTr="00AF6473">
        <w:tc>
          <w:tcPr>
            <w:tcW w:w="6858" w:type="dxa"/>
          </w:tcPr>
          <w:p w14:paraId="56A455C3" w14:textId="7F9D8E82" w:rsidR="0009318A" w:rsidRDefault="00C04693" w:rsidP="0009318A">
            <w:p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NA</w:t>
            </w:r>
          </w:p>
        </w:tc>
        <w:tc>
          <w:tcPr>
            <w:tcW w:w="5737" w:type="dxa"/>
          </w:tcPr>
          <w:p w14:paraId="34607967" w14:textId="77777777" w:rsidR="00AF6473" w:rsidRDefault="00AF6473" w:rsidP="00790B84">
            <w:pPr>
              <w:pStyle w:val="ListParagraph"/>
              <w:numPr>
                <w:ilvl w:val="0"/>
                <w:numId w:val="6"/>
              </w:num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With recharge I would expect to see a lower flux on the left and a higher flux on the right </w:t>
            </w:r>
            <w:r>
              <w:rPr>
                <w:rFonts w:ascii="Segoe UI" w:eastAsia="Times New Roman" w:hAnsi="Segoe UI" w:cs="Segoe UI"/>
                <w:color w:val="24292F"/>
                <w:sz w:val="24"/>
                <w:szCs w:val="24"/>
              </w:rPr>
              <w:lastRenderedPageBreak/>
              <w:t xml:space="preserve">because we are introducing water to our system. </w:t>
            </w:r>
          </w:p>
          <w:p w14:paraId="797AEBCF" w14:textId="1D89945C" w:rsidR="0009318A" w:rsidRPr="00790B84" w:rsidRDefault="00AF6473" w:rsidP="00790B84">
            <w:pPr>
              <w:pStyle w:val="ListParagraph"/>
              <w:numPr>
                <w:ilvl w:val="0"/>
                <w:numId w:val="6"/>
              </w:numPr>
              <w:spacing w:before="240" w:after="24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I see the opposite in this </w:t>
            </w:r>
            <w:proofErr w:type="gramStart"/>
            <w:r>
              <w:rPr>
                <w:rFonts w:ascii="Segoe UI" w:eastAsia="Times New Roman" w:hAnsi="Segoe UI" w:cs="Segoe UI"/>
                <w:color w:val="24292F"/>
                <w:sz w:val="24"/>
                <w:szCs w:val="24"/>
              </w:rPr>
              <w:t>result</w:t>
            </w:r>
            <w:proofErr w:type="gramEnd"/>
            <w:r>
              <w:rPr>
                <w:rFonts w:ascii="Segoe UI" w:eastAsia="Times New Roman" w:hAnsi="Segoe UI" w:cs="Segoe UI"/>
                <w:color w:val="24292F"/>
                <w:sz w:val="24"/>
                <w:szCs w:val="24"/>
              </w:rPr>
              <w:t xml:space="preserve"> and I don’t know why</w:t>
            </w:r>
            <w:r w:rsidR="00790B84">
              <w:rPr>
                <w:rFonts w:ascii="Segoe UI" w:eastAsia="Times New Roman" w:hAnsi="Segoe UI" w:cs="Segoe UI"/>
                <w:color w:val="24292F"/>
                <w:sz w:val="24"/>
                <w:szCs w:val="24"/>
              </w:rPr>
              <w:t xml:space="preserve"> </w:t>
            </w:r>
          </w:p>
        </w:tc>
      </w:tr>
    </w:tbl>
    <w:p w14:paraId="38D41E75" w14:textId="77777777" w:rsidR="0009318A" w:rsidRPr="005A0455" w:rsidRDefault="0009318A" w:rsidP="0009318A">
      <w:pPr>
        <w:shd w:val="clear" w:color="auto" w:fill="FFFFFF"/>
        <w:spacing w:before="240" w:after="240" w:line="240" w:lineRule="auto"/>
        <w:ind w:left="720"/>
        <w:rPr>
          <w:rFonts w:ascii="Segoe UI" w:eastAsia="Times New Roman" w:hAnsi="Segoe UI" w:cs="Segoe UI"/>
          <w:color w:val="24292F"/>
          <w:sz w:val="24"/>
          <w:szCs w:val="24"/>
        </w:rPr>
      </w:pPr>
    </w:p>
    <w:p w14:paraId="68F0D6D5" w14:textId="77777777" w:rsidR="005A0455" w:rsidRPr="005A0455" w:rsidRDefault="005A0455" w:rsidP="005A0455">
      <w:pPr>
        <w:shd w:val="clear" w:color="auto" w:fill="FFFFFF"/>
        <w:spacing w:before="360" w:after="240" w:line="240" w:lineRule="auto"/>
        <w:outlineLvl w:val="1"/>
        <w:rPr>
          <w:rFonts w:ascii="Segoe UI" w:eastAsia="Times New Roman" w:hAnsi="Segoe UI" w:cs="Segoe UI"/>
          <w:b/>
          <w:bCs/>
          <w:color w:val="24292F"/>
          <w:sz w:val="36"/>
          <w:szCs w:val="36"/>
        </w:rPr>
      </w:pPr>
      <w:r w:rsidRPr="005A0455">
        <w:rPr>
          <w:rFonts w:ascii="Segoe UI" w:eastAsia="Times New Roman" w:hAnsi="Segoe UI" w:cs="Segoe UI"/>
          <w:b/>
          <w:bCs/>
          <w:color w:val="24292F"/>
          <w:sz w:val="36"/>
          <w:szCs w:val="36"/>
        </w:rPr>
        <w:t>Glossary questions:</w:t>
      </w:r>
    </w:p>
    <w:p w14:paraId="7A6E90C7" w14:textId="69A795A9" w:rsidR="005A0455" w:rsidRDefault="005A0455" w:rsidP="005A0455">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5A0455">
        <w:rPr>
          <w:rFonts w:ascii="Segoe UI" w:eastAsia="Times New Roman" w:hAnsi="Segoe UI" w:cs="Segoe UI"/>
          <w:color w:val="24292F"/>
          <w:sz w:val="24"/>
          <w:szCs w:val="24"/>
        </w:rPr>
        <w:t>What are initial conditions? Describe various approaches to determining initial conditions for a groundwater model.</w:t>
      </w:r>
    </w:p>
    <w:p w14:paraId="5D2570B3" w14:textId="2FCA8CD2" w:rsidR="00077CD9" w:rsidRDefault="00077CD9" w:rsidP="00077CD9">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Initial conditions are the starting conditions we begin our model simulations at. Examples would be- initial moisture content of the soil, initial GW levels, initial pressure head of the system. </w:t>
      </w:r>
    </w:p>
    <w:p w14:paraId="08892D3C" w14:textId="402C4DF7" w:rsidR="00077CD9" w:rsidRPr="005A0455" w:rsidRDefault="00077CD9" w:rsidP="00077CD9">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To determine initial </w:t>
      </w:r>
      <w:proofErr w:type="gramStart"/>
      <w:r>
        <w:rPr>
          <w:rFonts w:ascii="Segoe UI" w:eastAsia="Times New Roman" w:hAnsi="Segoe UI" w:cs="Segoe UI"/>
          <w:color w:val="24292F"/>
          <w:sz w:val="24"/>
          <w:szCs w:val="24"/>
        </w:rPr>
        <w:t>conditions</w:t>
      </w:r>
      <w:proofErr w:type="gramEnd"/>
      <w:r>
        <w:rPr>
          <w:rFonts w:ascii="Segoe UI" w:eastAsia="Times New Roman" w:hAnsi="Segoe UI" w:cs="Segoe UI"/>
          <w:color w:val="24292F"/>
          <w:sz w:val="24"/>
          <w:szCs w:val="24"/>
        </w:rPr>
        <w:t xml:space="preserve"> we could change some </w:t>
      </w:r>
      <w:r w:rsidR="00CB4E6B">
        <w:rPr>
          <w:rFonts w:ascii="Segoe UI" w:eastAsia="Times New Roman" w:hAnsi="Segoe UI" w:cs="Segoe UI"/>
          <w:color w:val="24292F"/>
          <w:sz w:val="24"/>
          <w:szCs w:val="24"/>
        </w:rPr>
        <w:t>boundary c</w:t>
      </w:r>
      <w:r>
        <w:rPr>
          <w:rFonts w:ascii="Segoe UI" w:eastAsia="Times New Roman" w:hAnsi="Segoe UI" w:cs="Segoe UI"/>
          <w:color w:val="24292F"/>
          <w:sz w:val="24"/>
          <w:szCs w:val="24"/>
        </w:rPr>
        <w:t xml:space="preserve">onditions to see whether that changed our models outputs. </w:t>
      </w:r>
    </w:p>
    <w:p w14:paraId="7EB5159B" w14:textId="6D2E792A" w:rsidR="005A0455" w:rsidRDefault="005A0455" w:rsidP="005A0455">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5A0455">
        <w:rPr>
          <w:rFonts w:ascii="Segoe UI" w:eastAsia="Times New Roman" w:hAnsi="Segoe UI" w:cs="Segoe UI"/>
          <w:color w:val="24292F"/>
          <w:sz w:val="24"/>
          <w:szCs w:val="24"/>
        </w:rPr>
        <w:t>What does it mean for a groundwater model to be ‘spun up’? How can we go about achieving this and how would we know if we are done? What can happen if you run transient models on a groundwater model that is not spun up?</w:t>
      </w:r>
    </w:p>
    <w:p w14:paraId="2AEB44F5" w14:textId="0096A038" w:rsidR="00077CD9" w:rsidRPr="005A0455" w:rsidRDefault="00381C57" w:rsidP="00077CD9">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We run our model for a chosen </w:t>
      </w:r>
      <w:proofErr w:type="gramStart"/>
      <w:r>
        <w:rPr>
          <w:rFonts w:ascii="Segoe UI" w:eastAsia="Times New Roman" w:hAnsi="Segoe UI" w:cs="Segoe UI"/>
          <w:color w:val="24292F"/>
          <w:sz w:val="24"/>
          <w:szCs w:val="24"/>
        </w:rPr>
        <w:t>time period</w:t>
      </w:r>
      <w:proofErr w:type="gramEnd"/>
      <w:r>
        <w:rPr>
          <w:rFonts w:ascii="Segoe UI" w:eastAsia="Times New Roman" w:hAnsi="Segoe UI" w:cs="Segoe UI"/>
          <w:color w:val="24292F"/>
          <w:sz w:val="24"/>
          <w:szCs w:val="24"/>
        </w:rPr>
        <w:t xml:space="preserve"> until equilibrium (either dynamic or steady state) is reached. This is our “spin-up” period. If we run a transient model without making sure our model has been spun-up, we will get outputs that are responding to variations in our model, and not the true results we are looking for. </w:t>
      </w:r>
    </w:p>
    <w:p w14:paraId="040ACA22" w14:textId="2D8D325A" w:rsidR="005A0455" w:rsidRDefault="005A0455" w:rsidP="005A0455">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5A0455">
        <w:rPr>
          <w:rFonts w:ascii="Segoe UI" w:eastAsia="Times New Roman" w:hAnsi="Segoe UI" w:cs="Segoe UI"/>
          <w:color w:val="24292F"/>
          <w:sz w:val="24"/>
          <w:szCs w:val="24"/>
        </w:rPr>
        <w:t>Groundwater is generally the slowest moving component of the hydrologic cycle. Describe (1) the speeds at which groundwater flows compared to surface water (2) the time scales over which water tables and groundwater heads respond to changes in pumping vs recharge in both confined and unconfined systems? What are the implications of these timescales for how we model groundwater systems?</w:t>
      </w:r>
    </w:p>
    <w:p w14:paraId="1CD16E68" w14:textId="7C04099F" w:rsidR="00381C57" w:rsidRDefault="00381C57" w:rsidP="00381C57">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lastRenderedPageBreak/>
        <w:t>GW – 1 foot/day</w:t>
      </w:r>
      <w:r w:rsidR="00C04693">
        <w:rPr>
          <w:rFonts w:ascii="Segoe UI" w:eastAsia="Times New Roman" w:hAnsi="Segoe UI" w:cs="Segoe UI"/>
          <w:color w:val="24292F"/>
          <w:sz w:val="24"/>
          <w:szCs w:val="24"/>
        </w:rPr>
        <w:t xml:space="preserve"> (this is considered fast)</w:t>
      </w:r>
    </w:p>
    <w:p w14:paraId="0CAACEBC" w14:textId="7EB7C495" w:rsidR="00381C57" w:rsidRDefault="00381C57" w:rsidP="00381C57">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SW – 1 foot/second</w:t>
      </w:r>
    </w:p>
    <w:p w14:paraId="6AFD8FBF" w14:textId="7443259B" w:rsidR="00CB4E6B" w:rsidRPr="005A0455" w:rsidRDefault="00CB4E6B" w:rsidP="00381C57">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In unconfined systems our GW table drops faster compared to confined system.</w:t>
      </w:r>
      <w:r w:rsidR="00BD630C">
        <w:rPr>
          <w:rFonts w:ascii="Segoe UI" w:eastAsia="Times New Roman" w:hAnsi="Segoe UI" w:cs="Segoe UI"/>
          <w:color w:val="24292F"/>
          <w:sz w:val="24"/>
          <w:szCs w:val="24"/>
        </w:rPr>
        <w:t xml:space="preserve"> We therefore need to make sure we appropriately specify our timesteps and our stress periods.</w:t>
      </w:r>
    </w:p>
    <w:p w14:paraId="22B4DB58" w14:textId="77777777" w:rsidR="00342E87" w:rsidRDefault="00C04693"/>
    <w:sectPr w:rsidR="00342E87" w:rsidSect="002362E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F4041"/>
    <w:multiLevelType w:val="multilevel"/>
    <w:tmpl w:val="5E927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866000"/>
    <w:multiLevelType w:val="multilevel"/>
    <w:tmpl w:val="D64CD9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C23E25"/>
    <w:multiLevelType w:val="multilevel"/>
    <w:tmpl w:val="D64CD9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402AFA"/>
    <w:multiLevelType w:val="hybridMultilevel"/>
    <w:tmpl w:val="DD4C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6D053A"/>
    <w:multiLevelType w:val="multilevel"/>
    <w:tmpl w:val="291465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37729E"/>
    <w:multiLevelType w:val="multilevel"/>
    <w:tmpl w:val="291465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455"/>
    <w:rsid w:val="00077CD9"/>
    <w:rsid w:val="0009318A"/>
    <w:rsid w:val="001303F9"/>
    <w:rsid w:val="002362E4"/>
    <w:rsid w:val="0030541C"/>
    <w:rsid w:val="00312022"/>
    <w:rsid w:val="00381C57"/>
    <w:rsid w:val="00536984"/>
    <w:rsid w:val="005A0455"/>
    <w:rsid w:val="00790B84"/>
    <w:rsid w:val="00AF6473"/>
    <w:rsid w:val="00BD630C"/>
    <w:rsid w:val="00C04693"/>
    <w:rsid w:val="00CA7C86"/>
    <w:rsid w:val="00CB4E6B"/>
    <w:rsid w:val="00DA25EE"/>
    <w:rsid w:val="00DA7ADF"/>
    <w:rsid w:val="00EA1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DA0EB"/>
  <w15:chartTrackingRefBased/>
  <w15:docId w15:val="{C6BF3CF5-959A-4336-8131-9F285982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A04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A045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A045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36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62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92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1C66A-17BF-4DF7-B01D-B01010B16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6</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14</cp:revision>
  <dcterms:created xsi:type="dcterms:W3CDTF">2022-03-30T19:56:00Z</dcterms:created>
  <dcterms:modified xsi:type="dcterms:W3CDTF">2022-03-31T14:57:00Z</dcterms:modified>
</cp:coreProperties>
</file>